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0BE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76BE1590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754E2C85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530EEA38" w14:textId="07633086" w:rsidR="00CC3F63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5B7A78">
        <w:rPr>
          <w:rFonts w:ascii="Tahoma" w:hAnsi="Tahoma" w:cs="Tahoma"/>
          <w:b/>
          <w:caps/>
          <w:sz w:val="24"/>
          <w:szCs w:val="24"/>
        </w:rPr>
        <w:t xml:space="preserve">Ul. </w:t>
      </w:r>
      <w:r w:rsidR="00521C67">
        <w:rPr>
          <w:rFonts w:ascii="Tahoma" w:hAnsi="Tahoma" w:cs="Tahoma"/>
          <w:b/>
          <w:caps/>
          <w:sz w:val="24"/>
          <w:szCs w:val="24"/>
        </w:rPr>
        <w:t>Moravská</w:t>
      </w:r>
      <w:r w:rsidR="00D71DC3">
        <w:rPr>
          <w:rFonts w:ascii="Tahoma" w:hAnsi="Tahoma" w:cs="Tahoma"/>
          <w:b/>
          <w:caps/>
          <w:sz w:val="24"/>
          <w:szCs w:val="24"/>
        </w:rPr>
        <w:t xml:space="preserve"> včetně VO</w:t>
      </w:r>
      <w:r w:rsidR="0091285E">
        <w:rPr>
          <w:rFonts w:ascii="Tahoma" w:hAnsi="Tahoma" w:cs="Tahoma"/>
          <w:b/>
          <w:caps/>
          <w:sz w:val="24"/>
          <w:szCs w:val="24"/>
        </w:rPr>
        <w:t>“</w:t>
      </w:r>
      <w:r w:rsidR="00CC3F63">
        <w:rPr>
          <w:rFonts w:ascii="Tahoma" w:hAnsi="Tahoma" w:cs="Tahoma"/>
          <w:b/>
          <w:caps/>
          <w:sz w:val="24"/>
          <w:szCs w:val="24"/>
        </w:rPr>
        <w:t xml:space="preserve">  </w:t>
      </w:r>
    </w:p>
    <w:p w14:paraId="7E3C4294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68D3189B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0563E16E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63CBFABF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30203084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5F5DA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98E1EE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05837CB0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F2159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3403D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E0D62B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5326E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086A4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616004C8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84FCF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E8BB2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F6B9DF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4490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036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457AF9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28B8FED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7F1D5F65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4E19FE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7EC01E4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2B56A74B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65CBAE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E7AA41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1F578A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222291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594D9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A5EB45B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0E39CD9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A900A97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62F337AB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27AB7BC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78B86744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555EA41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2AC936DC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044A541E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3289AD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6C7A25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13AB279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281A92B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1E7C300F" w14:textId="77777777" w:rsidR="00DB4BBA" w:rsidRPr="00F220DC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220DC">
        <w:rPr>
          <w:rFonts w:ascii="Tahoma" w:hAnsi="Tahoma" w:cs="Tahoma"/>
          <w:sz w:val="20"/>
          <w:szCs w:val="20"/>
        </w:rPr>
        <w:t xml:space="preserve">živnostenské oprávnění pro výkon živnosti: </w:t>
      </w:r>
      <w:r w:rsidRPr="00F220DC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Pr="00F220DC">
        <w:rPr>
          <w:rFonts w:ascii="Tahoma" w:hAnsi="Tahoma" w:cs="Tahoma"/>
          <w:sz w:val="20"/>
          <w:szCs w:val="20"/>
        </w:rPr>
        <w:t>.</w:t>
      </w:r>
    </w:p>
    <w:p w14:paraId="1D4C694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c)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177044C8" w14:textId="77777777" w:rsidR="00DB4BBA" w:rsidRPr="005B7A78" w:rsidRDefault="00DB4BBA" w:rsidP="003B0E6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B7A78">
        <w:rPr>
          <w:rFonts w:ascii="Tahoma" w:hAnsi="Tahoma" w:cs="Tahoma"/>
          <w:sz w:val="20"/>
          <w:szCs w:val="20"/>
        </w:rPr>
        <w:t>osvědčení o autorizaci v oboru:</w:t>
      </w:r>
      <w:r w:rsidR="00706051" w:rsidRPr="005B7A78">
        <w:rPr>
          <w:rFonts w:cs="Calibri"/>
          <w:b/>
          <w:sz w:val="24"/>
          <w:szCs w:val="24"/>
        </w:rPr>
        <w:t xml:space="preserve"> </w:t>
      </w:r>
      <w:r w:rsidR="009209E5" w:rsidRPr="005B7A78">
        <w:rPr>
          <w:rFonts w:cs="Calibri"/>
          <w:b/>
          <w:i/>
          <w:sz w:val="24"/>
          <w:szCs w:val="24"/>
        </w:rPr>
        <w:t>D</w:t>
      </w:r>
      <w:r w:rsidR="008D65E2" w:rsidRPr="005B7A78">
        <w:rPr>
          <w:rFonts w:ascii="Tahoma" w:hAnsi="Tahoma" w:cs="Tahoma"/>
          <w:b/>
          <w:i/>
          <w:sz w:val="20"/>
          <w:szCs w:val="20"/>
        </w:rPr>
        <w:t>opravní stavby</w:t>
      </w:r>
      <w:r w:rsidR="008D65E2" w:rsidRPr="005B7A78">
        <w:rPr>
          <w:rFonts w:cs="Calibri"/>
          <w:b/>
          <w:i/>
          <w:sz w:val="24"/>
          <w:szCs w:val="24"/>
        </w:rPr>
        <w:t xml:space="preserve"> </w:t>
      </w:r>
    </w:p>
    <w:p w14:paraId="490B5AA9" w14:textId="77777777" w:rsidR="005B7A78" w:rsidRPr="005B7A78" w:rsidRDefault="005B7A78" w:rsidP="00FC63D0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3A1F37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0705EF8E" w14:textId="6A5E2FE6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2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y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416CC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>obdobn</w:t>
      </w:r>
      <w:r w:rsidR="00DB4BBA">
        <w:rPr>
          <w:rFonts w:ascii="Tahoma" w:hAnsi="Tahoma" w:cs="Tahoma"/>
          <w:sz w:val="20"/>
          <w:szCs w:val="20"/>
        </w:rPr>
        <w:t>ého charakteru</w:t>
      </w:r>
      <w:r w:rsidR="00DB4BBA" w:rsidRPr="004907F0">
        <w:rPr>
          <w:rFonts w:ascii="Tahoma" w:hAnsi="Tahoma" w:cs="Tahoma"/>
          <w:sz w:val="20"/>
          <w:szCs w:val="20"/>
        </w:rPr>
        <w:t xml:space="preserve">  </w:t>
      </w:r>
      <w:r w:rsidR="00DB4BBA">
        <w:rPr>
          <w:rFonts w:ascii="Tahoma" w:hAnsi="Tahoma" w:cs="Tahoma"/>
          <w:sz w:val="20"/>
          <w:szCs w:val="20"/>
        </w:rPr>
        <w:t>v</w:t>
      </w:r>
      <w:r w:rsidR="00173E46">
        <w:rPr>
          <w:rFonts w:ascii="Tahoma" w:hAnsi="Tahoma" w:cs="Tahoma"/>
          <w:sz w:val="20"/>
          <w:szCs w:val="20"/>
        </w:rPr>
        <w:t xml:space="preserve"> </w:t>
      </w:r>
      <w:r w:rsidR="00DB4BBA">
        <w:rPr>
          <w:rFonts w:ascii="Tahoma" w:hAnsi="Tahoma" w:cs="Tahoma"/>
          <w:sz w:val="20"/>
          <w:szCs w:val="20"/>
        </w:rPr>
        <w:t> investiční hodnotě nejméně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521C67" w:rsidRPr="00521C67">
        <w:rPr>
          <w:rFonts w:ascii="Tahoma" w:hAnsi="Tahoma" w:cs="Tahoma"/>
          <w:b/>
          <w:bCs/>
          <w:i/>
          <w:iCs/>
          <w:sz w:val="20"/>
          <w:szCs w:val="20"/>
        </w:rPr>
        <w:t>9</w:t>
      </w:r>
      <w:r w:rsidR="007E3520" w:rsidRPr="00521C67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B4BBA" w:rsidRPr="00521C67">
        <w:rPr>
          <w:rFonts w:ascii="Tahoma" w:hAnsi="Tahoma" w:cs="Tahoma"/>
          <w:b/>
          <w:bCs/>
          <w:i/>
          <w:iCs/>
          <w:sz w:val="20"/>
          <w:szCs w:val="20"/>
        </w:rPr>
        <w:t>milion</w:t>
      </w:r>
      <w:r w:rsidR="007E3520" w:rsidRPr="00521C67">
        <w:rPr>
          <w:rFonts w:ascii="Tahoma" w:hAnsi="Tahoma" w:cs="Tahoma"/>
          <w:b/>
          <w:bCs/>
          <w:i/>
          <w:iCs/>
          <w:sz w:val="20"/>
          <w:szCs w:val="20"/>
        </w:rPr>
        <w:t>ů</w:t>
      </w:r>
      <w:r w:rsidR="00DB4BBA" w:rsidRPr="00521C67">
        <w:rPr>
          <w:rFonts w:ascii="Tahoma" w:hAnsi="Tahoma" w:cs="Tahoma"/>
          <w:b/>
          <w:bCs/>
          <w:i/>
          <w:iCs/>
          <w:sz w:val="20"/>
          <w:szCs w:val="20"/>
        </w:rPr>
        <w:t xml:space="preserve"> Kč bez DPH</w:t>
      </w:r>
      <w:r w:rsidR="00DB4BBA" w:rsidRPr="006E12A9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 xml:space="preserve">za každou </w:t>
      </w:r>
      <w:r w:rsidR="00DB4BBA">
        <w:rPr>
          <w:rFonts w:ascii="Tahoma" w:hAnsi="Tahoma" w:cs="Tahoma"/>
          <w:sz w:val="20"/>
          <w:szCs w:val="20"/>
        </w:rPr>
        <w:t>takovou stavební práci (jednotlivou zakázku)</w:t>
      </w:r>
      <w:r w:rsidR="00DB4BBA" w:rsidRPr="004907F0">
        <w:rPr>
          <w:rFonts w:ascii="Tahoma" w:hAnsi="Tahoma" w:cs="Tahoma"/>
          <w:sz w:val="20"/>
          <w:szCs w:val="20"/>
        </w:rPr>
        <w:t xml:space="preserve">, přičemž </w:t>
      </w:r>
      <w:r w:rsidR="00DB4BBA">
        <w:rPr>
          <w:rFonts w:ascii="Tahoma" w:hAnsi="Tahoma" w:cs="Tahoma"/>
          <w:sz w:val="20"/>
          <w:szCs w:val="20"/>
        </w:rPr>
        <w:t>stavbou obdobného charakteru se rozumí</w:t>
      </w:r>
      <w:r w:rsidR="001C49DA">
        <w:rPr>
          <w:rFonts w:ascii="Tahoma" w:hAnsi="Tahoma" w:cs="Tahoma"/>
          <w:sz w:val="20"/>
          <w:szCs w:val="20"/>
        </w:rPr>
        <w:t>:</w:t>
      </w:r>
      <w:r w:rsidR="00CB3897">
        <w:rPr>
          <w:rFonts w:ascii="Tahoma" w:hAnsi="Tahoma" w:cs="Tahoma"/>
          <w:sz w:val="20"/>
          <w:szCs w:val="20"/>
        </w:rPr>
        <w:t xml:space="preserve"> 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>rekonstrukce nebo výstavba komunikací</w:t>
      </w:r>
    </w:p>
    <w:p w14:paraId="09C3CD77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37AE0E85" w14:textId="792E651B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 xml:space="preserve">Dodavatel bere na vědomí, že s ohledem na § 122 odst. </w:t>
      </w:r>
      <w:r w:rsidR="00B80A98">
        <w:rPr>
          <w:rFonts w:ascii="Tahoma" w:hAnsi="Tahoma" w:cs="Tahoma"/>
          <w:b/>
          <w:sz w:val="20"/>
          <w:szCs w:val="20"/>
        </w:rPr>
        <w:t>3</w:t>
      </w:r>
      <w:r w:rsidRPr="0068186D">
        <w:rPr>
          <w:rFonts w:ascii="Tahoma" w:hAnsi="Tahoma" w:cs="Tahoma"/>
          <w:b/>
          <w:sz w:val="20"/>
          <w:szCs w:val="20"/>
        </w:rPr>
        <w:t xml:space="preserve">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2B6FD850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0EA362A5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CA404A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3ECE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0A486834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0C0685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2E718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37E04430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D23642" w14:textId="343E6E13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851A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A4AFD8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AB31C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65C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25F90DBA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125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4FBCBAA6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65EFC"/>
    <w:rsid w:val="00173E46"/>
    <w:rsid w:val="00180E8A"/>
    <w:rsid w:val="00185537"/>
    <w:rsid w:val="00196CDC"/>
    <w:rsid w:val="00197228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47A2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62F6"/>
    <w:rsid w:val="00461ECF"/>
    <w:rsid w:val="00461EFA"/>
    <w:rsid w:val="00465CAA"/>
    <w:rsid w:val="004669F6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1C67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1E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3432C"/>
    <w:rsid w:val="00643DC5"/>
    <w:rsid w:val="00652C4C"/>
    <w:rsid w:val="00660E0E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A0E"/>
    <w:rsid w:val="00A77D40"/>
    <w:rsid w:val="00A8306F"/>
    <w:rsid w:val="00A866D5"/>
    <w:rsid w:val="00A87205"/>
    <w:rsid w:val="00A924D1"/>
    <w:rsid w:val="00AA2529"/>
    <w:rsid w:val="00AA662D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0A98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377B"/>
    <w:rsid w:val="00BE5FA8"/>
    <w:rsid w:val="00BF0F12"/>
    <w:rsid w:val="00BF4353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B3897"/>
    <w:rsid w:val="00CC0901"/>
    <w:rsid w:val="00CC0FCF"/>
    <w:rsid w:val="00CC3F63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7001F"/>
    <w:rsid w:val="00D71A8D"/>
    <w:rsid w:val="00D71DC3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C63D0"/>
    <w:rsid w:val="00FD600F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87BC94A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5A64-BA09-4005-A0E7-6F58962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4</cp:revision>
  <cp:lastPrinted>2017-01-09T15:42:00Z</cp:lastPrinted>
  <dcterms:created xsi:type="dcterms:W3CDTF">2026-02-05T09:09:00Z</dcterms:created>
  <dcterms:modified xsi:type="dcterms:W3CDTF">2026-02-11T14:50:00Z</dcterms:modified>
</cp:coreProperties>
</file>