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AA8F" w14:textId="77777777" w:rsidR="00FB108D" w:rsidRDefault="00FB108D" w:rsidP="005E4012">
      <w:pPr>
        <w:rPr>
          <w:sz w:val="24"/>
          <w:szCs w:val="24"/>
        </w:rPr>
      </w:pPr>
    </w:p>
    <w:p w14:paraId="16DAD680" w14:textId="77777777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r w:rsidRPr="00D373B9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6463AA50" w14:textId="20CCA20F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D373B9">
        <w:rPr>
          <w:rFonts w:eastAsia="Calibri"/>
          <w:b/>
          <w:caps/>
          <w:color w:val="000000"/>
          <w:sz w:val="36"/>
          <w:szCs w:val="36"/>
        </w:rPr>
        <w:t>o splnění kvalifikačních předpokladů</w:t>
      </w:r>
    </w:p>
    <w:p w14:paraId="5E89B9A5" w14:textId="77777777" w:rsidR="000C289B" w:rsidRPr="00D373B9" w:rsidRDefault="000C289B" w:rsidP="000C289B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64A3CF13" w14:textId="566BF6BB" w:rsidR="000C289B" w:rsidRPr="00D373B9" w:rsidRDefault="000C289B" w:rsidP="00B25995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„</w:t>
      </w:r>
      <w:r w:rsidR="00C54D1E" w:rsidRPr="00C54D1E">
        <w:rPr>
          <w:rFonts w:eastAsia="Calibri"/>
          <w:bCs/>
          <w:color w:val="000000"/>
          <w:sz w:val="24"/>
          <w:szCs w:val="24"/>
        </w:rPr>
        <w:t>Správa, běžná údržba, provoz a opravy veřejného, vánočního a slavnostního osvětlení, kolektorů, energetických zdrojů a vodovodních přípojek na území Statutárního města Teplice v letech 2026–2031</w:t>
      </w:r>
      <w:r w:rsidRPr="00D373B9">
        <w:rPr>
          <w:rFonts w:eastAsia="Calibri"/>
          <w:bCs/>
          <w:color w:val="000000"/>
          <w:sz w:val="24"/>
          <w:szCs w:val="24"/>
        </w:rPr>
        <w:t>“</w:t>
      </w:r>
    </w:p>
    <w:p w14:paraId="13128EE3" w14:textId="77777777" w:rsidR="00C43F63" w:rsidRPr="00C43F63" w:rsidRDefault="00C43F63" w:rsidP="00C43F63">
      <w:pPr>
        <w:spacing w:before="240"/>
        <w:ind w:right="-284"/>
        <w:rPr>
          <w:rFonts w:cstheme="minorHAnsi"/>
          <w:b/>
          <w:sz w:val="24"/>
          <w:szCs w:val="28"/>
        </w:rPr>
      </w:pPr>
      <w:bookmarkStart w:id="2" w:name="_Toc62811215"/>
      <w:bookmarkStart w:id="3" w:name="_Toc62811344"/>
      <w:bookmarkStart w:id="4" w:name="_Toc124434946"/>
      <w:bookmarkStart w:id="5" w:name="_Hlk217997712"/>
      <w:bookmarkEnd w:id="0"/>
      <w:bookmarkEnd w:id="1"/>
      <w:r w:rsidRPr="00C43F63">
        <w:rPr>
          <w:rFonts w:eastAsiaTheme="majorEastAsia" w:cstheme="minorHAnsi"/>
          <w:b/>
          <w:sz w:val="24"/>
          <w:szCs w:val="28"/>
          <w:lang w:eastAsia="cs-CZ"/>
        </w:rPr>
        <w:t xml:space="preserve">Identifikační údaje </w:t>
      </w:r>
      <w:bookmarkEnd w:id="2"/>
      <w:bookmarkEnd w:id="3"/>
      <w:bookmarkEnd w:id="4"/>
      <w:r w:rsidRPr="00C43F63">
        <w:rPr>
          <w:rFonts w:eastAsiaTheme="majorEastAsia" w:cstheme="minorHAnsi"/>
          <w:b/>
          <w:sz w:val="24"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C43F63" w:rsidRPr="004F692C" w14:paraId="3AB78B88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A0048D8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bookmarkStart w:id="6" w:name="_Hlk112915913"/>
            <w:r w:rsidRPr="00C43F63">
              <w:rPr>
                <w:rFonts w:cstheme="minorHAnsi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7F77105" w14:textId="77777777" w:rsidR="00C43F63" w:rsidRPr="00C54D1E" w:rsidRDefault="00C43F63" w:rsidP="00101C60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C43F63" w:rsidRPr="004F692C" w14:paraId="0885537C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2E70BB8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35D6B25C" w14:textId="77777777" w:rsidR="00C43F63" w:rsidRPr="00C54D1E" w:rsidRDefault="00C43F63" w:rsidP="00101C60">
            <w:pPr>
              <w:jc w:val="center"/>
              <w:rPr>
                <w:b/>
                <w:sz w:val="24"/>
                <w:szCs w:val="24"/>
                <w:highlight w:val="cyan"/>
                <w:u w:val="single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C43F63" w:rsidRPr="004F692C" w14:paraId="091B16BE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7DE06A46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255A0268" w14:textId="77777777" w:rsidR="00C43F63" w:rsidRPr="00C54D1E" w:rsidRDefault="00C43F63" w:rsidP="00101C60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C43F63" w:rsidRPr="004F692C" w14:paraId="3F2750AF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F442B0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Údaj o zápisu do veřejného rejstříku: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t xml:space="preserve"> 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5336145" w14:textId="77777777" w:rsidR="00C43F63" w:rsidRPr="00C54D1E" w:rsidRDefault="00C43F63" w:rsidP="00101C60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C43F63" w:rsidRPr="004F692C" w14:paraId="4FC5720D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24F2163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10C0CEAD" w14:textId="77777777" w:rsidR="00C43F63" w:rsidRPr="00C54D1E" w:rsidRDefault="00C43F63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bookmarkEnd w:id="5"/>
      <w:bookmarkEnd w:id="6"/>
    </w:tbl>
    <w:p w14:paraId="58D342B1" w14:textId="77777777" w:rsidR="00A64255" w:rsidRDefault="00A64255" w:rsidP="005E4012">
      <w:pPr>
        <w:rPr>
          <w:sz w:val="24"/>
          <w:szCs w:val="24"/>
        </w:rPr>
      </w:pPr>
    </w:p>
    <w:p w14:paraId="7498F1CA" w14:textId="0E897A4D" w:rsidR="005E4012" w:rsidRPr="00B320C2" w:rsidRDefault="4AA3017E" w:rsidP="005E4012">
      <w:pPr>
        <w:rPr>
          <w:sz w:val="24"/>
          <w:szCs w:val="24"/>
        </w:rPr>
      </w:pPr>
      <w:r w:rsidRPr="4AA3017E">
        <w:rPr>
          <w:sz w:val="24"/>
          <w:szCs w:val="24"/>
        </w:rPr>
        <w:t>Dodavatel tímto čestně prohlašuje, že splňuje kvalifikační předpoklady, které stanovil zadavatel</w:t>
      </w:r>
      <w:r w:rsidR="00514E32">
        <w:rPr>
          <w:sz w:val="24"/>
          <w:szCs w:val="24"/>
        </w:rPr>
        <w:t xml:space="preserve"> Statutární město Teplice</w:t>
      </w:r>
      <w:r w:rsidR="00C06D6A" w:rsidRPr="00C06D6A">
        <w:rPr>
          <w:sz w:val="24"/>
          <w:szCs w:val="24"/>
        </w:rPr>
        <w:t xml:space="preserve"> </w:t>
      </w:r>
      <w:r w:rsidRPr="4AA3017E">
        <w:rPr>
          <w:sz w:val="24"/>
          <w:szCs w:val="24"/>
        </w:rPr>
        <w:t>v zadávací dokumentaci k </w:t>
      </w:r>
      <w:r w:rsidR="00C06D6A" w:rsidRPr="00C06D6A">
        <w:rPr>
          <w:sz w:val="24"/>
          <w:szCs w:val="24"/>
        </w:rPr>
        <w:t xml:space="preserve">veřejné zakázce </w:t>
      </w:r>
      <w:r w:rsidRPr="4AA3017E">
        <w:rPr>
          <w:sz w:val="24"/>
          <w:szCs w:val="24"/>
        </w:rPr>
        <w:t>v otevřeném řízení s názvem „</w:t>
      </w:r>
      <w:r w:rsidR="00C54D1E" w:rsidRPr="00C54D1E">
        <w:rPr>
          <w:rFonts w:eastAsia="Calibri"/>
          <w:bCs/>
          <w:color w:val="000000"/>
          <w:sz w:val="24"/>
          <w:szCs w:val="24"/>
        </w:rPr>
        <w:t>Správa, běžná údržba, provoz a opravy veřejného, vánočního a slavnostního osvětlení, kolektorů, energetických zdrojů a vodovodních přípojek na území Statutárního města Teplice v letech 2026–2031</w:t>
      </w:r>
      <w:r w:rsidRPr="4AA3017E">
        <w:rPr>
          <w:sz w:val="24"/>
          <w:szCs w:val="24"/>
        </w:rPr>
        <w:t>“ v následujícím rozsahu</w:t>
      </w:r>
      <w:r w:rsidR="00995C07">
        <w:rPr>
          <w:rStyle w:val="Znakapoznpodarou"/>
          <w:sz w:val="24"/>
          <w:szCs w:val="24"/>
        </w:rPr>
        <w:footnoteReference w:id="3"/>
      </w:r>
      <w:r w:rsidRPr="4AA3017E">
        <w:rPr>
          <w:sz w:val="24"/>
          <w:szCs w:val="24"/>
        </w:rPr>
        <w:t>:</w:t>
      </w:r>
    </w:p>
    <w:p w14:paraId="2A80C82C" w14:textId="77777777" w:rsidR="005E4012" w:rsidRPr="00D373B9" w:rsidRDefault="005E4012" w:rsidP="00B450E8">
      <w:pPr>
        <w:pStyle w:val="SML1"/>
        <w:tabs>
          <w:tab w:val="left" w:pos="851"/>
        </w:tabs>
        <w:ind w:left="851" w:hanging="851"/>
        <w:rPr>
          <w:rStyle w:val="Siln"/>
          <w:b/>
          <w:bCs/>
        </w:rPr>
      </w:pPr>
      <w:r w:rsidRPr="00D373B9">
        <w:rPr>
          <w:rStyle w:val="Siln"/>
          <w:b/>
          <w:bCs/>
        </w:rPr>
        <w:t xml:space="preserve">Základní způsobilost </w:t>
      </w:r>
    </w:p>
    <w:p w14:paraId="59080E09" w14:textId="036E738C" w:rsidR="00B20851" w:rsidRPr="00D373B9" w:rsidRDefault="00B20851" w:rsidP="00D373B9">
      <w:pPr>
        <w:pStyle w:val="SML11"/>
        <w:rPr>
          <w:u w:val="single"/>
        </w:rPr>
      </w:pPr>
      <w:r w:rsidRPr="00D373B9">
        <w:rPr>
          <w:u w:val="single"/>
        </w:rPr>
        <w:t>Dle § 74 odst. 1 písm. b) zákona č. 134/2016 Sb., o zadávání veřejných zakázek (dále jen „</w:t>
      </w:r>
      <w:r w:rsidRPr="00D373B9">
        <w:rPr>
          <w:b/>
          <w:u w:val="single"/>
        </w:rPr>
        <w:t>ZZVZ</w:t>
      </w:r>
      <w:r w:rsidRPr="00D373B9">
        <w:rPr>
          <w:u w:val="single"/>
        </w:rPr>
        <w:t>“):</w:t>
      </w:r>
    </w:p>
    <w:p w14:paraId="1E70660F" w14:textId="24461B75" w:rsidR="00B20851" w:rsidRDefault="006B0A44" w:rsidP="00D373B9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Dodavatel prohlašuje, že </w:t>
      </w:r>
      <w:r w:rsidR="00B20851" w:rsidRPr="00B320C2">
        <w:rPr>
          <w:sz w:val="24"/>
          <w:szCs w:val="24"/>
        </w:rPr>
        <w:t>nemá v České republice nebo v zemi svého sídla v evidenci daní zachycen splatný daňový nedoplatek</w:t>
      </w:r>
      <w:r w:rsidR="00B20851">
        <w:rPr>
          <w:sz w:val="24"/>
          <w:szCs w:val="24"/>
        </w:rPr>
        <w:t xml:space="preserve"> </w:t>
      </w:r>
      <w:r w:rsidR="00F64495">
        <w:rPr>
          <w:sz w:val="24"/>
          <w:szCs w:val="24"/>
        </w:rPr>
        <w:t xml:space="preserve">ve vztahu ke </w:t>
      </w:r>
      <w:r w:rsidR="00B20851">
        <w:rPr>
          <w:sz w:val="24"/>
          <w:szCs w:val="24"/>
        </w:rPr>
        <w:t xml:space="preserve">spotřební </w:t>
      </w:r>
      <w:r w:rsidR="00F64495">
        <w:rPr>
          <w:sz w:val="24"/>
          <w:szCs w:val="24"/>
        </w:rPr>
        <w:t>dani</w:t>
      </w:r>
      <w:r w:rsidR="00B20851" w:rsidRPr="00B320C2">
        <w:rPr>
          <w:sz w:val="24"/>
          <w:szCs w:val="24"/>
        </w:rPr>
        <w:t>.</w:t>
      </w:r>
    </w:p>
    <w:p w14:paraId="7A268625" w14:textId="26D614E2" w:rsidR="00C432CC" w:rsidRPr="00D373B9" w:rsidRDefault="00C432CC" w:rsidP="00D373B9">
      <w:pPr>
        <w:pStyle w:val="SML11"/>
        <w:rPr>
          <w:u w:val="single"/>
        </w:rPr>
      </w:pPr>
      <w:r w:rsidRPr="00D373B9">
        <w:rPr>
          <w:u w:val="single"/>
        </w:rPr>
        <w:t xml:space="preserve">Dle § 74 odst. 1 písm. c) </w:t>
      </w:r>
      <w:r w:rsidR="00B20851" w:rsidRPr="00D373B9">
        <w:rPr>
          <w:u w:val="single"/>
        </w:rPr>
        <w:t>ZZVZ</w:t>
      </w:r>
      <w:r w:rsidRPr="00D373B9">
        <w:rPr>
          <w:u w:val="single"/>
        </w:rPr>
        <w:t>:</w:t>
      </w:r>
    </w:p>
    <w:p w14:paraId="32F5458F" w14:textId="0FFCC3E9" w:rsidR="00C432CC" w:rsidRPr="00B320C2" w:rsidRDefault="006B0A44" w:rsidP="00D373B9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Dodavatel prohlašuje, že </w:t>
      </w:r>
      <w:r w:rsidR="00C432CC" w:rsidRPr="00B320C2">
        <w:rPr>
          <w:sz w:val="24"/>
          <w:szCs w:val="24"/>
        </w:rPr>
        <w:t>nemá v České republice nebo zemi svého sídla splatný nedoplatek na</w:t>
      </w:r>
      <w:r w:rsidR="00D373B9">
        <w:rPr>
          <w:sz w:val="24"/>
          <w:szCs w:val="24"/>
        </w:rPr>
        <w:t> </w:t>
      </w:r>
      <w:r w:rsidR="00C432CC" w:rsidRPr="00B320C2">
        <w:rPr>
          <w:sz w:val="24"/>
          <w:szCs w:val="24"/>
        </w:rPr>
        <w:t xml:space="preserve">pojistném nebo na penále na veřejné zdravotní pojištění. </w:t>
      </w:r>
    </w:p>
    <w:p w14:paraId="522795CA" w14:textId="5B82B61A" w:rsidR="008B7A98" w:rsidRPr="00D373B9" w:rsidRDefault="008B7A98" w:rsidP="00D373B9">
      <w:pPr>
        <w:pStyle w:val="SML11"/>
        <w:rPr>
          <w:u w:val="single"/>
        </w:rPr>
      </w:pPr>
      <w:r w:rsidRPr="00D373B9">
        <w:rPr>
          <w:u w:val="single"/>
        </w:rPr>
        <w:t>Dle § 74 odst. 1 písm. e) ZZVZ:</w:t>
      </w:r>
    </w:p>
    <w:p w14:paraId="53AA3668" w14:textId="37AD90EE" w:rsidR="008B7A98" w:rsidRDefault="006B0A44" w:rsidP="00D373B9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Dodavatel prohlašuje, že </w:t>
      </w:r>
      <w:r w:rsidR="008B7A98" w:rsidRPr="00B320C2">
        <w:rPr>
          <w:sz w:val="24"/>
          <w:szCs w:val="24"/>
        </w:rPr>
        <w:t>není v likvidaci, nebylo proti němu vydáno rozhodnutí o</w:t>
      </w:r>
      <w:r>
        <w:rPr>
          <w:sz w:val="24"/>
          <w:szCs w:val="24"/>
        </w:rPr>
        <w:t> </w:t>
      </w:r>
      <w:r w:rsidR="008B7A98" w:rsidRPr="00B320C2">
        <w:rPr>
          <w:sz w:val="24"/>
          <w:szCs w:val="24"/>
        </w:rPr>
        <w:t>úpadku, nebyla podle jiného právního předpisu vůči němu nařízena nucená správa nebo není v obdobné situaci podle právního řádu země svého sídla</w:t>
      </w:r>
      <w:r w:rsidR="008B7A98">
        <w:rPr>
          <w:sz w:val="24"/>
          <w:szCs w:val="24"/>
        </w:rPr>
        <w:t xml:space="preserve">, a to za </w:t>
      </w:r>
      <w:r w:rsidR="008B7A98">
        <w:rPr>
          <w:sz w:val="24"/>
          <w:szCs w:val="24"/>
        </w:rPr>
        <w:lastRenderedPageBreak/>
        <w:t>předpokladu, že tuto skutečnost nedoložil výpisem z obchodního rejstříku v případě, že není v obchodním rejstříku zapsán.</w:t>
      </w:r>
    </w:p>
    <w:p w14:paraId="17824CD9" w14:textId="77777777" w:rsidR="00F830EE" w:rsidRPr="00F830EE" w:rsidRDefault="00F830EE" w:rsidP="00F830EE">
      <w:pPr>
        <w:pStyle w:val="SML11"/>
        <w:rPr>
          <w:u w:val="single"/>
        </w:rPr>
      </w:pPr>
      <w:r w:rsidRPr="00F830EE">
        <w:rPr>
          <w:u w:val="single"/>
        </w:rPr>
        <w:t>Dle § 74 odst. 2 ZZVZ:</w:t>
      </w:r>
    </w:p>
    <w:p w14:paraId="7D29637B" w14:textId="716DCD8C" w:rsidR="00F830EE" w:rsidRDefault="006B0A44" w:rsidP="00F830EE">
      <w:pPr>
        <w:ind w:left="851"/>
        <w:rPr>
          <w:sz w:val="24"/>
          <w:szCs w:val="24"/>
        </w:rPr>
      </w:pPr>
      <w:r>
        <w:rPr>
          <w:sz w:val="24"/>
          <w:szCs w:val="24"/>
        </w:rPr>
        <w:t>J</w:t>
      </w:r>
      <w:r w:rsidR="00F830EE" w:rsidRPr="00F830EE">
        <w:rPr>
          <w:sz w:val="24"/>
          <w:szCs w:val="24"/>
        </w:rPr>
        <w:t xml:space="preserve">e-li dodavatel právnickou osobou, </w:t>
      </w:r>
      <w:r>
        <w:rPr>
          <w:sz w:val="24"/>
          <w:szCs w:val="24"/>
        </w:rPr>
        <w:t xml:space="preserve">dodavatel prohlašuje, že </w:t>
      </w:r>
      <w:r w:rsidR="00F830EE" w:rsidRPr="00F830EE">
        <w:rPr>
          <w:sz w:val="24"/>
          <w:szCs w:val="24"/>
        </w:rPr>
        <w:t>splňuje podmínku podle § 74 odst. 1 písm. a) ZZVZ tato právnická osoba a zároveň každý člen statutárního orgánu.</w:t>
      </w:r>
    </w:p>
    <w:p w14:paraId="1918B8A8" w14:textId="34819C67" w:rsidR="00F830EE" w:rsidRPr="00F830EE" w:rsidRDefault="00F830EE" w:rsidP="00F830EE">
      <w:pPr>
        <w:spacing w:before="120"/>
        <w:ind w:left="851"/>
        <w:rPr>
          <w:sz w:val="24"/>
          <w:szCs w:val="24"/>
        </w:rPr>
      </w:pPr>
      <w:r w:rsidRPr="00F830EE">
        <w:rPr>
          <w:sz w:val="24"/>
          <w:szCs w:val="24"/>
        </w:rPr>
        <w:t xml:space="preserve">Je-li členem statutárního orgánu dodavatele právnická osoba, </w:t>
      </w:r>
      <w:r w:rsidR="006B0A44">
        <w:rPr>
          <w:sz w:val="24"/>
          <w:szCs w:val="24"/>
        </w:rPr>
        <w:t>dodavatel prohlašuje, že </w:t>
      </w:r>
      <w:r w:rsidRPr="00F830EE">
        <w:rPr>
          <w:sz w:val="24"/>
          <w:szCs w:val="24"/>
        </w:rPr>
        <w:t xml:space="preserve">podmínku podle § 74 odst. 1 písm. a) ZZVZ </w:t>
      </w:r>
      <w:r w:rsidR="006B0A44" w:rsidRPr="00F830EE">
        <w:rPr>
          <w:sz w:val="24"/>
          <w:szCs w:val="24"/>
        </w:rPr>
        <w:t>splňuje</w:t>
      </w:r>
    </w:p>
    <w:p w14:paraId="6470C791" w14:textId="60C25D9D" w:rsidR="00F830EE" w:rsidRPr="008543A2" w:rsidRDefault="00F830EE" w:rsidP="008543A2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A2">
        <w:rPr>
          <w:rFonts w:asciiTheme="minorHAnsi" w:hAnsiTheme="minorHAnsi" w:cstheme="minorHAnsi"/>
          <w:sz w:val="24"/>
          <w:szCs w:val="24"/>
        </w:rPr>
        <w:t>tato právnická osoba,</w:t>
      </w:r>
    </w:p>
    <w:p w14:paraId="55A4EAE7" w14:textId="3AC64712" w:rsidR="00F830EE" w:rsidRPr="008543A2" w:rsidRDefault="00F830EE" w:rsidP="008543A2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A2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14:paraId="1E1DD4AC" w14:textId="3D4EF0AE" w:rsidR="00F830EE" w:rsidRPr="008543A2" w:rsidRDefault="00F830EE" w:rsidP="008543A2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A2">
        <w:rPr>
          <w:rFonts w:asciiTheme="minorHAnsi" w:hAnsiTheme="minorHAnsi" w:cstheme="minorHAnsi"/>
          <w:sz w:val="24"/>
          <w:szCs w:val="24"/>
        </w:rPr>
        <w:t>osoba zastupující tuto právnickou osobu ve statutárním orgánu dodavatele.</w:t>
      </w:r>
    </w:p>
    <w:p w14:paraId="6FA1258A" w14:textId="77777777" w:rsidR="00FC446E" w:rsidRPr="00FC446E" w:rsidRDefault="00FC446E" w:rsidP="00FC446E">
      <w:pPr>
        <w:pStyle w:val="SML11"/>
        <w:rPr>
          <w:u w:val="single"/>
        </w:rPr>
      </w:pPr>
      <w:r w:rsidRPr="00FC446E">
        <w:rPr>
          <w:u w:val="single"/>
        </w:rPr>
        <w:t>Dle § 74 odst. 3 ZZVZ:</w:t>
      </w:r>
    </w:p>
    <w:p w14:paraId="142A15AC" w14:textId="77ACB6D3" w:rsidR="00FC446E" w:rsidRPr="00FC446E" w:rsidRDefault="006B0A44" w:rsidP="00FC446E">
      <w:pPr>
        <w:ind w:left="851"/>
        <w:rPr>
          <w:sz w:val="24"/>
          <w:szCs w:val="24"/>
        </w:rPr>
      </w:pPr>
      <w:r>
        <w:rPr>
          <w:sz w:val="24"/>
          <w:szCs w:val="24"/>
        </w:rPr>
        <w:t>J</w:t>
      </w:r>
      <w:r w:rsidR="00FC446E" w:rsidRPr="00FC446E">
        <w:rPr>
          <w:sz w:val="24"/>
          <w:szCs w:val="24"/>
        </w:rPr>
        <w:t>e-li dodavatelem pobočka závodu</w:t>
      </w:r>
      <w:r w:rsidR="00FC44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FC446E" w:rsidRPr="00FC446E">
        <w:rPr>
          <w:sz w:val="24"/>
          <w:szCs w:val="24"/>
        </w:rPr>
        <w:t xml:space="preserve"> zahraniční právnické osoby, </w:t>
      </w:r>
      <w:r>
        <w:rPr>
          <w:sz w:val="24"/>
          <w:szCs w:val="24"/>
        </w:rPr>
        <w:t xml:space="preserve">dodavatel prohlašuje, že </w:t>
      </w:r>
      <w:r w:rsidR="00FC446E" w:rsidRPr="00FC446E">
        <w:rPr>
          <w:sz w:val="24"/>
          <w:szCs w:val="24"/>
        </w:rPr>
        <w:t>splňuje podmínku §</w:t>
      </w:r>
      <w:r w:rsidR="00FC446E">
        <w:rPr>
          <w:sz w:val="24"/>
          <w:szCs w:val="24"/>
        </w:rPr>
        <w:t> </w:t>
      </w:r>
      <w:r w:rsidR="00FC446E" w:rsidRPr="00FC446E">
        <w:rPr>
          <w:sz w:val="24"/>
          <w:szCs w:val="24"/>
        </w:rPr>
        <w:t>74 odst. 1 písm. a) ZZVZ tato právnická osoba a</w:t>
      </w:r>
      <w:r>
        <w:rPr>
          <w:sz w:val="24"/>
          <w:szCs w:val="24"/>
        </w:rPr>
        <w:t> </w:t>
      </w:r>
      <w:r w:rsidR="00FC446E" w:rsidRPr="00FC446E">
        <w:rPr>
          <w:sz w:val="24"/>
          <w:szCs w:val="24"/>
        </w:rPr>
        <w:t xml:space="preserve">vedoucí pobočky závodu. </w:t>
      </w:r>
    </w:p>
    <w:p w14:paraId="2D8E28C0" w14:textId="77777777" w:rsidR="00FC446E" w:rsidRPr="00FC446E" w:rsidRDefault="00FC446E" w:rsidP="00FC446E">
      <w:pPr>
        <w:ind w:left="851"/>
        <w:rPr>
          <w:sz w:val="24"/>
          <w:szCs w:val="24"/>
        </w:rPr>
      </w:pPr>
    </w:p>
    <w:p w14:paraId="01A386DA" w14:textId="7BB858E7" w:rsidR="00FC446E" w:rsidRDefault="00FC446E" w:rsidP="00FC446E">
      <w:pPr>
        <w:ind w:left="851"/>
        <w:rPr>
          <w:sz w:val="24"/>
          <w:szCs w:val="24"/>
        </w:rPr>
      </w:pPr>
      <w:r w:rsidRPr="00FC446E">
        <w:rPr>
          <w:sz w:val="24"/>
          <w:szCs w:val="24"/>
        </w:rPr>
        <w:t>Je-li dodavatelem pobočka závodu české právnické osoby,</w:t>
      </w:r>
      <w:r w:rsidR="006B0A44">
        <w:rPr>
          <w:sz w:val="24"/>
          <w:szCs w:val="24"/>
        </w:rPr>
        <w:t xml:space="preserve"> dodavatel prohlašuje, že </w:t>
      </w:r>
      <w:r w:rsidRPr="00FC446E">
        <w:rPr>
          <w:sz w:val="24"/>
          <w:szCs w:val="24"/>
        </w:rPr>
        <w:t>splňuje podmínku § 74 odst. 1 písm. a) ZZVZ tato právnická osoba a vedoucí pobočky závodu. Za právnickou osobu, jejíž pobočka závodu podává nabídku ve</w:t>
      </w:r>
      <w:r w:rsidR="006B0A44">
        <w:rPr>
          <w:sz w:val="24"/>
          <w:szCs w:val="24"/>
        </w:rPr>
        <w:t> </w:t>
      </w:r>
      <w:r w:rsidRPr="00FC446E">
        <w:rPr>
          <w:sz w:val="24"/>
          <w:szCs w:val="24"/>
        </w:rPr>
        <w:t>veřejné zakázce, splňují podmínky kromě této právnické osoby též všechny osoby uvedené v § 74 odst. 2 ZZVZ.</w:t>
      </w:r>
    </w:p>
    <w:p w14:paraId="4CAD37A4" w14:textId="590398B3" w:rsidR="00FC446E" w:rsidRDefault="00FC446E" w:rsidP="00B450E8">
      <w:pPr>
        <w:pStyle w:val="SML1"/>
        <w:ind w:left="851" w:hanging="851"/>
      </w:pPr>
      <w:r>
        <w:t>Profesní způsobilost</w:t>
      </w:r>
    </w:p>
    <w:p w14:paraId="53825845" w14:textId="4D63D121" w:rsidR="00FC446E" w:rsidRPr="00FC446E" w:rsidRDefault="006B0A44" w:rsidP="00FC446E">
      <w:pPr>
        <w:pStyle w:val="SML11"/>
        <w:numPr>
          <w:ilvl w:val="0"/>
          <w:numId w:val="0"/>
        </w:numPr>
        <w:ind w:left="851"/>
      </w:pPr>
      <w:r>
        <w:t xml:space="preserve">Dodavatel prohlašuje, že </w:t>
      </w:r>
      <w:r w:rsidR="00FC446E" w:rsidRPr="00FC446E">
        <w:t>splňuje profesní způsobilost ve vztahu k České republice, a</w:t>
      </w:r>
      <w:r>
        <w:t> </w:t>
      </w:r>
      <w:r w:rsidR="00FC446E" w:rsidRPr="00FC446E">
        <w:t>to tak, že je schopen předložit výpis z obchodního rejstříku nebo jiné obdobné evidence, pokud jiný právní předpis zápis do takové evidence vyžaduje.</w:t>
      </w:r>
    </w:p>
    <w:p w14:paraId="754C5BEB" w14:textId="5C1EF433" w:rsidR="00BC0694" w:rsidRDefault="00BC0694" w:rsidP="00B450E8">
      <w:pPr>
        <w:pStyle w:val="SML1"/>
        <w:ind w:left="851" w:hanging="851"/>
        <w:rPr>
          <w:rStyle w:val="Siln"/>
          <w:b/>
          <w:bCs/>
        </w:rPr>
      </w:pPr>
      <w:r>
        <w:rPr>
          <w:rStyle w:val="Siln"/>
          <w:b/>
          <w:bCs/>
        </w:rPr>
        <w:t>Ekonomická kvalifikace</w:t>
      </w:r>
    </w:p>
    <w:p w14:paraId="3ACE527D" w14:textId="010B455F" w:rsidR="00BC0694" w:rsidRPr="00BC0694" w:rsidRDefault="00BC0694" w:rsidP="00BC0694">
      <w:pPr>
        <w:pStyle w:val="SML11"/>
        <w:rPr>
          <w:u w:val="single"/>
        </w:rPr>
      </w:pPr>
      <w:r w:rsidRPr="00BC0694">
        <w:rPr>
          <w:u w:val="single"/>
        </w:rPr>
        <w:t>Dle § 78 ZZVZ</w:t>
      </w:r>
    </w:p>
    <w:p w14:paraId="14566388" w14:textId="54E2AAB6" w:rsidR="00BC0694" w:rsidRPr="00BC0694" w:rsidRDefault="006B0A44" w:rsidP="00BC0694">
      <w:pPr>
        <w:pStyle w:val="SML11"/>
        <w:numPr>
          <w:ilvl w:val="0"/>
          <w:numId w:val="0"/>
        </w:numPr>
        <w:ind w:left="851"/>
      </w:pPr>
      <w:r>
        <w:t>D</w:t>
      </w:r>
      <w:r w:rsidR="00BC0694">
        <w:t xml:space="preserve">odavatel </w:t>
      </w:r>
      <w:r>
        <w:t xml:space="preserve">prohlašuje, že </w:t>
      </w:r>
      <w:r w:rsidR="00BC0694">
        <w:t xml:space="preserve">ekonomickou kvalifikaci, a to tak, že je schopen doložit předložením </w:t>
      </w:r>
      <w:r w:rsidR="00BC0694" w:rsidRPr="009040D6">
        <w:t>výkazů zisku a ztrát nebo obdobnými doklady podle právního řádu země sídla dodavatele</w:t>
      </w:r>
      <w:r w:rsidR="00BC0694">
        <w:t xml:space="preserve">, že jeho </w:t>
      </w:r>
      <w:r w:rsidR="00BC0694" w:rsidRPr="00BC0694">
        <w:t xml:space="preserve">minimální roční obrat dosahoval </w:t>
      </w:r>
      <w:r w:rsidR="00BC0694" w:rsidRPr="00924814">
        <w:t xml:space="preserve">výše </w:t>
      </w:r>
      <w:r w:rsidR="00BC0694" w:rsidRPr="00C54D1E">
        <w:rPr>
          <w:b/>
          <w:bCs w:val="0"/>
        </w:rPr>
        <w:t>1.500.000 Kč</w:t>
      </w:r>
      <w:r w:rsidR="00BC0694" w:rsidRPr="00924814">
        <w:t>, a</w:t>
      </w:r>
      <w:r w:rsidR="00914D5F" w:rsidRPr="00924814">
        <w:t> </w:t>
      </w:r>
      <w:r w:rsidR="00BC0694" w:rsidRPr="00924814">
        <w:t>to</w:t>
      </w:r>
      <w:r w:rsidR="00914D5F" w:rsidRPr="00924814">
        <w:t> </w:t>
      </w:r>
      <w:r w:rsidR="00BC0694" w:rsidRPr="00924814">
        <w:t>nejdéle za 3 bezprostředně předcházející účetní období, nebo jestliže dodavatel</w:t>
      </w:r>
      <w:r w:rsidR="00BC0694" w:rsidRPr="00A06EF4">
        <w:t xml:space="preserve"> vznikl později, </w:t>
      </w:r>
      <w:r w:rsidR="00BC0694">
        <w:t>předložením údajů</w:t>
      </w:r>
      <w:r w:rsidR="00BC0694" w:rsidRPr="00A06EF4">
        <w:t xml:space="preserve"> o svém obratu v požadované výši </w:t>
      </w:r>
      <w:r w:rsidR="00BC0694" w:rsidRPr="009040D6">
        <w:t>za všechna uzavřená účetní období od svého vzniku, za která má zpracovánu či</w:t>
      </w:r>
      <w:r w:rsidR="00BC0694">
        <w:t> </w:t>
      </w:r>
      <w:r w:rsidR="00BC0694" w:rsidRPr="009040D6">
        <w:t>má</w:t>
      </w:r>
      <w:r w:rsidR="00BC0694">
        <w:t> </w:t>
      </w:r>
      <w:r w:rsidR="00BC0694" w:rsidRPr="009040D6">
        <w:t>povinnost mít zpracovánu účetní závěrku</w:t>
      </w:r>
      <w:r w:rsidR="00BC0694">
        <w:t>.</w:t>
      </w:r>
    </w:p>
    <w:p w14:paraId="0A7264A4" w14:textId="17E2DD31" w:rsidR="005E4012" w:rsidRPr="00D373B9" w:rsidRDefault="005E4012" w:rsidP="00B450E8">
      <w:pPr>
        <w:pStyle w:val="SML1"/>
        <w:ind w:left="851" w:hanging="851"/>
        <w:rPr>
          <w:rStyle w:val="Siln"/>
          <w:b/>
          <w:bCs/>
        </w:rPr>
      </w:pPr>
      <w:r w:rsidRPr="00D373B9">
        <w:rPr>
          <w:rStyle w:val="Siln"/>
          <w:b/>
          <w:bCs/>
        </w:rPr>
        <w:lastRenderedPageBreak/>
        <w:t>Technická kvalifikace</w:t>
      </w:r>
    </w:p>
    <w:p w14:paraId="488E0870" w14:textId="454737F5" w:rsidR="000107AD" w:rsidRPr="00D373B9" w:rsidRDefault="000107AD" w:rsidP="00CB3A23">
      <w:pPr>
        <w:pStyle w:val="SML11"/>
        <w:keepNext/>
        <w:keepLines/>
        <w:rPr>
          <w:u w:val="single"/>
        </w:rPr>
      </w:pPr>
      <w:r w:rsidRPr="00D373B9">
        <w:rPr>
          <w:u w:val="single"/>
        </w:rPr>
        <w:t>Dle § 79 odst. 2 písm. b) ZZVZ</w:t>
      </w:r>
    </w:p>
    <w:p w14:paraId="399BCC12" w14:textId="4B18A731" w:rsidR="009323E5" w:rsidRPr="00924814" w:rsidRDefault="006B0A44" w:rsidP="00CB3A23">
      <w:pPr>
        <w:keepNext/>
        <w:keepLines/>
        <w:spacing w:before="120" w:after="120"/>
        <w:ind w:left="851"/>
        <w:rPr>
          <w:sz w:val="24"/>
          <w:szCs w:val="24"/>
        </w:rPr>
      </w:pPr>
      <w:r>
        <w:rPr>
          <w:sz w:val="24"/>
          <w:szCs w:val="24"/>
        </w:rPr>
        <w:t>D</w:t>
      </w:r>
      <w:r w:rsidR="000107AD" w:rsidRPr="00AF70C2">
        <w:rPr>
          <w:sz w:val="24"/>
          <w:szCs w:val="24"/>
        </w:rPr>
        <w:t>odavatel</w:t>
      </w:r>
      <w:r>
        <w:rPr>
          <w:sz w:val="24"/>
          <w:szCs w:val="24"/>
        </w:rPr>
        <w:t xml:space="preserve"> prohlašuje, že splňuje</w:t>
      </w:r>
      <w:r w:rsidR="000107AD" w:rsidRPr="00AF70C2">
        <w:rPr>
          <w:sz w:val="24"/>
          <w:szCs w:val="24"/>
        </w:rPr>
        <w:t xml:space="preserve"> </w:t>
      </w:r>
      <w:r w:rsidR="003B664D">
        <w:rPr>
          <w:sz w:val="24"/>
          <w:szCs w:val="24"/>
        </w:rPr>
        <w:t xml:space="preserve">příslušnou </w:t>
      </w:r>
      <w:r w:rsidR="000107AD" w:rsidRPr="00AF70C2">
        <w:rPr>
          <w:sz w:val="24"/>
          <w:szCs w:val="24"/>
        </w:rPr>
        <w:t>technickou kvalifikaci</w:t>
      </w:r>
      <w:r w:rsidR="000107AD">
        <w:rPr>
          <w:sz w:val="24"/>
          <w:szCs w:val="24"/>
        </w:rPr>
        <w:t xml:space="preserve"> </w:t>
      </w:r>
      <w:r w:rsidR="003B664D" w:rsidRPr="003B664D">
        <w:rPr>
          <w:sz w:val="24"/>
          <w:szCs w:val="24"/>
        </w:rPr>
        <w:t xml:space="preserve">v </w:t>
      </w:r>
      <w:r w:rsidR="003B664D">
        <w:rPr>
          <w:sz w:val="24"/>
          <w:szCs w:val="24"/>
        </w:rPr>
        <w:t>požadovaném</w:t>
      </w:r>
      <w:r w:rsidR="003B664D" w:rsidRPr="003B664D">
        <w:rPr>
          <w:sz w:val="24"/>
          <w:szCs w:val="24"/>
        </w:rPr>
        <w:t xml:space="preserve"> rozsahu</w:t>
      </w:r>
      <w:r w:rsidR="003B664D">
        <w:rPr>
          <w:sz w:val="24"/>
          <w:szCs w:val="24"/>
        </w:rPr>
        <w:t xml:space="preserve">, </w:t>
      </w:r>
      <w:r w:rsidR="003B664D" w:rsidRPr="00924814">
        <w:rPr>
          <w:sz w:val="24"/>
          <w:szCs w:val="24"/>
        </w:rPr>
        <w:t xml:space="preserve">a tedy </w:t>
      </w:r>
      <w:r w:rsidR="000107AD" w:rsidRPr="00924814">
        <w:rPr>
          <w:sz w:val="24"/>
          <w:szCs w:val="24"/>
        </w:rPr>
        <w:t>má</w:t>
      </w:r>
      <w:r w:rsidR="003B664D" w:rsidRPr="00924814">
        <w:rPr>
          <w:sz w:val="24"/>
          <w:szCs w:val="24"/>
        </w:rPr>
        <w:t> </w:t>
      </w:r>
      <w:r w:rsidR="000107AD" w:rsidRPr="00924814">
        <w:rPr>
          <w:sz w:val="24"/>
          <w:szCs w:val="24"/>
        </w:rPr>
        <w:t xml:space="preserve">zkušenost </w:t>
      </w:r>
      <w:r w:rsidR="00810CBE" w:rsidRPr="00924814">
        <w:rPr>
          <w:sz w:val="24"/>
          <w:szCs w:val="24"/>
        </w:rPr>
        <w:t xml:space="preserve">s poskytnutím alespoň </w:t>
      </w:r>
      <w:r w:rsidR="00685714" w:rsidRPr="00924814">
        <w:rPr>
          <w:sz w:val="24"/>
          <w:szCs w:val="24"/>
        </w:rPr>
        <w:t xml:space="preserve">níže vymezených </w:t>
      </w:r>
      <w:r w:rsidR="000873A3" w:rsidRPr="00924814">
        <w:rPr>
          <w:sz w:val="24"/>
          <w:szCs w:val="24"/>
        </w:rPr>
        <w:t>významných</w:t>
      </w:r>
      <w:r w:rsidR="00685714" w:rsidRPr="00924814">
        <w:rPr>
          <w:sz w:val="24"/>
          <w:szCs w:val="24"/>
        </w:rPr>
        <w:t xml:space="preserve"> </w:t>
      </w:r>
      <w:r w:rsidR="00514E32" w:rsidRPr="00924814">
        <w:rPr>
          <w:sz w:val="24"/>
          <w:szCs w:val="24"/>
        </w:rPr>
        <w:t>služeb</w:t>
      </w:r>
      <w:r w:rsidRPr="00924814">
        <w:rPr>
          <w:sz w:val="24"/>
          <w:szCs w:val="24"/>
        </w:rPr>
        <w:t xml:space="preserve"> (dále jen „</w:t>
      </w:r>
      <w:r w:rsidRPr="00924814">
        <w:rPr>
          <w:b/>
          <w:bCs/>
          <w:sz w:val="24"/>
          <w:szCs w:val="24"/>
        </w:rPr>
        <w:t>referenční služby</w:t>
      </w:r>
      <w:r w:rsidRPr="00924814">
        <w:rPr>
          <w:sz w:val="24"/>
          <w:szCs w:val="24"/>
        </w:rPr>
        <w:t>“)</w:t>
      </w:r>
      <w:r w:rsidR="00914D5F" w:rsidRPr="00924814">
        <w:rPr>
          <w:sz w:val="24"/>
          <w:szCs w:val="24"/>
        </w:rPr>
        <w:t>:</w:t>
      </w:r>
    </w:p>
    <w:p w14:paraId="3B620961" w14:textId="05A77698" w:rsidR="00514E32" w:rsidRPr="00C54D1E" w:rsidRDefault="00514E32" w:rsidP="00CB3A23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C54D1E">
        <w:rPr>
          <w:rFonts w:asciiTheme="minorHAnsi" w:hAnsiTheme="minorHAnsi" w:cstheme="minorHAnsi"/>
          <w:b/>
          <w:sz w:val="24"/>
          <w:szCs w:val="24"/>
        </w:rPr>
        <w:t xml:space="preserve">alespoň </w:t>
      </w:r>
      <w:r w:rsidR="006B0A44" w:rsidRPr="00C54D1E">
        <w:rPr>
          <w:rFonts w:asciiTheme="minorHAnsi" w:hAnsiTheme="minorHAnsi" w:cstheme="minorHAnsi"/>
          <w:b/>
          <w:sz w:val="24"/>
          <w:szCs w:val="24"/>
        </w:rPr>
        <w:t>dvě referenční služby</w:t>
      </w:r>
      <w:r w:rsidRPr="00C54D1E">
        <w:rPr>
          <w:rFonts w:asciiTheme="minorHAnsi" w:hAnsiTheme="minorHAnsi" w:cstheme="minorHAnsi"/>
          <w:b/>
          <w:sz w:val="24"/>
          <w:szCs w:val="24"/>
        </w:rPr>
        <w:t>, jejichž předmětem byla správa a</w:t>
      </w:r>
      <w:r w:rsidR="00914D5F" w:rsidRPr="00C54D1E">
        <w:rPr>
          <w:rFonts w:asciiTheme="minorHAnsi" w:hAnsiTheme="minorHAnsi" w:cstheme="minorHAnsi"/>
          <w:b/>
          <w:sz w:val="24"/>
          <w:szCs w:val="24"/>
        </w:rPr>
        <w:t> </w:t>
      </w:r>
      <w:r w:rsidRPr="00C54D1E">
        <w:rPr>
          <w:rFonts w:asciiTheme="minorHAnsi" w:hAnsiTheme="minorHAnsi" w:cstheme="minorHAnsi"/>
          <w:b/>
          <w:sz w:val="24"/>
          <w:szCs w:val="24"/>
        </w:rPr>
        <w:t>údržba veřejného osvětlení, a to v minimálním rozsahu 3 000 ks světelných míst</w:t>
      </w:r>
      <w:r w:rsidR="006B0A44" w:rsidRPr="00C54D1E">
        <w:rPr>
          <w:rFonts w:asciiTheme="minorHAnsi" w:hAnsiTheme="minorHAnsi" w:cstheme="minorHAnsi"/>
          <w:b/>
          <w:sz w:val="24"/>
          <w:szCs w:val="24"/>
        </w:rPr>
        <w:t xml:space="preserve"> po dobu nejméně jednoho roku</w:t>
      </w:r>
    </w:p>
    <w:p w14:paraId="7BAC3B44" w14:textId="37EE7FC8" w:rsidR="000873A3" w:rsidRPr="000873A3" w:rsidRDefault="008B7A98" w:rsidP="00D373B9">
      <w:pPr>
        <w:spacing w:before="120" w:after="120"/>
        <w:ind w:left="851"/>
        <w:rPr>
          <w:sz w:val="24"/>
          <w:szCs w:val="24"/>
        </w:rPr>
      </w:pPr>
      <w:r>
        <w:rPr>
          <w:sz w:val="24"/>
          <w:szCs w:val="24"/>
        </w:rPr>
        <w:t>Zároveň byly t</w:t>
      </w:r>
      <w:r w:rsidR="000873A3" w:rsidRPr="000873A3">
        <w:rPr>
          <w:sz w:val="24"/>
          <w:szCs w:val="24"/>
        </w:rPr>
        <w:t xml:space="preserve">yto </w:t>
      </w:r>
      <w:r w:rsidR="000873A3">
        <w:rPr>
          <w:sz w:val="24"/>
          <w:szCs w:val="24"/>
        </w:rPr>
        <w:t>významné</w:t>
      </w:r>
      <w:r w:rsidR="000873A3" w:rsidRPr="000873A3">
        <w:rPr>
          <w:sz w:val="24"/>
          <w:szCs w:val="24"/>
        </w:rPr>
        <w:t xml:space="preserve"> </w:t>
      </w:r>
      <w:r w:rsidR="00514E32">
        <w:rPr>
          <w:sz w:val="24"/>
          <w:szCs w:val="24"/>
        </w:rPr>
        <w:t>služby</w:t>
      </w:r>
      <w:r w:rsidR="000873A3" w:rsidRPr="000873A3">
        <w:rPr>
          <w:sz w:val="24"/>
          <w:szCs w:val="24"/>
        </w:rPr>
        <w:t xml:space="preserve"> dodavatelem poskytnuty za </w:t>
      </w:r>
      <w:r w:rsidR="00D373B9">
        <w:rPr>
          <w:sz w:val="24"/>
          <w:szCs w:val="24"/>
        </w:rPr>
        <w:t>poslední 3 roky</w:t>
      </w:r>
      <w:r w:rsidR="000873A3" w:rsidRPr="000873A3">
        <w:rPr>
          <w:sz w:val="24"/>
          <w:szCs w:val="24"/>
        </w:rPr>
        <w:t xml:space="preserve"> před</w:t>
      </w:r>
      <w:r w:rsidR="00514E32">
        <w:rPr>
          <w:sz w:val="24"/>
          <w:szCs w:val="24"/>
        </w:rPr>
        <w:t> </w:t>
      </w:r>
      <w:r w:rsidR="000873A3" w:rsidRPr="000873A3">
        <w:rPr>
          <w:sz w:val="24"/>
          <w:szCs w:val="24"/>
        </w:rPr>
        <w:t>zahájením zadávacího řízení.</w:t>
      </w:r>
    </w:p>
    <w:p w14:paraId="677A3A07" w14:textId="359875CE" w:rsidR="000107AD" w:rsidRPr="003A131C" w:rsidRDefault="000107AD" w:rsidP="00322449">
      <w:pPr>
        <w:spacing w:before="120" w:after="120"/>
        <w:ind w:left="851"/>
        <w:rPr>
          <w:sz w:val="24"/>
          <w:szCs w:val="24"/>
        </w:rPr>
      </w:pPr>
      <w:r w:rsidRPr="00322449">
        <w:rPr>
          <w:b/>
          <w:bCs/>
          <w:sz w:val="24"/>
          <w:szCs w:val="24"/>
        </w:rPr>
        <w:t>Referenční</w:t>
      </w:r>
      <w:r w:rsidRPr="00F34519">
        <w:rPr>
          <w:b/>
          <w:bCs/>
          <w:sz w:val="24"/>
          <w:szCs w:val="24"/>
        </w:rPr>
        <w:t xml:space="preserve"> </w:t>
      </w:r>
      <w:r w:rsidR="00BA669A">
        <w:rPr>
          <w:b/>
          <w:bCs/>
          <w:sz w:val="24"/>
          <w:szCs w:val="24"/>
        </w:rPr>
        <w:t>služba</w:t>
      </w:r>
      <w:r w:rsidRPr="00F34519">
        <w:rPr>
          <w:b/>
          <w:bCs/>
          <w:sz w:val="24"/>
          <w:szCs w:val="24"/>
        </w:rPr>
        <w:t xml:space="preserve"> č. </w:t>
      </w:r>
      <w:r>
        <w:rPr>
          <w:b/>
          <w:bCs/>
          <w:sz w:val="24"/>
          <w:szCs w:val="24"/>
        </w:rPr>
        <w:t>XY</w:t>
      </w:r>
      <w:r>
        <w:rPr>
          <w:rStyle w:val="Znakapoznpodarou"/>
          <w:b/>
          <w:bCs/>
          <w:sz w:val="24"/>
          <w:szCs w:val="24"/>
        </w:rPr>
        <w:footnoteReference w:id="4"/>
      </w:r>
    </w:p>
    <w:tbl>
      <w:tblPr>
        <w:tblStyle w:val="Mkatabulky"/>
        <w:tblW w:w="8221" w:type="dxa"/>
        <w:tblInd w:w="846" w:type="dxa"/>
        <w:tblLook w:val="04A0" w:firstRow="1" w:lastRow="0" w:firstColumn="1" w:lastColumn="0" w:noHBand="0" w:noVBand="1"/>
      </w:tblPr>
      <w:tblGrid>
        <w:gridCol w:w="2693"/>
        <w:gridCol w:w="5528"/>
      </w:tblGrid>
      <w:tr w:rsidR="000107AD" w:rsidRPr="0083139F" w14:paraId="3CB879AE" w14:textId="77777777" w:rsidTr="006B0A44">
        <w:trPr>
          <w:trHeight w:val="39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111800" w14:textId="18A23A25" w:rsidR="000107AD" w:rsidRPr="009B723B" w:rsidRDefault="000107AD" w:rsidP="00995C07">
            <w:pPr>
              <w:keepNext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</w:t>
            </w:r>
            <w:r w:rsidRPr="00ED28D3">
              <w:rPr>
                <w:sz w:val="24"/>
                <w:szCs w:val="24"/>
              </w:rPr>
              <w:t xml:space="preserve">ázev či označení referenční </w:t>
            </w:r>
            <w:r w:rsidR="00BA669A">
              <w:rPr>
                <w:sz w:val="24"/>
                <w:szCs w:val="24"/>
              </w:rPr>
              <w:t>služby</w:t>
            </w:r>
          </w:p>
        </w:tc>
        <w:tc>
          <w:tcPr>
            <w:tcW w:w="5528" w:type="dxa"/>
            <w:vAlign w:val="center"/>
          </w:tcPr>
          <w:p w14:paraId="45D2A2B3" w14:textId="77777777" w:rsidR="000107AD" w:rsidRPr="00C54D1E" w:rsidRDefault="000107AD" w:rsidP="000663B7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0107AD" w:rsidRPr="0083139F" w14:paraId="7BA82A3F" w14:textId="77777777" w:rsidTr="006B0A44">
        <w:trPr>
          <w:trHeight w:val="39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20DB16" w14:textId="13A51C5B" w:rsidR="000107AD" w:rsidRPr="00AB62A6" w:rsidRDefault="000107AD" w:rsidP="003B0305">
            <w:pPr>
              <w:rPr>
                <w:sz w:val="24"/>
                <w:szCs w:val="24"/>
                <w:highlight w:val="yellow"/>
              </w:rPr>
            </w:pPr>
            <w:r w:rsidRPr="47FC5FC9">
              <w:rPr>
                <w:sz w:val="24"/>
                <w:szCs w:val="24"/>
              </w:rPr>
              <w:t>Popis</w:t>
            </w:r>
            <w:r w:rsidRPr="000E3894">
              <w:rPr>
                <w:sz w:val="24"/>
                <w:szCs w:val="24"/>
              </w:rPr>
              <w:t xml:space="preserve"> předmět</w:t>
            </w:r>
            <w:r>
              <w:rPr>
                <w:sz w:val="24"/>
                <w:szCs w:val="24"/>
              </w:rPr>
              <w:t>u</w:t>
            </w:r>
            <w:r w:rsidRPr="000E3894">
              <w:rPr>
                <w:sz w:val="24"/>
                <w:szCs w:val="24"/>
              </w:rPr>
              <w:t xml:space="preserve"> referenční </w:t>
            </w:r>
            <w:r w:rsidR="00BA669A">
              <w:rPr>
                <w:sz w:val="24"/>
                <w:szCs w:val="24"/>
              </w:rPr>
              <w:t>služby</w:t>
            </w:r>
            <w:r>
              <w:rPr>
                <w:sz w:val="24"/>
                <w:szCs w:val="24"/>
              </w:rPr>
              <w:t xml:space="preserve"> (z</w:t>
            </w:r>
            <w:r w:rsidR="006B0A44">
              <w:rPr>
                <w:sz w:val="24"/>
                <w:szCs w:val="24"/>
              </w:rPr>
              <w:t> </w:t>
            </w:r>
            <w:r w:rsidRPr="000E3894">
              <w:rPr>
                <w:sz w:val="24"/>
                <w:szCs w:val="24"/>
              </w:rPr>
              <w:t xml:space="preserve">popisu musí být patrné, že referenční </w:t>
            </w:r>
            <w:r w:rsidR="00BA669A">
              <w:rPr>
                <w:sz w:val="24"/>
                <w:szCs w:val="24"/>
              </w:rPr>
              <w:t>služba</w:t>
            </w:r>
            <w:r w:rsidRPr="000E3894">
              <w:rPr>
                <w:sz w:val="24"/>
                <w:szCs w:val="24"/>
              </w:rPr>
              <w:t xml:space="preserve"> splňuje </w:t>
            </w:r>
            <w:r>
              <w:rPr>
                <w:sz w:val="24"/>
                <w:szCs w:val="24"/>
              </w:rPr>
              <w:t xml:space="preserve">výše uvedené </w:t>
            </w:r>
            <w:r w:rsidRPr="000E3894">
              <w:rPr>
                <w:sz w:val="24"/>
                <w:szCs w:val="24"/>
              </w:rPr>
              <w:t>požadavky zadavatele</w:t>
            </w:r>
            <w:r>
              <w:rPr>
                <w:sz w:val="24"/>
                <w:szCs w:val="24"/>
              </w:rPr>
              <w:t xml:space="preserve"> podle </w:t>
            </w:r>
            <w:r w:rsidR="00D373B9">
              <w:rPr>
                <w:sz w:val="24"/>
                <w:szCs w:val="24"/>
              </w:rPr>
              <w:t>odst</w:t>
            </w:r>
            <w:r>
              <w:rPr>
                <w:sz w:val="24"/>
                <w:szCs w:val="24"/>
              </w:rPr>
              <w:t xml:space="preserve">. </w:t>
            </w:r>
            <w:r w:rsidR="00C54D1E">
              <w:rPr>
                <w:sz w:val="24"/>
                <w:szCs w:val="24"/>
              </w:rPr>
              <w:t>10</w:t>
            </w:r>
            <w:r w:rsidR="00685714">
              <w:rPr>
                <w:sz w:val="24"/>
                <w:szCs w:val="24"/>
              </w:rPr>
              <w:t>.5.</w:t>
            </w:r>
            <w:r>
              <w:rPr>
                <w:sz w:val="24"/>
                <w:szCs w:val="24"/>
              </w:rPr>
              <w:t xml:space="preserve"> zadávací dokumentace)</w:t>
            </w:r>
          </w:p>
        </w:tc>
        <w:tc>
          <w:tcPr>
            <w:tcW w:w="5528" w:type="dxa"/>
            <w:vAlign w:val="center"/>
          </w:tcPr>
          <w:p w14:paraId="63818A6C" w14:textId="77777777" w:rsidR="000107AD" w:rsidRPr="00C54D1E" w:rsidRDefault="000107AD" w:rsidP="000663B7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0107AD" w:rsidRPr="0083139F" w14:paraId="628158AF" w14:textId="77777777" w:rsidTr="006B0A44">
        <w:trPr>
          <w:trHeight w:val="39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D69AAFE" w14:textId="16E53503" w:rsidR="000107AD" w:rsidRPr="00E53930" w:rsidRDefault="000107AD" w:rsidP="000663B7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</w:t>
            </w:r>
            <w:r w:rsidRPr="0087252E">
              <w:rPr>
                <w:sz w:val="24"/>
                <w:szCs w:val="24"/>
              </w:rPr>
              <w:t xml:space="preserve">oba realizace referenční </w:t>
            </w:r>
            <w:r w:rsidR="00BA669A">
              <w:rPr>
                <w:sz w:val="24"/>
                <w:szCs w:val="24"/>
              </w:rPr>
              <w:t>služby</w:t>
            </w:r>
          </w:p>
        </w:tc>
        <w:tc>
          <w:tcPr>
            <w:tcW w:w="5528" w:type="dxa"/>
            <w:vAlign w:val="center"/>
          </w:tcPr>
          <w:p w14:paraId="59D1D911" w14:textId="77777777" w:rsidR="000107AD" w:rsidRPr="00C54D1E" w:rsidRDefault="000107AD" w:rsidP="000663B7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0107AD" w:rsidRPr="0083139F" w14:paraId="272692FA" w14:textId="77777777" w:rsidTr="006B0A44">
        <w:trPr>
          <w:trHeight w:val="39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3426EA" w14:textId="76718B56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  <w:r w:rsidRPr="00CF25E5">
              <w:rPr>
                <w:sz w:val="24"/>
                <w:szCs w:val="24"/>
              </w:rPr>
              <w:t xml:space="preserve">nanční rozsah referenční </w:t>
            </w:r>
            <w:r w:rsidR="00BA669A">
              <w:rPr>
                <w:sz w:val="24"/>
                <w:szCs w:val="24"/>
              </w:rPr>
              <w:t>služby</w:t>
            </w:r>
          </w:p>
        </w:tc>
        <w:tc>
          <w:tcPr>
            <w:tcW w:w="5528" w:type="dxa"/>
            <w:vAlign w:val="center"/>
          </w:tcPr>
          <w:p w14:paraId="46C5A3B8" w14:textId="77777777" w:rsidR="000107AD" w:rsidRPr="00C54D1E" w:rsidRDefault="000107AD" w:rsidP="000663B7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  <w:tr w:rsidR="000107AD" w:rsidRPr="0083139F" w14:paraId="079248CE" w14:textId="77777777" w:rsidTr="006B0A44">
        <w:trPr>
          <w:trHeight w:val="397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E13F17" w14:textId="4CF9A990" w:rsidR="000107AD" w:rsidRPr="00E53930" w:rsidRDefault="000107AD" w:rsidP="000663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0EF1">
              <w:rPr>
                <w:sz w:val="24"/>
                <w:szCs w:val="24"/>
              </w:rPr>
              <w:t xml:space="preserve">dentifikace objednatele </w:t>
            </w:r>
            <w:r w:rsidR="006401C9">
              <w:rPr>
                <w:sz w:val="24"/>
                <w:szCs w:val="24"/>
              </w:rPr>
              <w:t xml:space="preserve">referenční </w:t>
            </w:r>
            <w:r w:rsidR="00BA669A">
              <w:rPr>
                <w:sz w:val="24"/>
                <w:szCs w:val="24"/>
              </w:rPr>
              <w:t>služby</w:t>
            </w:r>
            <w:r w:rsidR="003B0305">
              <w:rPr>
                <w:sz w:val="24"/>
                <w:szCs w:val="24"/>
              </w:rPr>
              <w:t>,</w:t>
            </w:r>
            <w:r w:rsidR="00685714">
              <w:rPr>
                <w:sz w:val="24"/>
                <w:szCs w:val="24"/>
              </w:rPr>
              <w:t xml:space="preserve"> včetně kontaktu na něj</w:t>
            </w:r>
          </w:p>
        </w:tc>
        <w:tc>
          <w:tcPr>
            <w:tcW w:w="5528" w:type="dxa"/>
            <w:vAlign w:val="center"/>
          </w:tcPr>
          <w:p w14:paraId="153E06A9" w14:textId="77777777" w:rsidR="000107AD" w:rsidRPr="00C54D1E" w:rsidRDefault="000107AD" w:rsidP="000663B7">
            <w:pPr>
              <w:jc w:val="center"/>
              <w:rPr>
                <w:sz w:val="24"/>
                <w:szCs w:val="24"/>
                <w:highlight w:val="cyan"/>
              </w:rPr>
            </w:pPr>
            <w:r w:rsidRPr="00C54D1E">
              <w:rPr>
                <w:sz w:val="24"/>
                <w:szCs w:val="24"/>
                <w:highlight w:val="cyan"/>
              </w:rPr>
              <w:t>[DOPLNÍ DODAVATEL]</w:t>
            </w:r>
          </w:p>
        </w:tc>
      </w:tr>
    </w:tbl>
    <w:p w14:paraId="6D1E64B8" w14:textId="77777777" w:rsidR="00953650" w:rsidRPr="00C01559" w:rsidRDefault="00953650" w:rsidP="005E4012">
      <w:pPr>
        <w:rPr>
          <w:color w:val="FF0000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43509" w:rsidRPr="005B2251" w14:paraId="0EBFAB26" w14:textId="77777777" w:rsidTr="00E21DBF">
        <w:trPr>
          <w:trHeight w:val="567"/>
        </w:trPr>
        <w:tc>
          <w:tcPr>
            <w:tcW w:w="5000" w:type="pct"/>
            <w:gridSpan w:val="2"/>
            <w:vAlign w:val="center"/>
          </w:tcPr>
          <w:p w14:paraId="20ED0F34" w14:textId="765D70DF" w:rsidR="00514E32" w:rsidRPr="00514E32" w:rsidRDefault="00514E32" w:rsidP="00514E32">
            <w:pPr>
              <w:pStyle w:val="SML11"/>
              <w:rPr>
                <w:u w:val="single"/>
              </w:rPr>
            </w:pPr>
            <w:r w:rsidRPr="00514E32">
              <w:rPr>
                <w:u w:val="single"/>
              </w:rPr>
              <w:t>Dle § 79 odst. 2 písm. c) ZZVZ</w:t>
            </w:r>
          </w:p>
          <w:p w14:paraId="43B6A731" w14:textId="7002855D" w:rsidR="00FC446E" w:rsidRDefault="006B0A44" w:rsidP="00514E32">
            <w:pPr>
              <w:pStyle w:val="SML11"/>
              <w:numPr>
                <w:ilvl w:val="0"/>
                <w:numId w:val="0"/>
              </w:numPr>
              <w:ind w:left="851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AF70C2">
              <w:rPr>
                <w:szCs w:val="24"/>
              </w:rPr>
              <w:t>odavatel</w:t>
            </w:r>
            <w:r>
              <w:rPr>
                <w:szCs w:val="24"/>
              </w:rPr>
              <w:t xml:space="preserve"> prohlašuje, </w:t>
            </w:r>
            <w:r w:rsidR="003B664D">
              <w:rPr>
                <w:szCs w:val="24"/>
              </w:rPr>
              <w:t>že splňuje</w:t>
            </w:r>
            <w:r w:rsidR="003B664D" w:rsidRPr="00AF70C2">
              <w:rPr>
                <w:szCs w:val="24"/>
              </w:rPr>
              <w:t xml:space="preserve"> </w:t>
            </w:r>
            <w:r w:rsidR="003B664D">
              <w:rPr>
                <w:szCs w:val="24"/>
              </w:rPr>
              <w:t xml:space="preserve">příslušnou </w:t>
            </w:r>
            <w:r w:rsidR="003B664D" w:rsidRPr="00AF70C2">
              <w:rPr>
                <w:szCs w:val="24"/>
              </w:rPr>
              <w:t>technickou kvalifikaci</w:t>
            </w:r>
            <w:r w:rsidR="003B664D">
              <w:rPr>
                <w:szCs w:val="24"/>
              </w:rPr>
              <w:t xml:space="preserve"> </w:t>
            </w:r>
            <w:r w:rsidR="003B664D" w:rsidRPr="003B664D">
              <w:rPr>
                <w:szCs w:val="24"/>
              </w:rPr>
              <w:t xml:space="preserve">v </w:t>
            </w:r>
            <w:r w:rsidR="003B664D">
              <w:rPr>
                <w:szCs w:val="24"/>
              </w:rPr>
              <w:t>požadovaném</w:t>
            </w:r>
            <w:r w:rsidR="003B664D" w:rsidRPr="003B664D">
              <w:rPr>
                <w:szCs w:val="24"/>
              </w:rPr>
              <w:t xml:space="preserve"> rozsahu</w:t>
            </w:r>
            <w:r w:rsidR="003B664D">
              <w:rPr>
                <w:szCs w:val="24"/>
              </w:rPr>
              <w:t xml:space="preserve">, a tedy </w:t>
            </w:r>
            <w:r w:rsidR="00FC446E" w:rsidRPr="00FC446E">
              <w:rPr>
                <w:szCs w:val="24"/>
              </w:rPr>
              <w:t>je</w:t>
            </w:r>
            <w:r w:rsidR="003B664D">
              <w:rPr>
                <w:szCs w:val="24"/>
              </w:rPr>
              <w:t> </w:t>
            </w:r>
            <w:r w:rsidR="00FC446E" w:rsidRPr="00FC446E">
              <w:rPr>
                <w:szCs w:val="24"/>
              </w:rPr>
              <w:t xml:space="preserve">schopen předložit seznam techniků nebo technických útvarů, kteří/které se budou podílet na plnění veřejné zakázky. Dodavatel disponuje těmito osobami: </w:t>
            </w:r>
          </w:p>
          <w:tbl>
            <w:tblPr>
              <w:tblStyle w:val="Mkatabulky"/>
              <w:tblW w:w="8071" w:type="dxa"/>
              <w:tblInd w:w="887" w:type="dxa"/>
              <w:tblLook w:val="04A0" w:firstRow="1" w:lastRow="0" w:firstColumn="1" w:lastColumn="0" w:noHBand="0" w:noVBand="1"/>
            </w:tblPr>
            <w:tblGrid>
              <w:gridCol w:w="3118"/>
              <w:gridCol w:w="4953"/>
            </w:tblGrid>
            <w:tr w:rsidR="00FC446E" w:rsidRPr="0083139F" w14:paraId="424526D2" w14:textId="77777777" w:rsidTr="00322449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4BD379C7" w14:textId="24AE8AD9" w:rsidR="00FC446E" w:rsidRPr="00FC446E" w:rsidRDefault="00FC446E" w:rsidP="00FC446E">
                  <w:pPr>
                    <w:keepNext/>
                    <w:jc w:val="left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 w:rsidRPr="00FC446E">
                    <w:rPr>
                      <w:b/>
                      <w:bCs/>
                      <w:sz w:val="24"/>
                      <w:szCs w:val="24"/>
                    </w:rPr>
                    <w:t>Členové realizačního týmu</w:t>
                  </w:r>
                </w:p>
              </w:tc>
              <w:tc>
                <w:tcPr>
                  <w:tcW w:w="4953" w:type="dxa"/>
                  <w:shd w:val="clear" w:color="auto" w:fill="D9D9D9" w:themeFill="background1" w:themeFillShade="D9"/>
                  <w:vAlign w:val="center"/>
                </w:tcPr>
                <w:p w14:paraId="0AF3B3CB" w14:textId="0BDC5CA9" w:rsidR="00FC446E" w:rsidRPr="00FC446E" w:rsidRDefault="00FC446E" w:rsidP="00FC446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C446E">
                    <w:rPr>
                      <w:b/>
                      <w:bCs/>
                      <w:sz w:val="24"/>
                      <w:szCs w:val="24"/>
                    </w:rPr>
                    <w:t>Jméno a příjmení</w:t>
                  </w:r>
                </w:p>
              </w:tc>
            </w:tr>
            <w:tr w:rsidR="00FC446E" w:rsidRPr="0083139F" w14:paraId="6EC10468" w14:textId="77777777" w:rsidTr="00322449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71EF2957" w14:textId="5404E3C1" w:rsidR="00FC446E" w:rsidRPr="00AB62A6" w:rsidRDefault="00FC446E" w:rsidP="00322449">
                  <w:pPr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Osoba znalá pro řízení činnosti (vedoucí elektrotechnik)</w:t>
                  </w:r>
                </w:p>
              </w:tc>
              <w:tc>
                <w:tcPr>
                  <w:tcW w:w="4953" w:type="dxa"/>
                  <w:vAlign w:val="center"/>
                </w:tcPr>
                <w:p w14:paraId="7F11F3C0" w14:textId="77777777" w:rsidR="00FC446E" w:rsidRPr="00C54D1E" w:rsidRDefault="00FC446E" w:rsidP="00FC446E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  <w:tr w:rsidR="00FC446E" w:rsidRPr="0083139F" w14:paraId="657AAF16" w14:textId="77777777" w:rsidTr="00322449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7DD30D21" w14:textId="584AD318" w:rsidR="00FC446E" w:rsidRPr="00E53930" w:rsidRDefault="00FC446E" w:rsidP="00322449">
                  <w:pPr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Osoba znalá pro samostatnou činnost (elektrotechnik)</w:t>
                  </w:r>
                </w:p>
              </w:tc>
              <w:tc>
                <w:tcPr>
                  <w:tcW w:w="4953" w:type="dxa"/>
                  <w:vAlign w:val="center"/>
                </w:tcPr>
                <w:p w14:paraId="24AB94DD" w14:textId="77777777" w:rsidR="00FC446E" w:rsidRPr="00C54D1E" w:rsidRDefault="00FC446E" w:rsidP="00FC446E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  <w:tr w:rsidR="00FC446E" w:rsidRPr="0083139F" w14:paraId="050D64F3" w14:textId="77777777" w:rsidTr="00322449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2E9BBFCD" w14:textId="7B9EB376" w:rsidR="00FC446E" w:rsidRPr="00E53930" w:rsidRDefault="00FC446E" w:rsidP="0032244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Osoba znalá pro samostatnou činnost (elektrotechnik)</w:t>
                  </w:r>
                </w:p>
              </w:tc>
              <w:tc>
                <w:tcPr>
                  <w:tcW w:w="4953" w:type="dxa"/>
                  <w:vAlign w:val="center"/>
                </w:tcPr>
                <w:p w14:paraId="2819E906" w14:textId="77777777" w:rsidR="00FC446E" w:rsidRPr="00C54D1E" w:rsidRDefault="00FC446E" w:rsidP="00FC446E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  <w:tr w:rsidR="00FC446E" w:rsidRPr="0083139F" w14:paraId="622ECC7E" w14:textId="77777777" w:rsidTr="00322449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6DE6629D" w14:textId="4B1E74A2" w:rsidR="00FC446E" w:rsidRPr="00E53930" w:rsidRDefault="00FC446E" w:rsidP="0032244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Osoba znalá pro samostatnou činnost (elektrotechnik)</w:t>
                  </w:r>
                </w:p>
              </w:tc>
              <w:tc>
                <w:tcPr>
                  <w:tcW w:w="4953" w:type="dxa"/>
                  <w:vAlign w:val="center"/>
                </w:tcPr>
                <w:p w14:paraId="3A6224E9" w14:textId="77777777" w:rsidR="00FC446E" w:rsidRPr="00C54D1E" w:rsidRDefault="00FC446E" w:rsidP="00FC446E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</w:tbl>
          <w:p w14:paraId="46722CD8" w14:textId="6C329915" w:rsidR="00FC446E" w:rsidRPr="00322449" w:rsidRDefault="00FC446E" w:rsidP="00F830EE">
            <w:pPr>
              <w:pStyle w:val="SML11"/>
              <w:rPr>
                <w:u w:val="single"/>
              </w:rPr>
            </w:pPr>
            <w:r w:rsidRPr="00322449">
              <w:rPr>
                <w:u w:val="single"/>
              </w:rPr>
              <w:t>Dle § 79 odst. 2 písm. d) ZZVZ</w:t>
            </w:r>
          </w:p>
          <w:p w14:paraId="51531C19" w14:textId="4058D81F" w:rsidR="00794E16" w:rsidRDefault="006B0A44" w:rsidP="00FC446E">
            <w:pPr>
              <w:pStyle w:val="SML11"/>
              <w:numPr>
                <w:ilvl w:val="0"/>
                <w:numId w:val="0"/>
              </w:numPr>
              <w:ind w:left="851"/>
            </w:pPr>
            <w:r w:rsidRPr="006B0A44">
              <w:t xml:space="preserve">Dodavatel prohlašuje, </w:t>
            </w:r>
            <w:r w:rsidR="003B664D">
              <w:rPr>
                <w:szCs w:val="24"/>
              </w:rPr>
              <w:t>že splňuje</w:t>
            </w:r>
            <w:r w:rsidR="003B664D" w:rsidRPr="00AF70C2">
              <w:rPr>
                <w:szCs w:val="24"/>
              </w:rPr>
              <w:t xml:space="preserve"> </w:t>
            </w:r>
            <w:r w:rsidR="003B664D">
              <w:rPr>
                <w:szCs w:val="24"/>
              </w:rPr>
              <w:t xml:space="preserve">příslušnou </w:t>
            </w:r>
            <w:r w:rsidR="003B664D" w:rsidRPr="00AF70C2">
              <w:rPr>
                <w:szCs w:val="24"/>
              </w:rPr>
              <w:t>technickou kvalifikaci</w:t>
            </w:r>
            <w:r w:rsidR="003B664D">
              <w:rPr>
                <w:szCs w:val="24"/>
              </w:rPr>
              <w:t xml:space="preserve"> </w:t>
            </w:r>
            <w:r w:rsidR="003B664D" w:rsidRPr="003B664D">
              <w:rPr>
                <w:szCs w:val="24"/>
              </w:rPr>
              <w:t xml:space="preserve">v </w:t>
            </w:r>
            <w:r w:rsidR="003B664D">
              <w:rPr>
                <w:szCs w:val="24"/>
              </w:rPr>
              <w:t>požadovaném</w:t>
            </w:r>
            <w:r w:rsidR="003B664D" w:rsidRPr="003B664D">
              <w:rPr>
                <w:szCs w:val="24"/>
              </w:rPr>
              <w:t xml:space="preserve"> rozsahu</w:t>
            </w:r>
            <w:r w:rsidR="003B664D">
              <w:rPr>
                <w:szCs w:val="24"/>
              </w:rPr>
              <w:t xml:space="preserve">, a tedy </w:t>
            </w:r>
            <w:r w:rsidRPr="006B0A44">
              <w:t>je schopen předložit osvědčení o vzdělání a odborné kvalifikaci </w:t>
            </w:r>
            <w:r>
              <w:t xml:space="preserve">pracovníků uvedených v předchozím bodě, v rozsahu </w:t>
            </w:r>
            <w:r w:rsidR="00794E16">
              <w:t xml:space="preserve">stanoveném v odst. </w:t>
            </w:r>
            <w:r w:rsidR="00C54D1E">
              <w:t>10</w:t>
            </w:r>
            <w:r w:rsidR="00794E16">
              <w:t>.6. zadávací dokumentace.</w:t>
            </w:r>
          </w:p>
          <w:p w14:paraId="38B42E0D" w14:textId="27CB428E" w:rsidR="006B0A44" w:rsidRDefault="00794E16" w:rsidP="00FC446E">
            <w:pPr>
              <w:pStyle w:val="SML11"/>
              <w:numPr>
                <w:ilvl w:val="0"/>
                <w:numId w:val="0"/>
              </w:numPr>
              <w:ind w:left="851"/>
            </w:pPr>
            <w:r>
              <w:t>Za tímto účelem předkládá dodavatel jejich životopisy:</w:t>
            </w:r>
            <w:r>
              <w:rPr>
                <w:rStyle w:val="Znakapoznpodarou"/>
              </w:rPr>
              <w:footnoteReference w:id="5"/>
            </w:r>
          </w:p>
          <w:tbl>
            <w:tblPr>
              <w:tblW w:w="8070" w:type="dxa"/>
              <w:tblInd w:w="8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5820"/>
            </w:tblGrid>
            <w:tr w:rsidR="00794E16" w:rsidRPr="00794E16" w14:paraId="017BA792" w14:textId="77777777" w:rsidTr="009B1438">
              <w:trPr>
                <w:trHeight w:val="390"/>
              </w:trPr>
              <w:tc>
                <w:tcPr>
                  <w:tcW w:w="80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15E4B18A" w14:textId="094F29CD" w:rsidR="00794E16" w:rsidRPr="00794E16" w:rsidRDefault="00794E16" w:rsidP="00794E16">
                  <w:pPr>
                    <w:jc w:val="center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b/>
                      <w:bCs/>
                      <w:sz w:val="24"/>
                      <w:szCs w:val="24"/>
                      <w:lang w:eastAsia="cs-CZ"/>
                    </w:rPr>
                    <w:t xml:space="preserve">Životopis osoby na pozici </w:t>
                  </w:r>
                  <w:r w:rsidRPr="00C54D1E">
                    <w:rPr>
                      <w:b/>
                      <w:bCs/>
                      <w:sz w:val="24"/>
                      <w:szCs w:val="24"/>
                      <w:highlight w:val="cyan"/>
                      <w:lang w:eastAsia="cs-CZ"/>
                    </w:rPr>
                    <w:t>[DOPLNÍ DODAVATEL]</w:t>
                  </w:r>
                  <w:r w:rsidRPr="00794E16">
                    <w:rPr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794E16" w:rsidRPr="00794E16" w14:paraId="02901D34" w14:textId="77777777" w:rsidTr="009B1438">
              <w:trPr>
                <w:trHeight w:val="390"/>
              </w:trPr>
              <w:tc>
                <w:tcPr>
                  <w:tcW w:w="22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7FD8347F" w14:textId="65A49642" w:rsidR="00794E16" w:rsidRPr="00794E16" w:rsidRDefault="00794E16" w:rsidP="009B1438">
                  <w:pPr>
                    <w:ind w:left="129"/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sz w:val="24"/>
                      <w:szCs w:val="24"/>
                      <w:lang w:eastAsia="cs-CZ"/>
                    </w:rPr>
                    <w:t>J</w:t>
                  </w:r>
                  <w:r w:rsidRPr="00794E16">
                    <w:rPr>
                      <w:sz w:val="24"/>
                      <w:szCs w:val="24"/>
                      <w:lang w:eastAsia="cs-CZ"/>
                    </w:rPr>
                    <w:t>méno a příjmení </w:t>
                  </w:r>
                </w:p>
              </w:tc>
              <w:tc>
                <w:tcPr>
                  <w:tcW w:w="5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462EFA4" w14:textId="1E466741" w:rsidR="00794E16" w:rsidRPr="00C54D1E" w:rsidRDefault="00794E16" w:rsidP="00794E16">
                  <w:pPr>
                    <w:jc w:val="center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highlight w:val="cyan"/>
                      <w:lang w:eastAsia="cs-CZ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  <w:shd w:val="clear" w:color="auto" w:fill="C0C0C0"/>
                      <w:lang w:eastAsia="cs-CZ"/>
                    </w:rPr>
                    <w:t>[DOPLNÍ DODAVATEL]</w:t>
                  </w:r>
                  <w:r w:rsidRPr="00C54D1E">
                    <w:rPr>
                      <w:sz w:val="24"/>
                      <w:szCs w:val="24"/>
                      <w:highlight w:val="cyan"/>
                      <w:lang w:eastAsia="cs-CZ"/>
                    </w:rPr>
                    <w:t> </w:t>
                  </w:r>
                </w:p>
              </w:tc>
            </w:tr>
            <w:tr w:rsidR="00794E16" w:rsidRPr="00794E16" w14:paraId="5842A859" w14:textId="77777777" w:rsidTr="009B1438">
              <w:trPr>
                <w:trHeight w:val="390"/>
              </w:trPr>
              <w:tc>
                <w:tcPr>
                  <w:tcW w:w="22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650B03EC" w14:textId="77777777" w:rsidR="00794E16" w:rsidRPr="00794E16" w:rsidRDefault="00794E16" w:rsidP="009B1438">
                  <w:pPr>
                    <w:ind w:left="129"/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sz w:val="24"/>
                      <w:szCs w:val="24"/>
                      <w:lang w:eastAsia="cs-CZ"/>
                    </w:rPr>
                    <w:t>Dosažené vzdělání </w:t>
                  </w:r>
                </w:p>
              </w:tc>
              <w:tc>
                <w:tcPr>
                  <w:tcW w:w="5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2A25278" w14:textId="50A1EE16" w:rsidR="00794E16" w:rsidRPr="00C54D1E" w:rsidRDefault="00794E16" w:rsidP="00794E16">
                  <w:pPr>
                    <w:jc w:val="center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highlight w:val="cyan"/>
                      <w:lang w:eastAsia="cs-CZ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  <w:shd w:val="clear" w:color="auto" w:fill="C0C0C0"/>
                      <w:lang w:eastAsia="cs-CZ"/>
                    </w:rPr>
                    <w:t>[DOPLNÍ DODAVATEL]</w:t>
                  </w:r>
                  <w:r w:rsidRPr="00C54D1E">
                    <w:rPr>
                      <w:sz w:val="24"/>
                      <w:szCs w:val="24"/>
                      <w:highlight w:val="cyan"/>
                      <w:lang w:eastAsia="cs-CZ"/>
                    </w:rPr>
                    <w:t> </w:t>
                  </w:r>
                </w:p>
              </w:tc>
            </w:tr>
            <w:tr w:rsidR="00794E16" w:rsidRPr="00794E16" w14:paraId="1D8C2CAE" w14:textId="77777777" w:rsidTr="009B1438">
              <w:trPr>
                <w:trHeight w:val="390"/>
              </w:trPr>
              <w:tc>
                <w:tcPr>
                  <w:tcW w:w="22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104147C2" w14:textId="57752279" w:rsidR="00794E16" w:rsidRPr="00794E16" w:rsidRDefault="00794E16" w:rsidP="009B1438">
                  <w:pPr>
                    <w:ind w:left="129"/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sz w:val="24"/>
                      <w:szCs w:val="24"/>
                      <w:lang w:eastAsia="cs-CZ"/>
                    </w:rPr>
                    <w:t xml:space="preserve">Údaj, v jakém poměru </w:t>
                  </w:r>
                  <w:r>
                    <w:rPr>
                      <w:sz w:val="24"/>
                      <w:szCs w:val="24"/>
                      <w:lang w:eastAsia="cs-CZ"/>
                    </w:rPr>
                    <w:t>je pracovník</w:t>
                  </w:r>
                  <w:r w:rsidRPr="00794E16">
                    <w:rPr>
                      <w:sz w:val="24"/>
                      <w:szCs w:val="24"/>
                      <w:lang w:eastAsia="cs-CZ"/>
                    </w:rPr>
                    <w:t xml:space="preserve"> k dodavateli </w:t>
                  </w:r>
                </w:p>
              </w:tc>
              <w:tc>
                <w:tcPr>
                  <w:tcW w:w="5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36AA6C2" w14:textId="130556B4" w:rsidR="00794E16" w:rsidRPr="00C54D1E" w:rsidRDefault="00794E16" w:rsidP="00794E16">
                  <w:pPr>
                    <w:jc w:val="center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highlight w:val="cyan"/>
                      <w:lang w:eastAsia="cs-CZ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  <w:shd w:val="clear" w:color="auto" w:fill="C0C0C0"/>
                      <w:lang w:eastAsia="cs-CZ"/>
                    </w:rPr>
                    <w:t>[DOPLNÍ DODAVATEL]</w:t>
                  </w:r>
                  <w:r w:rsidRPr="00C54D1E">
                    <w:rPr>
                      <w:sz w:val="24"/>
                      <w:szCs w:val="24"/>
                      <w:highlight w:val="cyan"/>
                      <w:lang w:eastAsia="cs-CZ"/>
                    </w:rPr>
                    <w:t> </w:t>
                  </w:r>
                </w:p>
              </w:tc>
            </w:tr>
            <w:tr w:rsidR="00794E16" w:rsidRPr="00794E16" w14:paraId="7BFBA246" w14:textId="77777777" w:rsidTr="009B1438">
              <w:trPr>
                <w:trHeight w:val="390"/>
              </w:trPr>
              <w:tc>
                <w:tcPr>
                  <w:tcW w:w="22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259ADEA3" w14:textId="77777777" w:rsidR="00794E16" w:rsidRPr="00794E16" w:rsidRDefault="00794E16" w:rsidP="009B1438">
                  <w:pPr>
                    <w:ind w:left="129"/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sz w:val="24"/>
                      <w:szCs w:val="24"/>
                      <w:lang w:eastAsia="cs-CZ"/>
                    </w:rPr>
                    <w:t>Přehled profesní praxe a její délky v relevantním oboru </w:t>
                  </w:r>
                </w:p>
              </w:tc>
              <w:tc>
                <w:tcPr>
                  <w:tcW w:w="5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15BDB5F" w14:textId="2688A538" w:rsidR="00794E16" w:rsidRPr="00C54D1E" w:rsidRDefault="00794E16" w:rsidP="00794E16">
                  <w:pPr>
                    <w:jc w:val="center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highlight w:val="cyan"/>
                      <w:lang w:eastAsia="cs-CZ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  <w:shd w:val="clear" w:color="auto" w:fill="C0C0C0"/>
                      <w:lang w:eastAsia="cs-CZ"/>
                    </w:rPr>
                    <w:t>[DOPLNÍ DODAVATEL]</w:t>
                  </w:r>
                  <w:r w:rsidRPr="00C54D1E">
                    <w:rPr>
                      <w:sz w:val="24"/>
                      <w:szCs w:val="24"/>
                      <w:highlight w:val="cyan"/>
                      <w:lang w:eastAsia="cs-CZ"/>
                    </w:rPr>
                    <w:t> </w:t>
                  </w:r>
                </w:p>
              </w:tc>
            </w:tr>
            <w:tr w:rsidR="00794E16" w:rsidRPr="00794E16" w14:paraId="757E08BB" w14:textId="77777777" w:rsidTr="009B1438">
              <w:trPr>
                <w:trHeight w:val="390"/>
              </w:trPr>
              <w:tc>
                <w:tcPr>
                  <w:tcW w:w="22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7F8D64AA" w14:textId="50907290" w:rsidR="00794E16" w:rsidRPr="00794E16" w:rsidRDefault="00794E16" w:rsidP="009B1438">
                  <w:pPr>
                    <w:ind w:left="129"/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sz w:val="24"/>
                      <w:szCs w:val="24"/>
                      <w:lang w:eastAsia="cs-CZ"/>
                    </w:rPr>
                    <w:t xml:space="preserve">Profesní zkušenost (referenční </w:t>
                  </w:r>
                  <w:r>
                    <w:rPr>
                      <w:sz w:val="24"/>
                      <w:szCs w:val="24"/>
                      <w:lang w:eastAsia="cs-CZ"/>
                    </w:rPr>
                    <w:t>služba</w:t>
                  </w:r>
                  <w:r w:rsidRPr="00794E16">
                    <w:rPr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cs-CZ"/>
                    </w:rPr>
                    <w:t>příslušného pracovníka</w:t>
                  </w:r>
                  <w:r w:rsidRPr="00794E16">
                    <w:rPr>
                      <w:sz w:val="24"/>
                      <w:szCs w:val="24"/>
                      <w:lang w:eastAsia="cs-CZ"/>
                    </w:rPr>
                    <w:t>) </w:t>
                  </w:r>
                </w:p>
              </w:tc>
              <w:tc>
                <w:tcPr>
                  <w:tcW w:w="5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5BDD18" w14:textId="3F437AED" w:rsidR="00794E16" w:rsidRPr="00794E16" w:rsidRDefault="00794E16" w:rsidP="009B1438">
                  <w:pPr>
                    <w:spacing w:before="120"/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b/>
                      <w:bCs/>
                      <w:sz w:val="24"/>
                      <w:szCs w:val="24"/>
                      <w:lang w:eastAsia="cs-CZ"/>
                    </w:rPr>
                    <w:t xml:space="preserve">Referenční </w:t>
                  </w:r>
                  <w:r>
                    <w:rPr>
                      <w:b/>
                      <w:bCs/>
                      <w:sz w:val="24"/>
                      <w:szCs w:val="24"/>
                      <w:lang w:eastAsia="cs-CZ"/>
                    </w:rPr>
                    <w:t xml:space="preserve">služba osoby na pozici </w:t>
                  </w:r>
                  <w:r w:rsidRPr="00C54D1E">
                    <w:rPr>
                      <w:b/>
                      <w:bCs/>
                      <w:sz w:val="24"/>
                      <w:szCs w:val="24"/>
                      <w:highlight w:val="cyan"/>
                      <w:lang w:eastAsia="cs-CZ"/>
                    </w:rPr>
                    <w:t>[DOPLNÍ DODAVATEL]</w:t>
                  </w:r>
                </w:p>
                <w:tbl>
                  <w:tblPr>
                    <w:tblW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5"/>
                    <w:gridCol w:w="3810"/>
                  </w:tblGrid>
                  <w:tr w:rsidR="00794E16" w:rsidRPr="00794E16" w14:paraId="09230421" w14:textId="77777777">
                    <w:trPr>
                      <w:trHeight w:val="390"/>
                    </w:trPr>
                    <w:tc>
                      <w:tcPr>
                        <w:tcW w:w="17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553DCDFD" w14:textId="77777777" w:rsidR="00794E16" w:rsidRPr="00794E16" w:rsidRDefault="00794E16" w:rsidP="009B1438">
                        <w:pPr>
                          <w:ind w:left="57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4E16">
                          <w:rPr>
                            <w:sz w:val="24"/>
                            <w:szCs w:val="24"/>
                            <w:lang w:eastAsia="cs-CZ"/>
                          </w:rPr>
                          <w:t>Název či označení  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F144EE2" w14:textId="15CF18E9" w:rsidR="00794E16" w:rsidRPr="00C54D1E" w:rsidRDefault="00794E16" w:rsidP="00794E16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highlight w:val="cyan"/>
                            <w:lang w:eastAsia="cs-CZ"/>
                          </w:rPr>
                        </w:pPr>
                        <w:r w:rsidRPr="00C54D1E">
                          <w:rPr>
                            <w:sz w:val="24"/>
                            <w:szCs w:val="24"/>
                            <w:highlight w:val="cyan"/>
                            <w:shd w:val="clear" w:color="auto" w:fill="C0C0C0"/>
                            <w:lang w:eastAsia="cs-CZ"/>
                          </w:rPr>
                          <w:t>[DOPLNÍ DODAVATEL]</w:t>
                        </w:r>
                        <w:r w:rsidRPr="00C54D1E">
                          <w:rPr>
                            <w:sz w:val="24"/>
                            <w:szCs w:val="24"/>
                            <w:highlight w:val="cy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94E16" w:rsidRPr="00794E16" w14:paraId="0056BEC0" w14:textId="77777777">
                    <w:trPr>
                      <w:trHeight w:val="390"/>
                    </w:trPr>
                    <w:tc>
                      <w:tcPr>
                        <w:tcW w:w="17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1F62192B" w14:textId="77777777" w:rsidR="00794E16" w:rsidRPr="00794E16" w:rsidRDefault="00794E16" w:rsidP="009B1438">
                        <w:pPr>
                          <w:ind w:left="57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4E16">
                          <w:rPr>
                            <w:sz w:val="24"/>
                            <w:szCs w:val="24"/>
                            <w:lang w:eastAsia="cs-CZ"/>
                          </w:rPr>
                          <w:t>Popis předmětu  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16C3C6C" w14:textId="5F50ADEE" w:rsidR="00794E16" w:rsidRPr="00C54D1E" w:rsidRDefault="00794E16" w:rsidP="00794E16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highlight w:val="cyan"/>
                            <w:lang w:eastAsia="cs-CZ"/>
                          </w:rPr>
                        </w:pPr>
                        <w:r w:rsidRPr="00C54D1E">
                          <w:rPr>
                            <w:sz w:val="24"/>
                            <w:szCs w:val="24"/>
                            <w:highlight w:val="cyan"/>
                            <w:shd w:val="clear" w:color="auto" w:fill="C0C0C0"/>
                            <w:lang w:eastAsia="cs-CZ"/>
                          </w:rPr>
                          <w:t>[DOPLNÍ DODAVATEL]</w:t>
                        </w:r>
                        <w:r w:rsidRPr="00C54D1E">
                          <w:rPr>
                            <w:sz w:val="24"/>
                            <w:szCs w:val="24"/>
                            <w:highlight w:val="cy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94E16" w:rsidRPr="00794E16" w14:paraId="5A29EEEF" w14:textId="77777777">
                    <w:trPr>
                      <w:trHeight w:val="390"/>
                    </w:trPr>
                    <w:tc>
                      <w:tcPr>
                        <w:tcW w:w="17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1AE0721E" w14:textId="77777777" w:rsidR="00794E16" w:rsidRPr="00794E16" w:rsidRDefault="00794E16" w:rsidP="009B1438">
                        <w:pPr>
                          <w:ind w:left="57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4E16">
                          <w:rPr>
                            <w:sz w:val="24"/>
                            <w:szCs w:val="24"/>
                            <w:lang w:eastAsia="cs-CZ"/>
                          </w:rPr>
                          <w:t>Doba realizace  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2F869C61" w14:textId="15B1EBBD" w:rsidR="00794E16" w:rsidRPr="00C54D1E" w:rsidRDefault="00794E16" w:rsidP="00794E16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highlight w:val="cyan"/>
                            <w:lang w:eastAsia="cs-CZ"/>
                          </w:rPr>
                        </w:pPr>
                        <w:r w:rsidRPr="00C54D1E">
                          <w:rPr>
                            <w:sz w:val="24"/>
                            <w:szCs w:val="24"/>
                            <w:highlight w:val="cyan"/>
                            <w:shd w:val="clear" w:color="auto" w:fill="C0C0C0"/>
                            <w:lang w:eastAsia="cs-CZ"/>
                          </w:rPr>
                          <w:t>[DOPLNÍ DODAVATEL]</w:t>
                        </w:r>
                        <w:r w:rsidRPr="00C54D1E">
                          <w:rPr>
                            <w:sz w:val="24"/>
                            <w:szCs w:val="24"/>
                            <w:highlight w:val="cy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94E16" w:rsidRPr="00794E16" w14:paraId="4B60C001" w14:textId="77777777">
                    <w:trPr>
                      <w:trHeight w:val="390"/>
                    </w:trPr>
                    <w:tc>
                      <w:tcPr>
                        <w:tcW w:w="17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15C01B6C" w14:textId="77777777" w:rsidR="00794E16" w:rsidRPr="00794E16" w:rsidRDefault="00794E16" w:rsidP="009B1438">
                        <w:pPr>
                          <w:ind w:left="57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4E16">
                          <w:rPr>
                            <w:sz w:val="24"/>
                            <w:szCs w:val="24"/>
                            <w:lang w:eastAsia="cs-CZ"/>
                          </w:rPr>
                          <w:t>Finanční rozsah  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5E8B47D" w14:textId="4BC52F48" w:rsidR="00794E16" w:rsidRPr="00C54D1E" w:rsidRDefault="00794E16" w:rsidP="00794E16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highlight w:val="cyan"/>
                            <w:lang w:eastAsia="cs-CZ"/>
                          </w:rPr>
                        </w:pPr>
                        <w:r w:rsidRPr="00C54D1E">
                          <w:rPr>
                            <w:sz w:val="24"/>
                            <w:szCs w:val="24"/>
                            <w:highlight w:val="cyan"/>
                            <w:shd w:val="clear" w:color="auto" w:fill="C0C0C0"/>
                            <w:lang w:eastAsia="cs-CZ"/>
                          </w:rPr>
                          <w:t>[DOPLNÍ DODAVATEL]</w:t>
                        </w:r>
                        <w:r w:rsidRPr="00C54D1E">
                          <w:rPr>
                            <w:sz w:val="24"/>
                            <w:szCs w:val="24"/>
                            <w:highlight w:val="cyan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94E16" w:rsidRPr="00794E16" w14:paraId="29CCBEF0" w14:textId="77777777">
                    <w:trPr>
                      <w:trHeight w:val="390"/>
                    </w:trPr>
                    <w:tc>
                      <w:tcPr>
                        <w:tcW w:w="17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14:paraId="59B2C0BA" w14:textId="77777777" w:rsidR="00794E16" w:rsidRPr="00794E16" w:rsidRDefault="00794E16" w:rsidP="009B1438">
                        <w:pPr>
                          <w:ind w:left="57"/>
                          <w:jc w:val="left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94E16">
                          <w:rPr>
                            <w:sz w:val="24"/>
                            <w:szCs w:val="24"/>
                            <w:lang w:eastAsia="cs-CZ"/>
                          </w:rPr>
                          <w:t>Identifikace objednatele, včetně kontaktu na něj </w:t>
                        </w:r>
                      </w:p>
                    </w:tc>
                    <w:tc>
                      <w:tcPr>
                        <w:tcW w:w="38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9987BA8" w14:textId="2D189F93" w:rsidR="00794E16" w:rsidRPr="00C54D1E" w:rsidRDefault="00794E16" w:rsidP="00794E16">
                        <w:pPr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highlight w:val="cyan"/>
                            <w:lang w:eastAsia="cs-CZ"/>
                          </w:rPr>
                        </w:pPr>
                        <w:r w:rsidRPr="00C54D1E">
                          <w:rPr>
                            <w:sz w:val="24"/>
                            <w:szCs w:val="24"/>
                            <w:highlight w:val="cyan"/>
                            <w:shd w:val="clear" w:color="auto" w:fill="C0C0C0"/>
                            <w:lang w:eastAsia="cs-CZ"/>
                          </w:rPr>
                          <w:t>[DOPLNÍ DODAVATEL]</w:t>
                        </w:r>
                      </w:p>
                    </w:tc>
                  </w:tr>
                </w:tbl>
                <w:p w14:paraId="2EC5CE09" w14:textId="77777777" w:rsidR="00794E16" w:rsidRPr="00794E16" w:rsidRDefault="00794E16" w:rsidP="00794E16">
                  <w:pPr>
                    <w:jc w:val="left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794E16">
                    <w:rPr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14:paraId="37B77800" w14:textId="17698724" w:rsidR="00F830EE" w:rsidRPr="00322449" w:rsidRDefault="00F830EE" w:rsidP="00914D5F">
            <w:pPr>
              <w:pStyle w:val="SML11"/>
              <w:keepNext/>
              <w:rPr>
                <w:u w:val="single"/>
              </w:rPr>
            </w:pPr>
            <w:r w:rsidRPr="00322449">
              <w:rPr>
                <w:u w:val="single"/>
              </w:rPr>
              <w:t>Dle § 79 odst. 2 písm. e) ZZVZ</w:t>
            </w:r>
          </w:p>
          <w:p w14:paraId="40ACCD9F" w14:textId="370D6E60" w:rsidR="00322449" w:rsidRDefault="00794E16" w:rsidP="003B664D">
            <w:pPr>
              <w:pStyle w:val="SML11"/>
              <w:numPr>
                <w:ilvl w:val="0"/>
                <w:numId w:val="0"/>
              </w:numPr>
              <w:ind w:left="851"/>
              <w:rPr>
                <w:szCs w:val="24"/>
              </w:rPr>
            </w:pPr>
            <w:r>
              <w:rPr>
                <w:szCs w:val="24"/>
              </w:rPr>
              <w:t xml:space="preserve">Dodavatel prohlašuje, </w:t>
            </w:r>
            <w:r w:rsidR="003B664D">
              <w:rPr>
                <w:szCs w:val="24"/>
              </w:rPr>
              <w:t>že splňuje</w:t>
            </w:r>
            <w:r w:rsidR="003B664D" w:rsidRPr="00AF70C2">
              <w:rPr>
                <w:szCs w:val="24"/>
              </w:rPr>
              <w:t xml:space="preserve"> </w:t>
            </w:r>
            <w:r w:rsidR="003B664D">
              <w:rPr>
                <w:szCs w:val="24"/>
              </w:rPr>
              <w:t xml:space="preserve">příslušnou </w:t>
            </w:r>
            <w:r w:rsidR="003B664D" w:rsidRPr="00AF70C2">
              <w:rPr>
                <w:szCs w:val="24"/>
              </w:rPr>
              <w:t>technickou kvalifikaci</w:t>
            </w:r>
            <w:r w:rsidR="003B664D">
              <w:rPr>
                <w:szCs w:val="24"/>
              </w:rPr>
              <w:t xml:space="preserve"> </w:t>
            </w:r>
            <w:r w:rsidR="003B664D" w:rsidRPr="003B664D">
              <w:rPr>
                <w:szCs w:val="24"/>
              </w:rPr>
              <w:t xml:space="preserve">v </w:t>
            </w:r>
            <w:r w:rsidR="003B664D">
              <w:rPr>
                <w:szCs w:val="24"/>
              </w:rPr>
              <w:t>požadovaném</w:t>
            </w:r>
            <w:r w:rsidR="003B664D" w:rsidRPr="003B664D">
              <w:rPr>
                <w:szCs w:val="24"/>
              </w:rPr>
              <w:t xml:space="preserve"> rozsahu</w:t>
            </w:r>
            <w:r w:rsidR="003B664D">
              <w:rPr>
                <w:szCs w:val="24"/>
              </w:rPr>
              <w:t>, a tedy</w:t>
            </w:r>
            <w:r>
              <w:rPr>
                <w:szCs w:val="24"/>
              </w:rPr>
              <w:t> </w:t>
            </w:r>
            <w:r w:rsidR="00322449" w:rsidRPr="00FC446E">
              <w:rPr>
                <w:szCs w:val="24"/>
              </w:rPr>
              <w:t>je</w:t>
            </w:r>
            <w:r>
              <w:rPr>
                <w:szCs w:val="24"/>
              </w:rPr>
              <w:t> </w:t>
            </w:r>
            <w:r w:rsidR="00322449" w:rsidRPr="00FC446E">
              <w:rPr>
                <w:szCs w:val="24"/>
              </w:rPr>
              <w:t xml:space="preserve">schopen předložit seznam </w:t>
            </w:r>
            <w:r w:rsidR="00322449" w:rsidRPr="00322449">
              <w:rPr>
                <w:szCs w:val="24"/>
              </w:rPr>
              <w:t>nástroj</w:t>
            </w:r>
            <w:r w:rsidR="00322449">
              <w:rPr>
                <w:szCs w:val="24"/>
              </w:rPr>
              <w:t>ů</w:t>
            </w:r>
            <w:r w:rsidR="00322449" w:rsidRPr="00322449">
              <w:rPr>
                <w:szCs w:val="24"/>
              </w:rPr>
              <w:t>, pomůc</w:t>
            </w:r>
            <w:r w:rsidR="00322449">
              <w:rPr>
                <w:szCs w:val="24"/>
              </w:rPr>
              <w:t>ek</w:t>
            </w:r>
            <w:r w:rsidR="00322449" w:rsidRPr="00322449">
              <w:rPr>
                <w:szCs w:val="24"/>
              </w:rPr>
              <w:t xml:space="preserve"> a </w:t>
            </w:r>
            <w:r w:rsidR="00322449">
              <w:rPr>
                <w:szCs w:val="24"/>
              </w:rPr>
              <w:t>provozních a</w:t>
            </w:r>
            <w:r w:rsidR="003B664D">
              <w:rPr>
                <w:szCs w:val="24"/>
              </w:rPr>
              <w:t> </w:t>
            </w:r>
            <w:r w:rsidR="00322449">
              <w:rPr>
                <w:szCs w:val="24"/>
              </w:rPr>
              <w:t>technických zařízení</w:t>
            </w:r>
            <w:r w:rsidR="00322449" w:rsidRPr="00322449">
              <w:rPr>
                <w:szCs w:val="24"/>
              </w:rPr>
              <w:t xml:space="preserve"> </w:t>
            </w:r>
            <w:r w:rsidR="00322449">
              <w:rPr>
                <w:szCs w:val="24"/>
              </w:rPr>
              <w:t>s minimální kapacitou požadovanou v zadávací dokumentaci, kterými bude disponovat při</w:t>
            </w:r>
            <w:r w:rsidR="00322449" w:rsidRPr="00FC446E">
              <w:rPr>
                <w:szCs w:val="24"/>
              </w:rPr>
              <w:t xml:space="preserve"> plnění veřejné zakázky. Dodavatel disponuje </w:t>
            </w:r>
            <w:r w:rsidR="00322449">
              <w:rPr>
                <w:szCs w:val="24"/>
              </w:rPr>
              <w:t>těmito nástroji, pomůckami a zařízeními:</w:t>
            </w:r>
          </w:p>
          <w:tbl>
            <w:tblPr>
              <w:tblStyle w:val="Mkatabulky"/>
              <w:tblW w:w="8071" w:type="dxa"/>
              <w:tblInd w:w="887" w:type="dxa"/>
              <w:tblLook w:val="04A0" w:firstRow="1" w:lastRow="0" w:firstColumn="1" w:lastColumn="0" w:noHBand="0" w:noVBand="1"/>
            </w:tblPr>
            <w:tblGrid>
              <w:gridCol w:w="3118"/>
              <w:gridCol w:w="4953"/>
            </w:tblGrid>
            <w:tr w:rsidR="00322449" w:rsidRPr="0083139F" w14:paraId="3210B47E" w14:textId="77777777" w:rsidTr="00D401CF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792B9874" w14:textId="57E64629" w:rsidR="00322449" w:rsidRPr="00FC446E" w:rsidRDefault="00322449" w:rsidP="003B664D">
                  <w:pPr>
                    <w:keepNext/>
                    <w:jc w:val="left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lastRenderedPageBreak/>
                    <w:t>Požadovaný nástroj, pomůcka, zařízení</w:t>
                  </w:r>
                </w:p>
              </w:tc>
              <w:tc>
                <w:tcPr>
                  <w:tcW w:w="4953" w:type="dxa"/>
                  <w:shd w:val="clear" w:color="auto" w:fill="D9D9D9" w:themeFill="background1" w:themeFillShade="D9"/>
                  <w:vAlign w:val="center"/>
                </w:tcPr>
                <w:p w14:paraId="188499E5" w14:textId="3280CFBF" w:rsidR="00322449" w:rsidRPr="00FC446E" w:rsidRDefault="00322449" w:rsidP="003B664D">
                  <w:pPr>
                    <w:keepNext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Specifikace</w:t>
                  </w:r>
                </w:p>
              </w:tc>
            </w:tr>
            <w:tr w:rsidR="00322449" w:rsidRPr="0083139F" w14:paraId="1136FC89" w14:textId="77777777" w:rsidTr="00D401CF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45E9187F" w14:textId="09C9EA41" w:rsidR="00322449" w:rsidRPr="00AB62A6" w:rsidRDefault="00322449" w:rsidP="00322449">
                  <w:pPr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 w:rsidRPr="00322449">
                    <w:rPr>
                      <w:sz w:val="24"/>
                      <w:szCs w:val="24"/>
                    </w:rPr>
                    <w:t>montážní plošina s</w:t>
                  </w:r>
                  <w:r w:rsidR="00794E16">
                    <w:rPr>
                      <w:sz w:val="24"/>
                      <w:szCs w:val="24"/>
                    </w:rPr>
                    <w:t> </w:t>
                  </w:r>
                  <w:r w:rsidRPr="00322449">
                    <w:rPr>
                      <w:sz w:val="24"/>
                      <w:szCs w:val="24"/>
                    </w:rPr>
                    <w:t>pracovním dosahem minimálně 10 m</w:t>
                  </w:r>
                </w:p>
              </w:tc>
              <w:tc>
                <w:tcPr>
                  <w:tcW w:w="4953" w:type="dxa"/>
                  <w:vAlign w:val="center"/>
                </w:tcPr>
                <w:p w14:paraId="1A5D87FF" w14:textId="77777777" w:rsidR="00322449" w:rsidRPr="00C54D1E" w:rsidRDefault="00322449" w:rsidP="00322449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  <w:tr w:rsidR="00322449" w:rsidRPr="0083139F" w14:paraId="4528B13E" w14:textId="77777777" w:rsidTr="00D401CF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0582BE68" w14:textId="24AA9BA1" w:rsidR="00322449" w:rsidRPr="00E53930" w:rsidRDefault="00322449" w:rsidP="00322449">
                  <w:pPr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 w:rsidRPr="00322449">
                    <w:rPr>
                      <w:sz w:val="24"/>
                      <w:szCs w:val="24"/>
                    </w:rPr>
                    <w:t>montážní plošina s pracovním dosahem minimálně 13 m</w:t>
                  </w:r>
                </w:p>
              </w:tc>
              <w:tc>
                <w:tcPr>
                  <w:tcW w:w="4953" w:type="dxa"/>
                  <w:vAlign w:val="center"/>
                </w:tcPr>
                <w:p w14:paraId="03CF5CD3" w14:textId="77777777" w:rsidR="00322449" w:rsidRPr="00C54D1E" w:rsidRDefault="00322449" w:rsidP="00322449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  <w:tr w:rsidR="00322449" w:rsidRPr="0083139F" w14:paraId="0E6FD75F" w14:textId="77777777" w:rsidTr="00D401CF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45245FE7" w14:textId="7873E7AA" w:rsidR="00322449" w:rsidRPr="00E53930" w:rsidRDefault="00322449" w:rsidP="00322449">
                  <w:pPr>
                    <w:jc w:val="left"/>
                    <w:rPr>
                      <w:sz w:val="24"/>
                      <w:szCs w:val="24"/>
                    </w:rPr>
                  </w:pPr>
                  <w:r w:rsidRPr="00322449">
                    <w:rPr>
                      <w:sz w:val="24"/>
                      <w:szCs w:val="24"/>
                    </w:rPr>
                    <w:t>montážní plošina s pracovním dosahem minimálně 19 m</w:t>
                  </w:r>
                </w:p>
              </w:tc>
              <w:tc>
                <w:tcPr>
                  <w:tcW w:w="4953" w:type="dxa"/>
                  <w:vAlign w:val="center"/>
                </w:tcPr>
                <w:p w14:paraId="1F800C98" w14:textId="77777777" w:rsidR="00322449" w:rsidRPr="00C54D1E" w:rsidRDefault="00322449" w:rsidP="00322449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  <w:tr w:rsidR="00322449" w:rsidRPr="0083139F" w14:paraId="687C4F0D" w14:textId="77777777" w:rsidTr="00D401CF">
              <w:trPr>
                <w:trHeight w:val="397"/>
              </w:trPr>
              <w:tc>
                <w:tcPr>
                  <w:tcW w:w="3118" w:type="dxa"/>
                  <w:shd w:val="clear" w:color="auto" w:fill="D9D9D9" w:themeFill="background1" w:themeFillShade="D9"/>
                  <w:vAlign w:val="center"/>
                </w:tcPr>
                <w:p w14:paraId="73A61B2B" w14:textId="0576F6C0" w:rsidR="00322449" w:rsidRPr="00E53930" w:rsidRDefault="00322449" w:rsidP="00322449">
                  <w:pPr>
                    <w:jc w:val="left"/>
                    <w:rPr>
                      <w:sz w:val="24"/>
                      <w:szCs w:val="24"/>
                    </w:rPr>
                  </w:pPr>
                  <w:r w:rsidRPr="00322449">
                    <w:rPr>
                      <w:sz w:val="24"/>
                      <w:szCs w:val="24"/>
                    </w:rPr>
                    <w:t>radiolokátor na vyhledávání poruch kabelů</w:t>
                  </w:r>
                </w:p>
              </w:tc>
              <w:tc>
                <w:tcPr>
                  <w:tcW w:w="4953" w:type="dxa"/>
                  <w:vAlign w:val="center"/>
                </w:tcPr>
                <w:p w14:paraId="466D41A6" w14:textId="77777777" w:rsidR="00322449" w:rsidRPr="00C54D1E" w:rsidRDefault="00322449" w:rsidP="00322449">
                  <w:pPr>
                    <w:jc w:val="center"/>
                    <w:rPr>
                      <w:sz w:val="24"/>
                      <w:szCs w:val="24"/>
                      <w:highlight w:val="cyan"/>
                    </w:rPr>
                  </w:pPr>
                  <w:r w:rsidRPr="00C54D1E">
                    <w:rPr>
                      <w:sz w:val="24"/>
                      <w:szCs w:val="24"/>
                      <w:highlight w:val="cyan"/>
                    </w:rPr>
                    <w:t>[DOPLNÍ DODAVATEL]</w:t>
                  </w:r>
                </w:p>
              </w:tc>
            </w:tr>
          </w:tbl>
          <w:p w14:paraId="665E08B1" w14:textId="77777777" w:rsidR="00B450E8" w:rsidRPr="009B1438" w:rsidRDefault="00B450E8" w:rsidP="009B1438">
            <w:pPr>
              <w:pStyle w:val="SML1"/>
              <w:ind w:left="851" w:hanging="851"/>
              <w:rPr>
                <w:rStyle w:val="Siln"/>
                <w:b/>
                <w:bCs/>
              </w:rPr>
            </w:pPr>
            <w:r w:rsidRPr="009B1438">
              <w:rPr>
                <w:rStyle w:val="Siln"/>
                <w:b/>
                <w:bCs/>
              </w:rPr>
              <w:t>Základní a profesní způsobilost významných poddodavatelů </w:t>
            </w:r>
          </w:p>
          <w:p w14:paraId="40804FDC" w14:textId="5873561B" w:rsidR="00B450E8" w:rsidRPr="00B450E8" w:rsidRDefault="00B450E8" w:rsidP="00B450E8">
            <w:pPr>
              <w:pStyle w:val="SML11"/>
              <w:rPr>
                <w:szCs w:val="24"/>
              </w:rPr>
            </w:pPr>
            <w:r w:rsidRPr="00B450E8">
              <w:rPr>
                <w:szCs w:val="24"/>
              </w:rPr>
              <w:t>Dodavatel ve vztahu k Významným poddodavatelům (jak je tento pojem definován v</w:t>
            </w:r>
            <w:r>
              <w:rPr>
                <w:szCs w:val="24"/>
              </w:rPr>
              <w:t> zadávací dokumentaci</w:t>
            </w:r>
            <w:r w:rsidRPr="00B450E8">
              <w:rPr>
                <w:szCs w:val="24"/>
              </w:rPr>
              <w:t>) prohlašuje, že:</w:t>
            </w:r>
            <w:r>
              <w:rPr>
                <w:rStyle w:val="Znakapoznpodarou"/>
                <w:szCs w:val="24"/>
              </w:rPr>
              <w:footnoteReference w:id="6"/>
            </w:r>
            <w:r w:rsidRPr="00B450E8">
              <w:rPr>
                <w:szCs w:val="24"/>
              </w:rPr>
              <w:t> </w:t>
            </w:r>
          </w:p>
          <w:p w14:paraId="1584716F" w14:textId="596C9523" w:rsidR="00B450E8" w:rsidRPr="00B450E8" w:rsidRDefault="00B450E8" w:rsidP="009B1438">
            <w:pPr>
              <w:pStyle w:val="SML11"/>
              <w:numPr>
                <w:ilvl w:val="0"/>
                <w:numId w:val="11"/>
              </w:numPr>
              <w:tabs>
                <w:tab w:val="clear" w:pos="720"/>
              </w:tabs>
              <w:ind w:left="1418" w:hanging="567"/>
              <w:rPr>
                <w:szCs w:val="24"/>
              </w:rPr>
            </w:pPr>
            <w:r w:rsidRPr="00B450E8">
              <w:rPr>
                <w:szCs w:val="24"/>
              </w:rPr>
              <w:t>nevyužije k plnění veřejné zakázky žádné Významné poddodavatele </w:t>
            </w:r>
          </w:p>
          <w:p w14:paraId="15005FE1" w14:textId="4DC93DE1" w:rsidR="00B450E8" w:rsidRPr="00B450E8" w:rsidRDefault="00B450E8" w:rsidP="009B1438">
            <w:pPr>
              <w:pStyle w:val="SML11"/>
              <w:numPr>
                <w:ilvl w:val="0"/>
                <w:numId w:val="12"/>
              </w:numPr>
              <w:tabs>
                <w:tab w:val="clear" w:pos="720"/>
              </w:tabs>
              <w:ind w:left="1418" w:hanging="567"/>
              <w:rPr>
                <w:szCs w:val="24"/>
              </w:rPr>
            </w:pPr>
            <w:r w:rsidRPr="00B450E8">
              <w:rPr>
                <w:szCs w:val="24"/>
              </w:rPr>
              <w:t xml:space="preserve">všichni Významní poddodavatelé splňují požadavky základní způsobilosti a profesní způsobilosti v souladu </w:t>
            </w:r>
            <w:r>
              <w:rPr>
                <w:szCs w:val="24"/>
              </w:rPr>
              <w:t>s</w:t>
            </w:r>
            <w:r w:rsidRPr="00B450E8">
              <w:rPr>
                <w:szCs w:val="24"/>
              </w:rPr>
              <w:t xml:space="preserve"> čl. </w:t>
            </w:r>
            <w:r w:rsidR="00C54D1E">
              <w:rPr>
                <w:szCs w:val="24"/>
              </w:rPr>
              <w:t>12.</w:t>
            </w:r>
            <w:r w:rsidRPr="00B450E8">
              <w:rPr>
                <w:szCs w:val="24"/>
              </w:rPr>
              <w:t xml:space="preserve"> </w:t>
            </w:r>
            <w:r>
              <w:rPr>
                <w:szCs w:val="24"/>
              </w:rPr>
              <w:t>zadávací dokumentace</w:t>
            </w:r>
            <w:r w:rsidRPr="00B450E8">
              <w:rPr>
                <w:szCs w:val="24"/>
              </w:rPr>
              <w:t xml:space="preserve"> a že dodavatel je schopen k tomu předložit příslušné doklady v rozsahu vyplývajícím </w:t>
            </w:r>
            <w:r>
              <w:rPr>
                <w:szCs w:val="24"/>
              </w:rPr>
              <w:t>ze zadávací dokumentace.</w:t>
            </w:r>
          </w:p>
          <w:p w14:paraId="3DAF5F59" w14:textId="24E52B3F" w:rsidR="00322449" w:rsidRDefault="00322449" w:rsidP="00322449">
            <w:pPr>
              <w:pStyle w:val="SML11"/>
              <w:numPr>
                <w:ilvl w:val="0"/>
                <w:numId w:val="0"/>
              </w:numPr>
              <w:ind w:left="851"/>
              <w:rPr>
                <w:szCs w:val="24"/>
              </w:rPr>
            </w:pPr>
          </w:p>
          <w:p w14:paraId="0B96F346" w14:textId="77777777" w:rsidR="00514E32" w:rsidRDefault="00514E32" w:rsidP="00101C60">
            <w:pPr>
              <w:rPr>
                <w:rFonts w:cs="Aptos"/>
                <w:sz w:val="24"/>
                <w:szCs w:val="24"/>
              </w:rPr>
            </w:pPr>
          </w:p>
          <w:p w14:paraId="56BF94E3" w14:textId="416CF244" w:rsidR="00343509" w:rsidRPr="00CA6F85" w:rsidRDefault="00343509" w:rsidP="00101C60">
            <w:pPr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V </w:t>
            </w:r>
            <w:r w:rsidRPr="00C54D1E">
              <w:rPr>
                <w:rFonts w:cs="Aptos"/>
                <w:sz w:val="24"/>
                <w:szCs w:val="24"/>
                <w:highlight w:val="cyan"/>
              </w:rPr>
              <w:t>[DOPLNÍ DODAVATEL]</w:t>
            </w:r>
            <w:r w:rsidRPr="00CA6F85">
              <w:rPr>
                <w:rFonts w:cs="Aptos"/>
                <w:sz w:val="24"/>
                <w:szCs w:val="24"/>
              </w:rPr>
              <w:t xml:space="preserve"> dne </w:t>
            </w:r>
            <w:r w:rsidRPr="00C54D1E">
              <w:rPr>
                <w:rFonts w:cs="Aptos"/>
                <w:sz w:val="24"/>
                <w:szCs w:val="24"/>
                <w:highlight w:val="cyan"/>
              </w:rPr>
              <w:t>[DOPLNÍ DODAVATEL]</w:t>
            </w:r>
          </w:p>
        </w:tc>
      </w:tr>
      <w:tr w:rsidR="00343509" w:rsidRPr="005B2251" w14:paraId="3E1D562D" w14:textId="77777777" w:rsidTr="00E21DBF">
        <w:trPr>
          <w:trHeight w:val="1475"/>
        </w:trPr>
        <w:tc>
          <w:tcPr>
            <w:tcW w:w="2500" w:type="pct"/>
            <w:vAlign w:val="bottom"/>
          </w:tcPr>
          <w:p w14:paraId="6A158CB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57C56137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4A2F4F0D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13F877EC" w14:textId="07907DF5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____________________________________</w:t>
            </w:r>
          </w:p>
        </w:tc>
      </w:tr>
      <w:tr w:rsidR="00343509" w:rsidRPr="005B2251" w14:paraId="7F71939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067FD418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0F844BA" w14:textId="77777777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343509" w:rsidRPr="005B2251" w14:paraId="0ABA77D4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433924E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024ACD81" w14:textId="77777777" w:rsidR="00343509" w:rsidRDefault="00343509" w:rsidP="00D21F1D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Pr="00C54D1E">
              <w:rPr>
                <w:rFonts w:cs="Aptos"/>
                <w:sz w:val="24"/>
                <w:szCs w:val="24"/>
                <w:highlight w:val="cyan"/>
              </w:rPr>
              <w:t>[DOPLNÍ DODAVATEL]</w:t>
            </w:r>
          </w:p>
        </w:tc>
      </w:tr>
      <w:tr w:rsidR="00343509" w:rsidRPr="005B2251" w14:paraId="50290CDF" w14:textId="77777777" w:rsidTr="00E21DBF">
        <w:trPr>
          <w:trHeight w:val="227"/>
        </w:trPr>
        <w:tc>
          <w:tcPr>
            <w:tcW w:w="2500" w:type="pct"/>
            <w:vAlign w:val="bottom"/>
          </w:tcPr>
          <w:p w14:paraId="2E93A8B5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1BBE40F" w14:textId="77777777" w:rsidR="00343509" w:rsidRDefault="00343509" w:rsidP="00D21F1D">
            <w:pPr>
              <w:tabs>
                <w:tab w:val="left" w:pos="1019"/>
                <w:tab w:val="left" w:pos="1057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Pr="00C54D1E">
              <w:rPr>
                <w:rFonts w:cs="Aptos"/>
                <w:sz w:val="24"/>
                <w:szCs w:val="24"/>
                <w:highlight w:val="cyan"/>
              </w:rPr>
              <w:t>[DOPLNÍ DODAVATEL]</w:t>
            </w:r>
          </w:p>
        </w:tc>
      </w:tr>
    </w:tbl>
    <w:p w14:paraId="606CAA2B" w14:textId="1B69A5A3" w:rsidR="00624192" w:rsidRDefault="00624192" w:rsidP="009D462F"/>
    <w:sectPr w:rsidR="0062419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0CEF" w14:textId="77777777" w:rsidR="00B8291B" w:rsidRDefault="00B8291B" w:rsidP="00442220">
      <w:r>
        <w:separator/>
      </w:r>
    </w:p>
  </w:endnote>
  <w:endnote w:type="continuationSeparator" w:id="0">
    <w:p w14:paraId="2C3E8D4C" w14:textId="77777777" w:rsidR="00B8291B" w:rsidRDefault="00B8291B" w:rsidP="00442220">
      <w:r>
        <w:continuationSeparator/>
      </w:r>
    </w:p>
  </w:endnote>
  <w:endnote w:type="continuationNotice" w:id="1">
    <w:p w14:paraId="254AA3D6" w14:textId="77777777" w:rsidR="00B8291B" w:rsidRDefault="00B82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944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F40B96" w14:textId="02FC7DB0" w:rsidR="00B81C24" w:rsidRDefault="00B81C2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D9B82" w14:textId="77777777" w:rsidR="00196CD7" w:rsidRDefault="0019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99A1" w14:textId="77777777" w:rsidR="00B8291B" w:rsidRDefault="00B8291B" w:rsidP="00442220">
      <w:r>
        <w:separator/>
      </w:r>
    </w:p>
  </w:footnote>
  <w:footnote w:type="continuationSeparator" w:id="0">
    <w:p w14:paraId="544A35E2" w14:textId="77777777" w:rsidR="00B8291B" w:rsidRDefault="00B8291B" w:rsidP="00442220">
      <w:r>
        <w:continuationSeparator/>
      </w:r>
    </w:p>
  </w:footnote>
  <w:footnote w:type="continuationNotice" w:id="1">
    <w:p w14:paraId="7013808D" w14:textId="77777777" w:rsidR="00B8291B" w:rsidRDefault="00B8291B"/>
  </w:footnote>
  <w:footnote w:id="2">
    <w:p w14:paraId="64B54732" w14:textId="77777777" w:rsidR="00C43F63" w:rsidRPr="00FA1E25" w:rsidRDefault="00C43F63" w:rsidP="00C43F63">
      <w:pPr>
        <w:rPr>
          <w:rFonts w:cstheme="minorHAnsi"/>
        </w:rPr>
      </w:pPr>
      <w:r w:rsidRPr="00B50A16">
        <w:rPr>
          <w:rStyle w:val="Znakapoznpodarou"/>
          <w:rFonts w:cstheme="minorHAnsi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35E424A8" w14:textId="6F723F80" w:rsidR="00995C07" w:rsidRDefault="00995C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95C07">
        <w:t xml:space="preserve">Zadavatel v souladu s § 86 odst. 2 ZZVZ </w:t>
      </w:r>
      <w:r>
        <w:t>stanovil</w:t>
      </w:r>
      <w:r w:rsidRPr="00995C07">
        <w:t xml:space="preserve">, že dodavatel nemůže předložení dokladů o splnění kvalifikačních předpokladů nahradit čestným prohlášením. </w:t>
      </w:r>
      <w:r>
        <w:t>Tento vzor čestného prohlášení slouží k prokázání těch kvalifikačních předpokladů, u nichž předpokládá prokázání jejich splnění pomocí čestného prohlášení</w:t>
      </w:r>
      <w:r w:rsidR="0027759C">
        <w:t xml:space="preserve"> přímo ZZVZ</w:t>
      </w:r>
      <w:r>
        <w:t xml:space="preserve">. </w:t>
      </w:r>
    </w:p>
  </w:footnote>
  <w:footnote w:id="4">
    <w:p w14:paraId="075E3092" w14:textId="65A1B7F0" w:rsidR="000107AD" w:rsidRDefault="000107AD" w:rsidP="000107AD">
      <w:pPr>
        <w:pStyle w:val="Textpoznpodarou"/>
      </w:pPr>
      <w:r>
        <w:rPr>
          <w:rStyle w:val="Znakapoznpodarou"/>
        </w:rPr>
        <w:footnoteRef/>
      </w:r>
      <w:r>
        <w:t xml:space="preserve"> Dodavatel zkopíruje a vyplní tuto tabulku podle počtu referenčních </w:t>
      </w:r>
      <w:r w:rsidR="00BA669A">
        <w:t>služeb</w:t>
      </w:r>
      <w:r>
        <w:t xml:space="preserve"> podle potřeby. </w:t>
      </w:r>
    </w:p>
  </w:footnote>
  <w:footnote w:id="5">
    <w:p w14:paraId="3BC519A1" w14:textId="6D65FAD3" w:rsidR="00794E16" w:rsidRDefault="00794E16">
      <w:pPr>
        <w:pStyle w:val="Textpoznpodarou"/>
      </w:pPr>
      <w:r>
        <w:rPr>
          <w:rStyle w:val="Znakapoznpodarou"/>
        </w:rPr>
        <w:footnoteRef/>
      </w:r>
      <w:r>
        <w:t xml:space="preserve"> Dodavatel zkopíruje a vyplní tuto tabulku podle počtu referenčních služeb podle potřeby.</w:t>
      </w:r>
    </w:p>
  </w:footnote>
  <w:footnote w:id="6">
    <w:p w14:paraId="7759FC99" w14:textId="73B0F378" w:rsidR="00B450E8" w:rsidRDefault="00B450E8">
      <w:pPr>
        <w:pStyle w:val="Textpoznpodarou"/>
      </w:pPr>
      <w:r>
        <w:rPr>
          <w:rStyle w:val="Znakapoznpodarou"/>
        </w:rPr>
        <w:footnoteRef/>
      </w:r>
      <w:r>
        <w:t xml:space="preserve"> Dodavatel ponechá pouze tu možnost, která odpovídá jeho využití Významných </w:t>
      </w:r>
      <w:r w:rsidR="001B7EBF">
        <w:t>pod</w:t>
      </w:r>
      <w:r>
        <w:t>dodavatelů, a nevyhovující možnost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AE1C" w14:textId="35DC15C3" w:rsidR="00442220" w:rsidRPr="00D373B9" w:rsidRDefault="00442220" w:rsidP="00442220">
    <w:pPr>
      <w:pStyle w:val="Zhlav"/>
      <w:rPr>
        <w:sz w:val="20"/>
        <w:szCs w:val="20"/>
      </w:rPr>
    </w:pPr>
    <w:bookmarkStart w:id="7" w:name="_Hlk123908293"/>
    <w:bookmarkStart w:id="8" w:name="_Hlk123908294"/>
    <w:r w:rsidRPr="00D373B9">
      <w:rPr>
        <w:sz w:val="20"/>
        <w:szCs w:val="20"/>
      </w:rPr>
      <w:t xml:space="preserve">Příloha č. </w:t>
    </w:r>
    <w:r w:rsidR="00514E32">
      <w:rPr>
        <w:sz w:val="20"/>
        <w:szCs w:val="20"/>
      </w:rPr>
      <w:t>6</w:t>
    </w:r>
    <w:r w:rsidRPr="00D373B9">
      <w:rPr>
        <w:sz w:val="20"/>
        <w:szCs w:val="20"/>
      </w:rPr>
      <w:t xml:space="preserve"> zadávací dokumentace</w:t>
    </w:r>
    <w:r w:rsidRPr="00D373B9">
      <w:rPr>
        <w:sz w:val="20"/>
        <w:szCs w:val="20"/>
      </w:rPr>
      <w:tab/>
    </w:r>
  </w:p>
  <w:bookmarkEnd w:id="7"/>
  <w:bookmarkEnd w:id="8"/>
  <w:p w14:paraId="06E0DBF2" w14:textId="357751CD" w:rsidR="00442220" w:rsidRDefault="00D373B9" w:rsidP="00D373B9">
    <w:pPr>
      <w:pStyle w:val="Zhlav"/>
      <w:rPr>
        <w:sz w:val="20"/>
        <w:szCs w:val="20"/>
      </w:rPr>
    </w:pPr>
    <w:r w:rsidRPr="00D373B9">
      <w:rPr>
        <w:sz w:val="20"/>
        <w:szCs w:val="20"/>
      </w:rPr>
      <w:t>Veřejná zakázka s názvem „</w:t>
    </w:r>
    <w:r w:rsidR="00514E32" w:rsidRPr="00C54D1E">
      <w:rPr>
        <w:sz w:val="20"/>
        <w:szCs w:val="20"/>
      </w:rPr>
      <w:t>Správa, běžná údržba, provoz a opravy veřejného, vánočního a slavnostního osvětlení, kolektorů</w:t>
    </w:r>
    <w:r w:rsidR="00382DFF">
      <w:rPr>
        <w:sz w:val="20"/>
        <w:szCs w:val="20"/>
      </w:rPr>
      <w:t xml:space="preserve">, energetických </w:t>
    </w:r>
    <w:r w:rsidR="00514E32" w:rsidRPr="00C54D1E">
      <w:rPr>
        <w:sz w:val="20"/>
        <w:szCs w:val="20"/>
      </w:rPr>
      <w:t xml:space="preserve">zdrojů </w:t>
    </w:r>
    <w:r w:rsidR="00382DFF">
      <w:rPr>
        <w:sz w:val="20"/>
        <w:szCs w:val="20"/>
      </w:rPr>
      <w:t xml:space="preserve">a vodovodních přípojek </w:t>
    </w:r>
    <w:r w:rsidR="00514E32" w:rsidRPr="00C54D1E">
      <w:rPr>
        <w:sz w:val="20"/>
        <w:szCs w:val="20"/>
      </w:rPr>
      <w:t>na území Statutárního města Teplice v letech 2026–2031</w:t>
    </w:r>
    <w:r w:rsidRPr="00D373B9">
      <w:rPr>
        <w:sz w:val="20"/>
        <w:szCs w:val="20"/>
      </w:rPr>
      <w:t>“</w:t>
    </w:r>
  </w:p>
  <w:p w14:paraId="2AE008C7" w14:textId="77777777" w:rsidR="003B664D" w:rsidRPr="00D373B9" w:rsidRDefault="003B664D" w:rsidP="00D373B9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FD16D6"/>
    <w:multiLevelType w:val="multilevel"/>
    <w:tmpl w:val="A8B845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871E3A"/>
    <w:multiLevelType w:val="hybridMultilevel"/>
    <w:tmpl w:val="A5240402"/>
    <w:lvl w:ilvl="0" w:tplc="1A9AD868">
      <w:start w:val="1"/>
      <w:numFmt w:val="lowerRoman"/>
      <w:pStyle w:val="Styl1a"/>
      <w:lvlText w:val="%1.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4B20EA"/>
    <w:multiLevelType w:val="multilevel"/>
    <w:tmpl w:val="C582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E424BE"/>
    <w:multiLevelType w:val="multilevel"/>
    <w:tmpl w:val="8212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2B5289"/>
    <w:multiLevelType w:val="multilevel"/>
    <w:tmpl w:val="96A60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EE0013D"/>
    <w:multiLevelType w:val="multilevel"/>
    <w:tmpl w:val="658C4B92"/>
    <w:lvl w:ilvl="0">
      <w:start w:val="1"/>
      <w:numFmt w:val="decimal"/>
      <w:pStyle w:val="S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pStyle w:val="SML111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8668">
    <w:abstractNumId w:val="3"/>
  </w:num>
  <w:num w:numId="2" w16cid:durableId="988482081">
    <w:abstractNumId w:val="10"/>
  </w:num>
  <w:num w:numId="3" w16cid:durableId="1168062668">
    <w:abstractNumId w:val="1"/>
  </w:num>
  <w:num w:numId="4" w16cid:durableId="625896415">
    <w:abstractNumId w:val="7"/>
  </w:num>
  <w:num w:numId="5" w16cid:durableId="25257879">
    <w:abstractNumId w:val="8"/>
  </w:num>
  <w:num w:numId="6" w16cid:durableId="1849245606">
    <w:abstractNumId w:val="0"/>
  </w:num>
  <w:num w:numId="7" w16cid:durableId="1778016440">
    <w:abstractNumId w:val="8"/>
  </w:num>
  <w:num w:numId="8" w16cid:durableId="6331716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4340">
    <w:abstractNumId w:val="4"/>
  </w:num>
  <w:num w:numId="10" w16cid:durableId="1255016486">
    <w:abstractNumId w:val="2"/>
  </w:num>
  <w:num w:numId="11" w16cid:durableId="729887979">
    <w:abstractNumId w:val="6"/>
  </w:num>
  <w:num w:numId="12" w16cid:durableId="499203921">
    <w:abstractNumId w:val="5"/>
  </w:num>
  <w:num w:numId="13" w16cid:durableId="720983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zQ1MTI1NLMwN7RQ0lEKTi0uzszPAykwrgUARd55XywAAAA="/>
  </w:docVars>
  <w:rsids>
    <w:rsidRoot w:val="00C8144C"/>
    <w:rsid w:val="000107AD"/>
    <w:rsid w:val="0008517B"/>
    <w:rsid w:val="000873A3"/>
    <w:rsid w:val="000C289B"/>
    <w:rsid w:val="001251F4"/>
    <w:rsid w:val="00131FC7"/>
    <w:rsid w:val="001669F5"/>
    <w:rsid w:val="00170CB2"/>
    <w:rsid w:val="00196CD7"/>
    <w:rsid w:val="001A4763"/>
    <w:rsid w:val="001B24E4"/>
    <w:rsid w:val="001B7EBF"/>
    <w:rsid w:val="001C1E4B"/>
    <w:rsid w:val="001C4B6B"/>
    <w:rsid w:val="001C54C6"/>
    <w:rsid w:val="001D1E64"/>
    <w:rsid w:val="001D3A2E"/>
    <w:rsid w:val="002054ED"/>
    <w:rsid w:val="002541A2"/>
    <w:rsid w:val="0027293C"/>
    <w:rsid w:val="0027759C"/>
    <w:rsid w:val="00280157"/>
    <w:rsid w:val="00282D33"/>
    <w:rsid w:val="002B6EF6"/>
    <w:rsid w:val="002F6AE7"/>
    <w:rsid w:val="003054F5"/>
    <w:rsid w:val="00306140"/>
    <w:rsid w:val="003133F5"/>
    <w:rsid w:val="00322449"/>
    <w:rsid w:val="00340DC7"/>
    <w:rsid w:val="00343509"/>
    <w:rsid w:val="00352F31"/>
    <w:rsid w:val="00382DFF"/>
    <w:rsid w:val="003B0305"/>
    <w:rsid w:val="003B0D36"/>
    <w:rsid w:val="003B664D"/>
    <w:rsid w:val="003E09D9"/>
    <w:rsid w:val="003E3F31"/>
    <w:rsid w:val="00412656"/>
    <w:rsid w:val="00442220"/>
    <w:rsid w:val="0048752A"/>
    <w:rsid w:val="004A47E2"/>
    <w:rsid w:val="004B29F9"/>
    <w:rsid w:val="004C5A05"/>
    <w:rsid w:val="0051190E"/>
    <w:rsid w:val="00514E32"/>
    <w:rsid w:val="00567CFF"/>
    <w:rsid w:val="0057200B"/>
    <w:rsid w:val="00585F7C"/>
    <w:rsid w:val="005D6607"/>
    <w:rsid w:val="005E4012"/>
    <w:rsid w:val="005E550E"/>
    <w:rsid w:val="005F70FD"/>
    <w:rsid w:val="00624192"/>
    <w:rsid w:val="00633E55"/>
    <w:rsid w:val="006401C9"/>
    <w:rsid w:val="006839B0"/>
    <w:rsid w:val="00685714"/>
    <w:rsid w:val="00693CC9"/>
    <w:rsid w:val="006B0A44"/>
    <w:rsid w:val="006C7292"/>
    <w:rsid w:val="007062E3"/>
    <w:rsid w:val="00734A28"/>
    <w:rsid w:val="00742EB2"/>
    <w:rsid w:val="00754A51"/>
    <w:rsid w:val="00776E7A"/>
    <w:rsid w:val="00781FE9"/>
    <w:rsid w:val="00791DBF"/>
    <w:rsid w:val="00794E16"/>
    <w:rsid w:val="007A3E65"/>
    <w:rsid w:val="007D2802"/>
    <w:rsid w:val="0080560C"/>
    <w:rsid w:val="00810CBE"/>
    <w:rsid w:val="0081288B"/>
    <w:rsid w:val="00822850"/>
    <w:rsid w:val="008543A2"/>
    <w:rsid w:val="00880379"/>
    <w:rsid w:val="00890B51"/>
    <w:rsid w:val="008967F0"/>
    <w:rsid w:val="008B7A98"/>
    <w:rsid w:val="008C5829"/>
    <w:rsid w:val="008C7867"/>
    <w:rsid w:val="008F7528"/>
    <w:rsid w:val="0091353E"/>
    <w:rsid w:val="00914D11"/>
    <w:rsid w:val="00914D5F"/>
    <w:rsid w:val="00915290"/>
    <w:rsid w:val="00924814"/>
    <w:rsid w:val="009323E5"/>
    <w:rsid w:val="00947386"/>
    <w:rsid w:val="00953650"/>
    <w:rsid w:val="009620D1"/>
    <w:rsid w:val="0098361D"/>
    <w:rsid w:val="00983E3C"/>
    <w:rsid w:val="00995C07"/>
    <w:rsid w:val="009A4310"/>
    <w:rsid w:val="009B0E7F"/>
    <w:rsid w:val="009B1438"/>
    <w:rsid w:val="009D118D"/>
    <w:rsid w:val="009D462F"/>
    <w:rsid w:val="009E5C42"/>
    <w:rsid w:val="00A35D45"/>
    <w:rsid w:val="00A4406A"/>
    <w:rsid w:val="00A64255"/>
    <w:rsid w:val="00AC19D5"/>
    <w:rsid w:val="00AE081A"/>
    <w:rsid w:val="00AF058B"/>
    <w:rsid w:val="00B20851"/>
    <w:rsid w:val="00B2495B"/>
    <w:rsid w:val="00B25995"/>
    <w:rsid w:val="00B450E8"/>
    <w:rsid w:val="00B81C24"/>
    <w:rsid w:val="00B8291B"/>
    <w:rsid w:val="00B84A25"/>
    <w:rsid w:val="00B86D29"/>
    <w:rsid w:val="00BA669A"/>
    <w:rsid w:val="00BC0694"/>
    <w:rsid w:val="00BC3FC6"/>
    <w:rsid w:val="00C01559"/>
    <w:rsid w:val="00C06D6A"/>
    <w:rsid w:val="00C32CFA"/>
    <w:rsid w:val="00C432CC"/>
    <w:rsid w:val="00C43F63"/>
    <w:rsid w:val="00C46123"/>
    <w:rsid w:val="00C54D1E"/>
    <w:rsid w:val="00C70EE3"/>
    <w:rsid w:val="00C8144C"/>
    <w:rsid w:val="00CB3A23"/>
    <w:rsid w:val="00CC3E9E"/>
    <w:rsid w:val="00D21F1D"/>
    <w:rsid w:val="00D373B9"/>
    <w:rsid w:val="00DB345C"/>
    <w:rsid w:val="00E07DF5"/>
    <w:rsid w:val="00E21DBF"/>
    <w:rsid w:val="00E24561"/>
    <w:rsid w:val="00E248C0"/>
    <w:rsid w:val="00E425AF"/>
    <w:rsid w:val="00E512EC"/>
    <w:rsid w:val="00E54164"/>
    <w:rsid w:val="00E550A2"/>
    <w:rsid w:val="00E86008"/>
    <w:rsid w:val="00E86947"/>
    <w:rsid w:val="00E97FA2"/>
    <w:rsid w:val="00ED19D7"/>
    <w:rsid w:val="00EE60C3"/>
    <w:rsid w:val="00EF0BED"/>
    <w:rsid w:val="00F1077F"/>
    <w:rsid w:val="00F10E8C"/>
    <w:rsid w:val="00F161AC"/>
    <w:rsid w:val="00F517B6"/>
    <w:rsid w:val="00F54899"/>
    <w:rsid w:val="00F64495"/>
    <w:rsid w:val="00F830EE"/>
    <w:rsid w:val="00FA2C5B"/>
    <w:rsid w:val="00FB108D"/>
    <w:rsid w:val="00FB234F"/>
    <w:rsid w:val="00FC446E"/>
    <w:rsid w:val="4AA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A1E3"/>
  <w15:chartTrackingRefBased/>
  <w15:docId w15:val="{CF84D1F2-16AE-4CE5-9DC1-C868D12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12"/>
    <w:pPr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5E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4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012"/>
    <w:rPr>
      <w:rFonts w:ascii="Calibri" w:eastAsia="Times New Roman" w:hAnsi="Calibri" w:cs="Calibri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E40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E4012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styleId="Siln">
    <w:name w:val="Strong"/>
    <w:qFormat/>
    <w:rsid w:val="005E4012"/>
    <w:rPr>
      <w:b/>
      <w:bCs/>
    </w:rPr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  <w:rPr>
      <w:rFonts w:ascii="Calibri" w:eastAsia="Times New Roman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20"/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39"/>
    <w:rsid w:val="0008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322449"/>
    <w:pPr>
      <w:numPr>
        <w:numId w:val="5"/>
      </w:numPr>
      <w:spacing w:before="240" w:after="120"/>
      <w:outlineLvl w:val="0"/>
    </w:pPr>
    <w:rPr>
      <w:rFonts w:ascii="Calibri" w:eastAsia="Calibri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9D462F"/>
    <w:pPr>
      <w:keepNext w:val="0"/>
      <w:keepLines w:val="0"/>
      <w:numPr>
        <w:ilvl w:val="1"/>
      </w:numPr>
      <w:spacing w:before="120"/>
      <w:ind w:left="851" w:hanging="851"/>
      <w:outlineLvl w:val="1"/>
    </w:pPr>
    <w:rPr>
      <w:b w:val="0"/>
    </w:rPr>
  </w:style>
  <w:style w:type="paragraph" w:customStyle="1" w:styleId="SML111">
    <w:name w:val="!SML 1.1.1."/>
    <w:basedOn w:val="SML11"/>
    <w:link w:val="SML111Char"/>
    <w:qFormat/>
    <w:rsid w:val="009D462F"/>
    <w:pPr>
      <w:numPr>
        <w:ilvl w:val="2"/>
      </w:numPr>
    </w:pPr>
  </w:style>
  <w:style w:type="paragraph" w:customStyle="1" w:styleId="SMLi">
    <w:name w:val="!SML i."/>
    <w:basedOn w:val="SML111"/>
    <w:link w:val="SMLiChar"/>
    <w:qFormat/>
    <w:rsid w:val="009D462F"/>
    <w:pPr>
      <w:numPr>
        <w:ilvl w:val="3"/>
      </w:numPr>
    </w:pPr>
  </w:style>
  <w:style w:type="character" w:customStyle="1" w:styleId="SML11Char">
    <w:name w:val="!SML 1.1. Char"/>
    <w:basedOn w:val="Standardnpsmoodstavce"/>
    <w:link w:val="SML11"/>
    <w:qFormat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SMLiChar">
    <w:name w:val="!SML i. Char"/>
    <w:basedOn w:val="Standardnpsmoodstavce"/>
    <w:link w:val="SMLi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310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86D29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9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9D5"/>
    <w:rPr>
      <w:rFonts w:ascii="Calibri" w:eastAsia="Times New Roman" w:hAnsi="Calibri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C19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107A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07AD"/>
    <w:rPr>
      <w:rFonts w:ascii="Calibri" w:eastAsia="Times New Roman" w:hAnsi="Calibri" w:cs="Calibri"/>
      <w:lang w:eastAsia="ar-SA"/>
    </w:rPr>
  </w:style>
  <w:style w:type="paragraph" w:customStyle="1" w:styleId="Styl1a">
    <w:name w:val="Styl1 a)"/>
    <w:basedOn w:val="Odstavecseseznamem"/>
    <w:link w:val="Styl1aChar"/>
    <w:qFormat/>
    <w:rsid w:val="00D373B9"/>
    <w:pPr>
      <w:numPr>
        <w:numId w:val="9"/>
      </w:numPr>
      <w:spacing w:before="240" w:after="120"/>
    </w:pPr>
    <w:rPr>
      <w:rFonts w:cs="Times New Roman"/>
      <w:sz w:val="24"/>
      <w:szCs w:val="24"/>
      <w:lang w:eastAsia="cs-CZ"/>
    </w:rPr>
  </w:style>
  <w:style w:type="character" w:customStyle="1" w:styleId="Styl1aChar">
    <w:name w:val="Styl1 a) Char"/>
    <w:basedOn w:val="OdstavecseseznamemChar"/>
    <w:link w:val="Styl1a"/>
    <w:rsid w:val="00D373B9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Kapitola">
    <w:name w:val="Kapitola"/>
    <w:basedOn w:val="Odstavecseseznamem"/>
    <w:rsid w:val="00D373B9"/>
    <w:pPr>
      <w:numPr>
        <w:numId w:val="8"/>
      </w:numPr>
      <w:spacing w:before="120" w:after="120"/>
      <w:contextualSpacing w:val="0"/>
    </w:pPr>
    <w:rPr>
      <w:rFonts w:eastAsia="Calibri" w:cs="Times New Roman"/>
      <w:b/>
      <w:caps/>
      <w:sz w:val="24"/>
      <w:szCs w:val="24"/>
      <w:lang w:eastAsia="cs-CZ"/>
    </w:rPr>
  </w:style>
  <w:style w:type="character" w:customStyle="1" w:styleId="SML111Char">
    <w:name w:val="!SML 1.1.1. Char"/>
    <w:basedOn w:val="SML11Char"/>
    <w:link w:val="SML111"/>
    <w:rsid w:val="00D373B9"/>
    <w:rPr>
      <w:rFonts w:ascii="Calibri" w:eastAsia="Calibri" w:hAnsi="Calibri" w:cs="Arial"/>
      <w:bCs/>
      <w:sz w:val="24"/>
      <w:szCs w:val="26"/>
      <w:lang w:eastAsia="cs-CZ"/>
    </w:rPr>
  </w:style>
  <w:style w:type="paragraph" w:customStyle="1" w:styleId="paragraph">
    <w:name w:val="paragraph"/>
    <w:basedOn w:val="Normln"/>
    <w:rsid w:val="00794E1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94E16"/>
  </w:style>
  <w:style w:type="character" w:customStyle="1" w:styleId="eop">
    <w:name w:val="eop"/>
    <w:basedOn w:val="Standardnpsmoodstavce"/>
    <w:rsid w:val="0079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4" ma:contentTypeDescription="Vytvoří nový dokument" ma:contentTypeScope="" ma:versionID="85a6deda744360445f682bdefe0d13c5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5f1e02607ac76a9a6cdb8c848ea74612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A5734-A124-43BF-A605-89DAD32D8891}">
  <ds:schemaRefs>
    <ds:schemaRef ds:uri="http://schemas.microsoft.com/office/2006/metadata/properties"/>
    <ds:schemaRef ds:uri="http://schemas.microsoft.com/office/infopath/2007/PartnerControls"/>
    <ds:schemaRef ds:uri="8ede5901-022c-4c7b-90f3-2d8bfcc7d82c"/>
  </ds:schemaRefs>
</ds:datastoreItem>
</file>

<file path=customXml/itemProps2.xml><?xml version="1.0" encoding="utf-8"?>
<ds:datastoreItem xmlns:ds="http://schemas.openxmlformats.org/officeDocument/2006/customXml" ds:itemID="{F98E432E-BAF0-43B1-8D04-60393C39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41A4E-4D71-4BF1-AB9E-8F5E6F3A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B13BD-8B3E-444C-A442-B2E3F8F2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Tvrdoňová</dc:creator>
  <cp:keywords/>
  <dc:description/>
  <cp:lastModifiedBy>Tomáš Páleníček z KROUPALIDÉ</cp:lastModifiedBy>
  <cp:revision>25</cp:revision>
  <dcterms:created xsi:type="dcterms:W3CDTF">2025-12-30T13:15:00Z</dcterms:created>
  <dcterms:modified xsi:type="dcterms:W3CDTF">2026-02-12T16:31:00Z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