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77" w:rsidRDefault="000D1F1E">
      <w:pPr>
        <w:jc w:val="center"/>
        <w:rPr>
          <w:b/>
          <w:sz w:val="32"/>
          <w:szCs w:val="32"/>
        </w:rPr>
      </w:pPr>
      <w:r>
        <w:rPr>
          <w:b/>
          <w:sz w:val="32"/>
          <w:szCs w:val="32"/>
        </w:rPr>
        <w:t>RÁMCOVÁ SMLOUVA O DÍLO č. .../OŽP/2020</w:t>
      </w:r>
    </w:p>
    <w:p w:rsidR="00FD5E77" w:rsidRDefault="000D1F1E">
      <w:pPr>
        <w:jc w:val="center"/>
        <w:rPr>
          <w:b/>
          <w:sz w:val="20"/>
        </w:rPr>
      </w:pPr>
      <w:r>
        <w:rPr>
          <w:b/>
          <w:sz w:val="20"/>
        </w:rPr>
        <w:t xml:space="preserve">uzavřená dle ustanovení § 2586 a násl. </w:t>
      </w:r>
    </w:p>
    <w:p w:rsidR="00FD5E77" w:rsidRDefault="000D1F1E">
      <w:pPr>
        <w:jc w:val="center"/>
        <w:rPr>
          <w:b/>
          <w:sz w:val="20"/>
        </w:rPr>
      </w:pPr>
      <w:r>
        <w:rPr>
          <w:b/>
          <w:sz w:val="20"/>
        </w:rPr>
        <w:t>zákona č. 89/2012Sb., občanský zákoník</w:t>
      </w:r>
    </w:p>
    <w:p w:rsidR="00FD5E77" w:rsidRDefault="00FD5E77">
      <w:pPr>
        <w:jc w:val="center"/>
        <w:rPr>
          <w:b/>
          <w:sz w:val="20"/>
        </w:rPr>
      </w:pPr>
    </w:p>
    <w:p w:rsidR="00FD5E77" w:rsidRDefault="000D1F1E">
      <w:pPr>
        <w:jc w:val="center"/>
        <w:rPr>
          <w:b/>
          <w:sz w:val="20"/>
        </w:rPr>
      </w:pPr>
      <w:r>
        <w:rPr>
          <w:b/>
          <w:sz w:val="20"/>
        </w:rPr>
        <w:t>mezi smluvními stranami:</w:t>
      </w:r>
    </w:p>
    <w:p w:rsidR="00FD5E77" w:rsidRDefault="00FD5E77">
      <w:pPr>
        <w:jc w:val="center"/>
        <w:rPr>
          <w:b/>
          <w:sz w:val="20"/>
        </w:rPr>
      </w:pPr>
    </w:p>
    <w:tbl>
      <w:tblPr>
        <w:tblW w:w="8647" w:type="dxa"/>
        <w:tblLook w:val="0000" w:firstRow="0" w:lastRow="0" w:firstColumn="0" w:lastColumn="0" w:noHBand="0" w:noVBand="0"/>
      </w:tblPr>
      <w:tblGrid>
        <w:gridCol w:w="2268"/>
        <w:gridCol w:w="6379"/>
      </w:tblGrid>
      <w:tr w:rsidR="00FD5E77">
        <w:tc>
          <w:tcPr>
            <w:tcW w:w="2268" w:type="dxa"/>
            <w:shd w:val="clear" w:color="auto" w:fill="auto"/>
          </w:tcPr>
          <w:p w:rsidR="00FD5E77" w:rsidRDefault="000D1F1E">
            <w:pPr>
              <w:rPr>
                <w:b/>
                <w:sz w:val="20"/>
              </w:rPr>
            </w:pPr>
            <w:r>
              <w:rPr>
                <w:b/>
                <w:sz w:val="20"/>
              </w:rPr>
              <w:t>Objednatel:</w:t>
            </w:r>
          </w:p>
        </w:tc>
        <w:tc>
          <w:tcPr>
            <w:tcW w:w="6378" w:type="dxa"/>
            <w:shd w:val="clear" w:color="auto" w:fill="auto"/>
          </w:tcPr>
          <w:p w:rsidR="00FD5E77" w:rsidRDefault="000D1F1E">
            <w:pPr>
              <w:rPr>
                <w:sz w:val="20"/>
              </w:rPr>
            </w:pPr>
            <w:r>
              <w:rPr>
                <w:b/>
                <w:sz w:val="20"/>
              </w:rPr>
              <w:t>Statutární město TEPLICE</w:t>
            </w:r>
          </w:p>
        </w:tc>
      </w:tr>
      <w:tr w:rsidR="00FD5E77">
        <w:tc>
          <w:tcPr>
            <w:tcW w:w="2268" w:type="dxa"/>
            <w:shd w:val="clear" w:color="auto" w:fill="auto"/>
          </w:tcPr>
          <w:p w:rsidR="00FD5E77" w:rsidRDefault="000D1F1E">
            <w:r>
              <w:rPr>
                <w:sz w:val="20"/>
              </w:rPr>
              <w:t xml:space="preserve">Sídlo:              </w:t>
            </w:r>
          </w:p>
        </w:tc>
        <w:tc>
          <w:tcPr>
            <w:tcW w:w="6378" w:type="dxa"/>
            <w:shd w:val="clear" w:color="auto" w:fill="auto"/>
          </w:tcPr>
          <w:p w:rsidR="00FD5E77" w:rsidRDefault="000D1F1E">
            <w:pPr>
              <w:jc w:val="both"/>
            </w:pPr>
            <w:r>
              <w:rPr>
                <w:sz w:val="20"/>
              </w:rPr>
              <w:t xml:space="preserve">náměstí Svobody 2/2, Teplice 415 95    </w:t>
            </w:r>
          </w:p>
        </w:tc>
      </w:tr>
      <w:tr w:rsidR="00FD5E77">
        <w:tc>
          <w:tcPr>
            <w:tcW w:w="2268" w:type="dxa"/>
            <w:shd w:val="clear" w:color="auto" w:fill="auto"/>
          </w:tcPr>
          <w:p w:rsidR="00FD5E77" w:rsidRDefault="000D1F1E">
            <w:r>
              <w:rPr>
                <w:sz w:val="20"/>
              </w:rPr>
              <w:t>Zástupce:</w:t>
            </w:r>
          </w:p>
        </w:tc>
        <w:tc>
          <w:tcPr>
            <w:tcW w:w="6378" w:type="dxa"/>
            <w:shd w:val="clear" w:color="auto" w:fill="auto"/>
          </w:tcPr>
          <w:p w:rsidR="00FD5E77" w:rsidRDefault="000D1F1E">
            <w:r>
              <w:rPr>
                <w:rFonts w:eastAsia="Arial"/>
                <w:sz w:val="20"/>
              </w:rPr>
              <w:t>Ing. Dagmar Teuschelová</w:t>
            </w:r>
            <w:r w:rsidRPr="006744B2">
              <w:rPr>
                <w:rFonts w:eastAsia="Arial"/>
                <w:sz w:val="20"/>
              </w:rPr>
              <w:t>, vedoucí odboru životního prostředí Magistrátu města Teplice</w:t>
            </w:r>
          </w:p>
        </w:tc>
      </w:tr>
      <w:tr w:rsidR="00FD5E77">
        <w:tc>
          <w:tcPr>
            <w:tcW w:w="2268" w:type="dxa"/>
            <w:shd w:val="clear" w:color="auto" w:fill="auto"/>
          </w:tcPr>
          <w:p w:rsidR="00FD5E77" w:rsidRDefault="000D1F1E">
            <w:pPr>
              <w:rPr>
                <w:b/>
                <w:sz w:val="20"/>
              </w:rPr>
            </w:pPr>
            <w:r>
              <w:rPr>
                <w:sz w:val="20"/>
              </w:rPr>
              <w:t>IČO:</w:t>
            </w:r>
          </w:p>
        </w:tc>
        <w:tc>
          <w:tcPr>
            <w:tcW w:w="6378" w:type="dxa"/>
            <w:shd w:val="clear" w:color="auto" w:fill="auto"/>
          </w:tcPr>
          <w:p w:rsidR="00FD5E77" w:rsidRDefault="000D1F1E">
            <w:pPr>
              <w:rPr>
                <w:b/>
                <w:sz w:val="20"/>
              </w:rPr>
            </w:pPr>
            <w:r>
              <w:rPr>
                <w:rFonts w:eastAsia="Arial"/>
                <w:sz w:val="20"/>
              </w:rPr>
              <w:t>002 66 621</w:t>
            </w:r>
          </w:p>
        </w:tc>
      </w:tr>
      <w:tr w:rsidR="00FD5E77">
        <w:tc>
          <w:tcPr>
            <w:tcW w:w="2268" w:type="dxa"/>
            <w:shd w:val="clear" w:color="auto" w:fill="auto"/>
          </w:tcPr>
          <w:p w:rsidR="00FD5E77" w:rsidRDefault="000D1F1E">
            <w:pPr>
              <w:rPr>
                <w:b/>
                <w:sz w:val="20"/>
              </w:rPr>
            </w:pPr>
            <w:r>
              <w:rPr>
                <w:sz w:val="20"/>
              </w:rPr>
              <w:t>DIČ:</w:t>
            </w:r>
          </w:p>
        </w:tc>
        <w:tc>
          <w:tcPr>
            <w:tcW w:w="6378" w:type="dxa"/>
            <w:shd w:val="clear" w:color="auto" w:fill="auto"/>
          </w:tcPr>
          <w:p w:rsidR="00FD5E77" w:rsidRDefault="000D1F1E">
            <w:pPr>
              <w:rPr>
                <w:b/>
                <w:sz w:val="20"/>
              </w:rPr>
            </w:pPr>
            <w:r>
              <w:rPr>
                <w:rFonts w:eastAsia="Arial"/>
                <w:sz w:val="20"/>
              </w:rPr>
              <w:t>CZ00266621</w:t>
            </w:r>
          </w:p>
        </w:tc>
      </w:tr>
      <w:tr w:rsidR="00FD5E77">
        <w:tc>
          <w:tcPr>
            <w:tcW w:w="2268" w:type="dxa"/>
            <w:shd w:val="clear" w:color="auto" w:fill="auto"/>
          </w:tcPr>
          <w:p w:rsidR="00FD5E77" w:rsidRDefault="000D1F1E">
            <w:pPr>
              <w:rPr>
                <w:b/>
                <w:sz w:val="20"/>
              </w:rPr>
            </w:pPr>
            <w:r>
              <w:rPr>
                <w:sz w:val="20"/>
              </w:rPr>
              <w:t>Bankovní spojení:</w:t>
            </w:r>
          </w:p>
        </w:tc>
        <w:tc>
          <w:tcPr>
            <w:tcW w:w="6378" w:type="dxa"/>
            <w:shd w:val="clear" w:color="auto" w:fill="auto"/>
          </w:tcPr>
          <w:p w:rsidR="00FD5E77" w:rsidRDefault="000D1F1E">
            <w:pPr>
              <w:rPr>
                <w:b/>
                <w:sz w:val="20"/>
              </w:rPr>
            </w:pPr>
            <w:r>
              <w:rPr>
                <w:rFonts w:eastAsia="Arial"/>
                <w:sz w:val="20"/>
              </w:rPr>
              <w:t>KB Teplice</w:t>
            </w:r>
          </w:p>
        </w:tc>
      </w:tr>
      <w:tr w:rsidR="00FD5E77">
        <w:tc>
          <w:tcPr>
            <w:tcW w:w="2268" w:type="dxa"/>
            <w:shd w:val="clear" w:color="auto" w:fill="auto"/>
          </w:tcPr>
          <w:p w:rsidR="00FD5E77" w:rsidRDefault="000D1F1E">
            <w:pPr>
              <w:rPr>
                <w:b/>
                <w:sz w:val="20"/>
              </w:rPr>
            </w:pPr>
            <w:r>
              <w:rPr>
                <w:sz w:val="20"/>
              </w:rPr>
              <w:t>Číslo účtu:</w:t>
            </w:r>
          </w:p>
        </w:tc>
        <w:tc>
          <w:tcPr>
            <w:tcW w:w="6378" w:type="dxa"/>
            <w:shd w:val="clear" w:color="auto" w:fill="auto"/>
          </w:tcPr>
          <w:p w:rsidR="00FD5E77" w:rsidRDefault="000D1F1E">
            <w:pPr>
              <w:rPr>
                <w:sz w:val="20"/>
              </w:rPr>
            </w:pPr>
            <w:r>
              <w:rPr>
                <w:rFonts w:eastAsia="Arial"/>
                <w:sz w:val="20"/>
              </w:rPr>
              <w:t>226-501/0100</w:t>
            </w:r>
          </w:p>
        </w:tc>
      </w:tr>
    </w:tbl>
    <w:p w:rsidR="00FD5E77" w:rsidRDefault="000D1F1E">
      <w:pPr>
        <w:jc w:val="both"/>
        <w:rPr>
          <w:rFonts w:eastAsia="Arial"/>
          <w:sz w:val="20"/>
        </w:rPr>
      </w:pPr>
      <w:r>
        <w:rPr>
          <w:rFonts w:eastAsia="Arial"/>
          <w:sz w:val="20"/>
        </w:rPr>
        <w:t xml:space="preserve"> </w:t>
      </w:r>
    </w:p>
    <w:p w:rsidR="00FD5E77" w:rsidRDefault="000D1F1E">
      <w:pPr>
        <w:ind w:firstLine="708"/>
        <w:jc w:val="both"/>
      </w:pPr>
      <w:r>
        <w:rPr>
          <w:sz w:val="20"/>
        </w:rPr>
        <w:t xml:space="preserve">v dalším textu smlouvy uváděna rovněž jako </w:t>
      </w:r>
      <w:r>
        <w:rPr>
          <w:b/>
          <w:sz w:val="20"/>
        </w:rPr>
        <w:t>„objednate</w:t>
      </w:r>
      <w:bookmarkStart w:id="0" w:name="_GoBack"/>
      <w:bookmarkEnd w:id="0"/>
      <w:r>
        <w:rPr>
          <w:b/>
          <w:sz w:val="20"/>
        </w:rPr>
        <w:t>l“</w:t>
      </w:r>
    </w:p>
    <w:p w:rsidR="00FD5E77" w:rsidRDefault="00FD5E77">
      <w:pPr>
        <w:rPr>
          <w:sz w:val="20"/>
        </w:rPr>
      </w:pPr>
    </w:p>
    <w:p w:rsidR="00FD5E77" w:rsidRDefault="000D1F1E">
      <w:pPr>
        <w:rPr>
          <w:sz w:val="20"/>
        </w:rPr>
      </w:pPr>
      <w:r>
        <w:rPr>
          <w:sz w:val="20"/>
        </w:rPr>
        <w:t>a</w:t>
      </w:r>
    </w:p>
    <w:p w:rsidR="00FD5E77" w:rsidRDefault="00FD5E77">
      <w:pPr>
        <w:rPr>
          <w:sz w:val="20"/>
        </w:rPr>
      </w:pPr>
    </w:p>
    <w:tbl>
      <w:tblPr>
        <w:tblW w:w="7134" w:type="dxa"/>
        <w:tblLook w:val="0000" w:firstRow="0" w:lastRow="0" w:firstColumn="0" w:lastColumn="0" w:noHBand="0" w:noVBand="0"/>
      </w:tblPr>
      <w:tblGrid>
        <w:gridCol w:w="2266"/>
        <w:gridCol w:w="4868"/>
      </w:tblGrid>
      <w:tr w:rsidR="00FD5E77">
        <w:tc>
          <w:tcPr>
            <w:tcW w:w="2266" w:type="dxa"/>
            <w:shd w:val="clear" w:color="auto" w:fill="FFFF99"/>
          </w:tcPr>
          <w:p w:rsidR="00FD5E77" w:rsidRDefault="000D1F1E">
            <w:pPr>
              <w:rPr>
                <w:sz w:val="20"/>
              </w:rPr>
            </w:pPr>
            <w:r>
              <w:rPr>
                <w:b/>
                <w:sz w:val="20"/>
              </w:rPr>
              <w:t>Zhotovitel:</w:t>
            </w:r>
          </w:p>
        </w:tc>
        <w:tc>
          <w:tcPr>
            <w:tcW w:w="4867" w:type="dxa"/>
            <w:shd w:val="clear" w:color="auto" w:fill="FFFF99"/>
          </w:tcPr>
          <w:p w:rsidR="00FD5E77" w:rsidRDefault="00FD5E77">
            <w:pPr>
              <w:rPr>
                <w:b/>
                <w:sz w:val="20"/>
              </w:rPr>
            </w:pPr>
          </w:p>
        </w:tc>
      </w:tr>
      <w:tr w:rsidR="00FD5E77">
        <w:tc>
          <w:tcPr>
            <w:tcW w:w="2266" w:type="dxa"/>
            <w:shd w:val="clear" w:color="auto" w:fill="FFFF99"/>
          </w:tcPr>
          <w:p w:rsidR="00FD5E77" w:rsidRDefault="000D1F1E">
            <w:pPr>
              <w:rPr>
                <w:sz w:val="20"/>
              </w:rPr>
            </w:pPr>
            <w:r>
              <w:rPr>
                <w:sz w:val="20"/>
              </w:rPr>
              <w:t>Sídlo:</w:t>
            </w:r>
          </w:p>
        </w:tc>
        <w:tc>
          <w:tcPr>
            <w:tcW w:w="4867" w:type="dxa"/>
            <w:shd w:val="clear" w:color="auto" w:fill="FFFF99"/>
          </w:tcPr>
          <w:p w:rsidR="00FD5E77" w:rsidRDefault="00FD5E77">
            <w:pPr>
              <w:rPr>
                <w:sz w:val="20"/>
              </w:rPr>
            </w:pPr>
          </w:p>
        </w:tc>
      </w:tr>
      <w:tr w:rsidR="00FD5E77">
        <w:tc>
          <w:tcPr>
            <w:tcW w:w="2266" w:type="dxa"/>
            <w:shd w:val="clear" w:color="auto" w:fill="FFFF99"/>
          </w:tcPr>
          <w:p w:rsidR="00FD5E77" w:rsidRDefault="000D1F1E">
            <w:r>
              <w:rPr>
                <w:sz w:val="20"/>
              </w:rPr>
              <w:t>Zástupce:</w:t>
            </w:r>
          </w:p>
        </w:tc>
        <w:tc>
          <w:tcPr>
            <w:tcW w:w="4867" w:type="dxa"/>
            <w:shd w:val="clear" w:color="auto" w:fill="FFFF99"/>
          </w:tcPr>
          <w:p w:rsidR="00FD5E77" w:rsidRDefault="00FD5E77">
            <w:pPr>
              <w:rPr>
                <w:sz w:val="20"/>
              </w:rPr>
            </w:pPr>
          </w:p>
        </w:tc>
      </w:tr>
      <w:tr w:rsidR="00FD5E77">
        <w:tc>
          <w:tcPr>
            <w:tcW w:w="2266" w:type="dxa"/>
            <w:shd w:val="clear" w:color="auto" w:fill="FFFF99"/>
          </w:tcPr>
          <w:p w:rsidR="00FD5E77" w:rsidRDefault="000D1F1E">
            <w:pPr>
              <w:rPr>
                <w:sz w:val="20"/>
              </w:rPr>
            </w:pPr>
            <w:r>
              <w:rPr>
                <w:sz w:val="20"/>
              </w:rPr>
              <w:t>IČO:</w:t>
            </w:r>
          </w:p>
        </w:tc>
        <w:tc>
          <w:tcPr>
            <w:tcW w:w="4867" w:type="dxa"/>
            <w:shd w:val="clear" w:color="auto" w:fill="FFFF99"/>
          </w:tcPr>
          <w:p w:rsidR="00FD5E77" w:rsidRDefault="000D1F1E">
            <w:r>
              <w:rPr>
                <w:sz w:val="20"/>
              </w:rPr>
              <w:t xml:space="preserve">   </w:t>
            </w:r>
          </w:p>
        </w:tc>
      </w:tr>
      <w:tr w:rsidR="00FD5E77">
        <w:tc>
          <w:tcPr>
            <w:tcW w:w="2266" w:type="dxa"/>
            <w:shd w:val="clear" w:color="auto" w:fill="FFFF99"/>
          </w:tcPr>
          <w:p w:rsidR="00FD5E77" w:rsidRDefault="000D1F1E">
            <w:r>
              <w:rPr>
                <w:sz w:val="20"/>
              </w:rPr>
              <w:t>DIČ:</w:t>
            </w:r>
          </w:p>
          <w:p w:rsidR="00FD5E77" w:rsidRDefault="000D1F1E">
            <w:r>
              <w:rPr>
                <w:sz w:val="20"/>
              </w:rPr>
              <w:t xml:space="preserve">Zápis v OR/ŽR : </w:t>
            </w:r>
          </w:p>
        </w:tc>
        <w:tc>
          <w:tcPr>
            <w:tcW w:w="4867" w:type="dxa"/>
            <w:shd w:val="clear" w:color="auto" w:fill="FFFF99"/>
          </w:tcPr>
          <w:p w:rsidR="00FD5E77" w:rsidRDefault="000D1F1E">
            <w:r>
              <w:rPr>
                <w:sz w:val="20"/>
              </w:rPr>
              <w:t xml:space="preserve">  </w:t>
            </w:r>
          </w:p>
        </w:tc>
      </w:tr>
      <w:tr w:rsidR="00FD5E77">
        <w:tc>
          <w:tcPr>
            <w:tcW w:w="2266" w:type="dxa"/>
            <w:shd w:val="clear" w:color="auto" w:fill="FFFF99"/>
          </w:tcPr>
          <w:p w:rsidR="00FD5E77" w:rsidRDefault="000D1F1E">
            <w:pPr>
              <w:rPr>
                <w:sz w:val="20"/>
              </w:rPr>
            </w:pPr>
            <w:r>
              <w:rPr>
                <w:sz w:val="20"/>
              </w:rPr>
              <w:t>Bankovní spojení:</w:t>
            </w:r>
          </w:p>
        </w:tc>
        <w:tc>
          <w:tcPr>
            <w:tcW w:w="4867" w:type="dxa"/>
            <w:shd w:val="clear" w:color="auto" w:fill="FFFF99"/>
          </w:tcPr>
          <w:p w:rsidR="00FD5E77" w:rsidRDefault="00FD5E77">
            <w:pPr>
              <w:rPr>
                <w:sz w:val="20"/>
              </w:rPr>
            </w:pPr>
          </w:p>
        </w:tc>
      </w:tr>
      <w:tr w:rsidR="00FD5E77">
        <w:tc>
          <w:tcPr>
            <w:tcW w:w="2266" w:type="dxa"/>
            <w:shd w:val="clear" w:color="auto" w:fill="FFFF99"/>
          </w:tcPr>
          <w:p w:rsidR="00FD5E77" w:rsidRDefault="000D1F1E">
            <w:r>
              <w:rPr>
                <w:sz w:val="20"/>
              </w:rPr>
              <w:t>Číslo účtu</w:t>
            </w:r>
          </w:p>
        </w:tc>
        <w:tc>
          <w:tcPr>
            <w:tcW w:w="4867" w:type="dxa"/>
            <w:shd w:val="clear" w:color="auto" w:fill="FFFF99"/>
          </w:tcPr>
          <w:p w:rsidR="00FD5E77" w:rsidRDefault="00FD5E77">
            <w:pPr>
              <w:rPr>
                <w:sz w:val="20"/>
              </w:rPr>
            </w:pPr>
          </w:p>
          <w:p w:rsidR="00FD5E77" w:rsidRDefault="00FD5E77">
            <w:pPr>
              <w:rPr>
                <w:sz w:val="20"/>
              </w:rPr>
            </w:pPr>
          </w:p>
        </w:tc>
      </w:tr>
    </w:tbl>
    <w:p w:rsidR="00FD5E77" w:rsidRDefault="000D1F1E">
      <w:pPr>
        <w:ind w:firstLine="708"/>
        <w:jc w:val="both"/>
        <w:rPr>
          <w:sz w:val="20"/>
        </w:rPr>
      </w:pPr>
      <w:r>
        <w:rPr>
          <w:b/>
          <w:sz w:val="20"/>
        </w:rPr>
        <w:tab/>
      </w:r>
      <w:r>
        <w:rPr>
          <w:b/>
          <w:sz w:val="20"/>
        </w:rPr>
        <w:tab/>
      </w:r>
    </w:p>
    <w:p w:rsidR="00FD5E77" w:rsidRDefault="000D1F1E">
      <w:pPr>
        <w:jc w:val="both"/>
        <w:rPr>
          <w:sz w:val="20"/>
        </w:rPr>
      </w:pPr>
      <w:r>
        <w:rPr>
          <w:sz w:val="20"/>
        </w:rPr>
        <w:t xml:space="preserve">v dalším textu smlouvy uváděna rovněž jako </w:t>
      </w:r>
      <w:r>
        <w:rPr>
          <w:b/>
          <w:sz w:val="20"/>
        </w:rPr>
        <w:t>„zhotovitel“</w:t>
      </w:r>
      <w:r>
        <w:rPr>
          <w:sz w:val="20"/>
        </w:rPr>
        <w:t xml:space="preserve">, společně s objednatelem dále jen </w:t>
      </w:r>
      <w:r>
        <w:rPr>
          <w:b/>
          <w:sz w:val="20"/>
        </w:rPr>
        <w:t>„smluvní strany“</w:t>
      </w:r>
    </w:p>
    <w:p w:rsidR="00FD5E77" w:rsidRDefault="000D1F1E">
      <w:pPr>
        <w:spacing w:before="240"/>
        <w:jc w:val="center"/>
        <w:rPr>
          <w:b/>
          <w:sz w:val="20"/>
        </w:rPr>
      </w:pPr>
      <w:r>
        <w:rPr>
          <w:b/>
          <w:sz w:val="20"/>
        </w:rPr>
        <w:t>I.</w:t>
      </w:r>
    </w:p>
    <w:p w:rsidR="00FD5E77" w:rsidRDefault="000D1F1E">
      <w:pPr>
        <w:spacing w:after="60"/>
        <w:jc w:val="center"/>
        <w:rPr>
          <w:b/>
          <w:sz w:val="20"/>
          <w:u w:val="single"/>
        </w:rPr>
      </w:pPr>
      <w:r>
        <w:rPr>
          <w:b/>
          <w:sz w:val="20"/>
          <w:u w:val="single"/>
        </w:rPr>
        <w:t>Předmět díla</w:t>
      </w:r>
    </w:p>
    <w:p w:rsidR="00FD5E77" w:rsidRDefault="000D1F1E">
      <w:pPr>
        <w:pStyle w:val="Zkladntext1"/>
        <w:numPr>
          <w:ilvl w:val="0"/>
          <w:numId w:val="3"/>
        </w:numPr>
        <w:spacing w:before="60"/>
      </w:pPr>
      <w:r>
        <w:rPr>
          <w:rFonts w:ascii="Arial" w:hAnsi="Arial" w:cs="Arial"/>
        </w:rPr>
        <w:t>Smluvní strany se dohodly na uzavření této rámcové smlouvy o dílo (dále označována jen jako „</w:t>
      </w:r>
      <w:r>
        <w:rPr>
          <w:rFonts w:ascii="Arial" w:hAnsi="Arial" w:cs="Arial"/>
          <w:b/>
        </w:rPr>
        <w:t>smlouva</w:t>
      </w:r>
      <w:r>
        <w:rPr>
          <w:rFonts w:ascii="Arial" w:hAnsi="Arial" w:cs="Arial"/>
        </w:rPr>
        <w:t xml:space="preserve">“), na základě které se zhotovitel zavazuje realizovat dílo </w:t>
      </w:r>
      <w:r>
        <w:rPr>
          <w:rFonts w:ascii="Arial" w:hAnsi="Arial" w:cs="Arial"/>
          <w:b/>
        </w:rPr>
        <w:t>„Správa a údržba dětských hřišť, pískovišť a laviček na území Statutárního města Teplice v roce 2021-2022“. Předmětem plnění ze strany zhotovitele je soubor činností, jejichž účel je definován označením díla. Jedná se jak o činnosti, prováděné pravidelně, tak i o činnosti, prováděné na základě jednotlivých konkrétních zadání (pokynů) ze strany objednatele.</w:t>
      </w:r>
    </w:p>
    <w:p w:rsidR="00FD5E77" w:rsidRDefault="00FD5E77">
      <w:pPr>
        <w:tabs>
          <w:tab w:val="right" w:leader="dot" w:pos="8789"/>
        </w:tabs>
        <w:jc w:val="center"/>
        <w:rPr>
          <w:rFonts w:eastAsiaTheme="minorHAnsi"/>
          <w:b/>
          <w:sz w:val="20"/>
          <w:u w:val="single"/>
          <w:lang w:eastAsia="en-US"/>
        </w:rPr>
      </w:pPr>
    </w:p>
    <w:p w:rsidR="00FD5E77" w:rsidRDefault="000D1F1E">
      <w:pPr>
        <w:tabs>
          <w:tab w:val="right" w:leader="dot" w:pos="8789"/>
        </w:tabs>
        <w:jc w:val="center"/>
      </w:pPr>
      <w:r>
        <w:rPr>
          <w:rFonts w:eastAsiaTheme="minorHAnsi"/>
          <w:b/>
          <w:sz w:val="20"/>
          <w:u w:val="single"/>
          <w:lang w:eastAsia="en-US"/>
        </w:rPr>
        <w:t>Předmět jednotlivých činností je vymezen a specifikován následovně:</w:t>
      </w:r>
    </w:p>
    <w:p w:rsidR="00FD5E77" w:rsidRDefault="00FD5E77">
      <w:pPr>
        <w:tabs>
          <w:tab w:val="right" w:leader="dot" w:pos="8789"/>
        </w:tabs>
        <w:jc w:val="center"/>
        <w:rPr>
          <w:rFonts w:eastAsiaTheme="minorHAnsi"/>
          <w:b/>
          <w:sz w:val="20"/>
          <w:u w:val="single"/>
          <w:lang w:eastAsia="en-US"/>
        </w:rPr>
      </w:pPr>
    </w:p>
    <w:p w:rsidR="00FD5E77" w:rsidRDefault="000D1F1E">
      <w:pPr>
        <w:tabs>
          <w:tab w:val="right" w:leader="dot" w:pos="8789"/>
        </w:tabs>
        <w:jc w:val="both"/>
        <w:rPr>
          <w:rFonts w:eastAsiaTheme="minorHAnsi"/>
          <w:b/>
          <w:sz w:val="20"/>
          <w:u w:val="single"/>
          <w:lang w:eastAsia="en-US"/>
        </w:rPr>
      </w:pPr>
      <w:r>
        <w:rPr>
          <w:rFonts w:eastAsiaTheme="minorHAnsi"/>
          <w:b/>
          <w:sz w:val="20"/>
          <w:u w:val="single"/>
          <w:lang w:eastAsia="en-US"/>
        </w:rPr>
        <w:t xml:space="preserve">A) DĚTSKÁ HŘIŠTĚ </w:t>
      </w:r>
      <w:r>
        <w:rPr>
          <w:rFonts w:eastAsiaTheme="minorHAnsi"/>
          <w:sz w:val="20"/>
          <w:lang w:eastAsia="en-US"/>
        </w:rPr>
        <w:t>(oplocená hřiště i samostatné herní prvky na veřejném prostranství)</w:t>
      </w:r>
    </w:p>
    <w:p w:rsidR="00FD5E77" w:rsidRDefault="000D1F1E">
      <w:pPr>
        <w:numPr>
          <w:ilvl w:val="0"/>
          <w:numId w:val="12"/>
        </w:numPr>
        <w:tabs>
          <w:tab w:val="left" w:pos="540"/>
        </w:tabs>
        <w:suppressAutoHyphens/>
        <w:jc w:val="both"/>
        <w:rPr>
          <w:rFonts w:eastAsia="Times New Roman"/>
          <w:sz w:val="20"/>
          <w:lang w:eastAsia="ar-SA"/>
        </w:rPr>
      </w:pPr>
      <w:r>
        <w:rPr>
          <w:rFonts w:eastAsia="Times New Roman"/>
          <w:sz w:val="20"/>
          <w:u w:val="single"/>
          <w:lang w:eastAsia="ar-SA"/>
        </w:rPr>
        <w:t>pravidelné denní vizuální kontroly technického stavu všech herních prvků</w:t>
      </w:r>
      <w:r>
        <w:rPr>
          <w:rFonts w:eastAsia="Times New Roman"/>
          <w:sz w:val="20"/>
          <w:lang w:eastAsia="ar-SA"/>
        </w:rPr>
        <w:t xml:space="preserve">. </w:t>
      </w:r>
    </w:p>
    <w:p w:rsidR="00FD5E77" w:rsidRDefault="000D1F1E">
      <w:pPr>
        <w:tabs>
          <w:tab w:val="left" w:pos="540"/>
        </w:tabs>
        <w:suppressAutoHyphens/>
        <w:ind w:left="360"/>
        <w:jc w:val="both"/>
        <w:rPr>
          <w:rFonts w:eastAsia="Times New Roman"/>
          <w:sz w:val="20"/>
          <w:lang w:eastAsia="ar-SA"/>
        </w:rPr>
      </w:pPr>
      <w:r>
        <w:rPr>
          <w:rFonts w:eastAsia="Times New Roman"/>
          <w:sz w:val="20"/>
          <w:lang w:eastAsia="ar-SA"/>
        </w:rPr>
        <w:t>Vizuální kontrolou se rozumí:</w:t>
      </w:r>
    </w:p>
    <w:p w:rsidR="00FD5E77" w:rsidRDefault="000D1F1E">
      <w:pPr>
        <w:numPr>
          <w:ilvl w:val="0"/>
          <w:numId w:val="11"/>
        </w:numPr>
        <w:tabs>
          <w:tab w:val="left" w:pos="567"/>
        </w:tabs>
        <w:suppressAutoHyphens/>
        <w:ind w:left="900"/>
        <w:jc w:val="both"/>
        <w:rPr>
          <w:rFonts w:eastAsia="Times New Roman"/>
          <w:sz w:val="20"/>
          <w:lang w:eastAsia="ar-SA"/>
        </w:rPr>
      </w:pPr>
      <w:r>
        <w:rPr>
          <w:rFonts w:eastAsia="Times New Roman"/>
          <w:sz w:val="20"/>
          <w:lang w:eastAsia="ar-SA"/>
        </w:rPr>
        <w:t>kontrola nepřístupných otvorů</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ukotvení</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povrchové úpravy (barev)</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pohyblivých dílů</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lan</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případného napadení hnilobou (u dřevěných prvků)</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jednotlivých dílů (jako funkčních celků)</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šroubů a kování</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centrálních ložisek</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sedátek</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opotřebených závěsů</w:t>
      </w:r>
    </w:p>
    <w:p w:rsidR="00FD5E77" w:rsidRDefault="000D1F1E">
      <w:pPr>
        <w:numPr>
          <w:ilvl w:val="0"/>
          <w:numId w:val="11"/>
        </w:numPr>
        <w:tabs>
          <w:tab w:val="left" w:pos="900"/>
        </w:tabs>
        <w:suppressAutoHyphens/>
        <w:ind w:left="900"/>
        <w:jc w:val="both"/>
        <w:rPr>
          <w:rFonts w:eastAsia="Times New Roman"/>
          <w:sz w:val="20"/>
          <w:lang w:eastAsia="ar-SA"/>
        </w:rPr>
      </w:pPr>
      <w:r>
        <w:rPr>
          <w:rFonts w:eastAsia="Times New Roman"/>
          <w:sz w:val="20"/>
          <w:lang w:eastAsia="ar-SA"/>
        </w:rPr>
        <w:t>kontrola „dopadových zón“ = potřeba dosypání borky, kačírku, písku, oprava pryže)</w:t>
      </w:r>
    </w:p>
    <w:p w:rsidR="00FD5E77" w:rsidRDefault="000D1F1E">
      <w:pPr>
        <w:tabs>
          <w:tab w:val="left" w:pos="900"/>
        </w:tabs>
        <w:suppressAutoHyphens/>
        <w:jc w:val="both"/>
      </w:pPr>
      <w:r>
        <w:rPr>
          <w:rFonts w:eastAsia="Times New Roman"/>
          <w:sz w:val="20"/>
          <w:lang w:eastAsia="ar-SA"/>
        </w:rPr>
        <w:lastRenderedPageBreak/>
        <w:t xml:space="preserve">Po provedení výše uvedené kontroly bude v případě potřeby objednateli nahlášena nutnost provést ty které opravy nebo jiné práce (nad rámec drobných oprav) spojené se zajištěním funkčnosti a bezpečnosti toho kterého prvku případně hřiště jako celku. Toto hlášení bude vyhotoveno neprodleně po zjištění závad a e-mailem předáno na kontaktní adresy odpovědných pracovníků OŽP </w:t>
      </w:r>
      <w:proofErr w:type="spellStart"/>
      <w:r>
        <w:rPr>
          <w:rFonts w:eastAsia="Times New Roman"/>
          <w:sz w:val="20"/>
          <w:lang w:eastAsia="ar-SA"/>
        </w:rPr>
        <w:t>MgMT</w:t>
      </w:r>
      <w:proofErr w:type="spellEnd"/>
      <w:r>
        <w:rPr>
          <w:rFonts w:eastAsia="Times New Roman"/>
          <w:sz w:val="20"/>
          <w:lang w:eastAsia="ar-SA"/>
        </w:rPr>
        <w:t xml:space="preserve"> uvedených v  Rámcové smlouvě. </w:t>
      </w:r>
    </w:p>
    <w:p w:rsidR="00FD5E77" w:rsidRDefault="00FD5E77">
      <w:pPr>
        <w:tabs>
          <w:tab w:val="left" w:pos="900"/>
        </w:tabs>
        <w:suppressAutoHyphens/>
        <w:jc w:val="both"/>
        <w:rPr>
          <w:rFonts w:eastAsia="Times New Roman"/>
          <w:sz w:val="20"/>
          <w:lang w:eastAsia="ar-SA"/>
        </w:rPr>
      </w:pPr>
    </w:p>
    <w:p w:rsidR="00FD5E77" w:rsidRDefault="000D1F1E">
      <w:pPr>
        <w:numPr>
          <w:ilvl w:val="0"/>
          <w:numId w:val="12"/>
        </w:numPr>
        <w:tabs>
          <w:tab w:val="left" w:pos="900"/>
        </w:tabs>
        <w:suppressAutoHyphens/>
        <w:contextualSpacing/>
        <w:jc w:val="both"/>
        <w:rPr>
          <w:rFonts w:eastAsia="Times New Roman"/>
          <w:sz w:val="20"/>
          <w:lang w:eastAsia="ar-SA"/>
        </w:rPr>
      </w:pPr>
      <w:r>
        <w:rPr>
          <w:rFonts w:eastAsia="Times New Roman"/>
          <w:sz w:val="20"/>
          <w:u w:val="single"/>
          <w:lang w:eastAsia="ar-SA"/>
        </w:rPr>
        <w:t>pravidelný denní úklid oplocených dětských hřišť včetně provádění drobných oprav</w:t>
      </w:r>
      <w:r>
        <w:rPr>
          <w:rFonts w:eastAsia="Times New Roman"/>
          <w:sz w:val="20"/>
          <w:lang w:eastAsia="ar-SA"/>
        </w:rPr>
        <w:t xml:space="preserve"> - každý den nejpozději do 10.00 hod. (v souladu s provozním řádem), a to včetně odstranění z činnosti vzniklého odpadu. </w:t>
      </w:r>
    </w:p>
    <w:p w:rsidR="00FD5E77" w:rsidRDefault="000D1F1E">
      <w:pPr>
        <w:tabs>
          <w:tab w:val="left" w:pos="900"/>
        </w:tabs>
        <w:suppressAutoHyphens/>
        <w:ind w:left="360"/>
        <w:contextualSpacing/>
        <w:jc w:val="both"/>
        <w:rPr>
          <w:rFonts w:eastAsia="Times New Roman"/>
          <w:sz w:val="20"/>
          <w:lang w:eastAsia="ar-SA"/>
        </w:rPr>
      </w:pPr>
      <w:r>
        <w:rPr>
          <w:rFonts w:eastAsia="Times New Roman"/>
          <w:sz w:val="20"/>
          <w:lang w:eastAsia="ar-SA"/>
        </w:rPr>
        <w:t>Drobnou opravou se rozumí:</w:t>
      </w:r>
    </w:p>
    <w:p w:rsidR="00FD5E77" w:rsidRDefault="000D1F1E">
      <w:pPr>
        <w:numPr>
          <w:ilvl w:val="0"/>
          <w:numId w:val="13"/>
        </w:numPr>
        <w:contextualSpacing/>
        <w:jc w:val="both"/>
      </w:pPr>
      <w:r>
        <w:rPr>
          <w:rFonts w:eastAsiaTheme="minorHAnsi"/>
          <w:bCs/>
          <w:sz w:val="20"/>
          <w:lang w:eastAsia="en-US"/>
        </w:rPr>
        <w:t>takový zásah, kdy lze „nápravu škody“ docílit opravou nebo úpravou, jejíž finanční hodnota nepřesáhne v rámci „jedné události“ částku 100,- Kč bez DPH (např. promazání zámku, připevnění plaňky oplocení, apod.)</w:t>
      </w:r>
    </w:p>
    <w:p w:rsidR="00FD5E77" w:rsidRDefault="00FD5E77">
      <w:pPr>
        <w:numPr>
          <w:ilvl w:val="0"/>
          <w:numId w:val="13"/>
        </w:numPr>
        <w:contextualSpacing/>
        <w:jc w:val="both"/>
        <w:rPr>
          <w:rFonts w:eastAsiaTheme="minorHAnsi"/>
          <w:bCs/>
          <w:sz w:val="20"/>
          <w:lang w:eastAsia="en-US"/>
        </w:rPr>
      </w:pPr>
    </w:p>
    <w:p w:rsidR="00FD5E77" w:rsidRDefault="000D1F1E">
      <w:pPr>
        <w:numPr>
          <w:ilvl w:val="0"/>
          <w:numId w:val="12"/>
        </w:numPr>
        <w:tabs>
          <w:tab w:val="left" w:pos="540"/>
        </w:tabs>
        <w:suppressAutoHyphens/>
        <w:contextualSpacing/>
        <w:jc w:val="both"/>
      </w:pPr>
      <w:r>
        <w:rPr>
          <w:rFonts w:eastAsia="Times New Roman"/>
          <w:sz w:val="20"/>
          <w:u w:val="single"/>
          <w:lang w:eastAsia="ar-SA"/>
        </w:rPr>
        <w:t>pravidelné kontroly všech herních prvků</w:t>
      </w:r>
      <w:r>
        <w:rPr>
          <w:rFonts w:eastAsia="Times New Roman"/>
          <w:sz w:val="20"/>
          <w:lang w:eastAsia="ar-SA"/>
        </w:rPr>
        <w:t xml:space="preserve"> v souladu s DIN 7926 a EN ČSN 1176-1177, 16630. Kontroly budou prováděny pravidelně </w:t>
      </w:r>
      <w:r>
        <w:rPr>
          <w:rFonts w:eastAsia="Times New Roman"/>
          <w:sz w:val="20"/>
          <w:u w:val="single"/>
          <w:lang w:eastAsia="ar-SA"/>
        </w:rPr>
        <w:t>1 x za 3 měsíce</w:t>
      </w:r>
      <w:r>
        <w:rPr>
          <w:rFonts w:eastAsia="Times New Roman"/>
          <w:sz w:val="20"/>
          <w:lang w:eastAsia="ar-SA"/>
        </w:rPr>
        <w:t>, záznam o kontrolách bude proveden formou vyhotovení „Protokolu o kontrole“, jehož originál bude do 5-ti dnů po skončení kalendářního čtvrtletí předán objednateli (možno osobně, poštou nebo e-mailem).</w:t>
      </w:r>
    </w:p>
    <w:p w:rsidR="00FD5E77" w:rsidRDefault="00FD5E77">
      <w:pPr>
        <w:tabs>
          <w:tab w:val="left" w:pos="540"/>
        </w:tabs>
        <w:suppressAutoHyphens/>
        <w:ind w:left="360"/>
        <w:contextualSpacing/>
        <w:jc w:val="both"/>
        <w:rPr>
          <w:rFonts w:eastAsia="Times New Roman"/>
          <w:sz w:val="20"/>
          <w:lang w:eastAsia="ar-SA"/>
        </w:rPr>
      </w:pPr>
    </w:p>
    <w:p w:rsidR="00FD5E77" w:rsidRDefault="000D1F1E">
      <w:pPr>
        <w:numPr>
          <w:ilvl w:val="0"/>
          <w:numId w:val="12"/>
        </w:numPr>
        <w:tabs>
          <w:tab w:val="left" w:pos="540"/>
        </w:tabs>
        <w:suppressAutoHyphens/>
        <w:contextualSpacing/>
        <w:jc w:val="both"/>
        <w:rPr>
          <w:rFonts w:eastAsia="Times New Roman"/>
          <w:sz w:val="20"/>
          <w:lang w:eastAsia="ar-SA"/>
        </w:rPr>
      </w:pPr>
      <w:r>
        <w:rPr>
          <w:rFonts w:eastAsia="Times New Roman"/>
          <w:sz w:val="20"/>
          <w:u w:val="single"/>
          <w:lang w:eastAsia="ar-SA"/>
        </w:rPr>
        <w:t>údržba a oprava poničených dílů nebo herních prvků</w:t>
      </w:r>
      <w:r>
        <w:rPr>
          <w:rFonts w:eastAsia="Times New Roman"/>
          <w:sz w:val="20"/>
          <w:lang w:eastAsia="ar-SA"/>
        </w:rPr>
        <w:t xml:space="preserve"> dle výsledků kontrol (viz bod 1. a bod 3. odstavce A)), případně na základě zjištění Městské policie či na základě podnětů občanů. Odpovědný pracovník OŽP zadá provedení těchto prací tzv. „Pokynem“. Provedené práce budou po jejich dokončení protokolárně předány.</w:t>
      </w:r>
    </w:p>
    <w:p w:rsidR="00FD5E77" w:rsidRDefault="000D1F1E">
      <w:pPr>
        <w:tabs>
          <w:tab w:val="left" w:pos="540"/>
        </w:tabs>
        <w:suppressAutoHyphens/>
        <w:ind w:left="360"/>
        <w:contextualSpacing/>
        <w:jc w:val="both"/>
      </w:pPr>
      <w:r>
        <w:rPr>
          <w:rFonts w:eastAsia="Times New Roman"/>
          <w:sz w:val="20"/>
          <w:lang w:eastAsia="ar-SA"/>
        </w:rPr>
        <w:t>Druhy prací, které budou prováděny v rámci údržby a oprav, jsou zřejmé z rozpisu jednotkového ceníku, který je přílohou č. 1 (tabulka č. 1)</w:t>
      </w:r>
    </w:p>
    <w:p w:rsidR="00FD5E77" w:rsidRDefault="00FD5E77">
      <w:pPr>
        <w:tabs>
          <w:tab w:val="left" w:pos="540"/>
        </w:tabs>
        <w:suppressAutoHyphens/>
        <w:ind w:left="360"/>
        <w:contextualSpacing/>
        <w:jc w:val="both"/>
        <w:rPr>
          <w:rFonts w:eastAsia="Times New Roman"/>
          <w:sz w:val="20"/>
          <w:lang w:eastAsia="ar-SA"/>
        </w:rPr>
      </w:pPr>
    </w:p>
    <w:p w:rsidR="00FD5E77" w:rsidRDefault="000D1F1E">
      <w:pPr>
        <w:numPr>
          <w:ilvl w:val="0"/>
          <w:numId w:val="12"/>
        </w:numPr>
        <w:tabs>
          <w:tab w:val="left" w:pos="540"/>
        </w:tabs>
        <w:suppressAutoHyphens/>
        <w:contextualSpacing/>
        <w:jc w:val="both"/>
      </w:pPr>
      <w:r>
        <w:rPr>
          <w:rFonts w:eastAsia="Times New Roman"/>
          <w:sz w:val="20"/>
          <w:lang w:eastAsia="ar-SA"/>
        </w:rPr>
        <w:t xml:space="preserve">na oplocených dětských hřištích bude ve vegetačním období (01/04 – 31/10 kalendářního roku) prováděno </w:t>
      </w:r>
      <w:r>
        <w:rPr>
          <w:rFonts w:eastAsia="Times New Roman"/>
          <w:sz w:val="20"/>
          <w:u w:val="single"/>
          <w:lang w:eastAsia="ar-SA"/>
        </w:rPr>
        <w:t>sekání trávy, a to včetně shrabání posečené hmoty, její odvoz a odstranění.</w:t>
      </w:r>
      <w:r>
        <w:rPr>
          <w:rFonts w:eastAsia="Times New Roman"/>
          <w:sz w:val="20"/>
          <w:lang w:eastAsia="ar-SA"/>
        </w:rPr>
        <w:t xml:space="preserve"> Sekání bude prováděno v potřebné četnosti, která bude zohledňovat klimatické podmínky toho kterého měsíce.</w:t>
      </w:r>
    </w:p>
    <w:p w:rsidR="00FD5E77" w:rsidRDefault="00FD5E77">
      <w:pPr>
        <w:tabs>
          <w:tab w:val="left" w:pos="540"/>
        </w:tabs>
        <w:suppressAutoHyphens/>
        <w:ind w:left="360"/>
        <w:contextualSpacing/>
        <w:jc w:val="both"/>
        <w:rPr>
          <w:rFonts w:eastAsia="Times New Roman"/>
          <w:sz w:val="20"/>
          <w:lang w:eastAsia="ar-SA"/>
        </w:rPr>
      </w:pPr>
    </w:p>
    <w:p w:rsidR="00FD5E77" w:rsidRDefault="000D1F1E">
      <w:pPr>
        <w:numPr>
          <w:ilvl w:val="0"/>
          <w:numId w:val="12"/>
        </w:numPr>
        <w:tabs>
          <w:tab w:val="left" w:pos="540"/>
        </w:tabs>
        <w:suppressAutoHyphens/>
        <w:contextualSpacing/>
        <w:jc w:val="both"/>
        <w:rPr>
          <w:rFonts w:eastAsia="Times New Roman"/>
          <w:sz w:val="20"/>
          <w:lang w:eastAsia="ar-SA"/>
        </w:rPr>
      </w:pPr>
      <w:r>
        <w:rPr>
          <w:rFonts w:eastAsia="Times New Roman"/>
          <w:sz w:val="20"/>
          <w:lang w:eastAsia="ar-SA"/>
        </w:rPr>
        <w:t>na oplocených dětských hřištích bude prováděno hrabání listí – tato činnost zahrnuje shrabání listí z trávníků, porostů, pásů živých plotů a keřů včetně naložení, odvozu a odstranění. Hrabání bude prováděno s ohledem na klimatické podmínky průběžně v období od 15/09 do 15/12 kalendářního roku.</w:t>
      </w:r>
    </w:p>
    <w:p w:rsidR="00FD5E77" w:rsidRDefault="000D1F1E">
      <w:pPr>
        <w:suppressAutoHyphens/>
        <w:jc w:val="both"/>
        <w:rPr>
          <w:rFonts w:eastAsia="Times New Roman"/>
          <w:i/>
          <w:iCs/>
          <w:sz w:val="20"/>
          <w:u w:val="single"/>
          <w:lang w:eastAsia="ar-SA"/>
        </w:rPr>
      </w:pPr>
      <w:r>
        <w:rPr>
          <w:rFonts w:eastAsia="Times New Roman"/>
          <w:i/>
          <w:iCs/>
          <w:sz w:val="20"/>
          <w:u w:val="single"/>
          <w:lang w:eastAsia="ar-SA"/>
        </w:rPr>
        <w:t>Poznámka:</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denními kontrolami jsou myšleny kontroly prováděné i o sobotách, nedělích a svátcích.</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 xml:space="preserve">odstranění toho kterého druhu odpadu bude provedeno v souladu se zákonem č. 185/2001 Sb., o odpadech, v platném znění. Veškerý odpad, vzniklý z té které činnosti, bude odstraňován již v průběhu prováděné činnosti. </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činnosti uvedené v bodech 1.,2.,3.,5. a 6. budou zhotovitelem prováděny automaticky (nebudou zadávány tzv. Pokyny). Činnosti uvedené v bodech 4. budou zadávány Pokynem. Faktury budou vystavovány měsíčně</w:t>
      </w:r>
      <w:r>
        <w:rPr>
          <w:rFonts w:eastAsiaTheme="minorHAnsi"/>
          <w:i/>
          <w:sz w:val="20"/>
          <w:lang w:eastAsia="en-US"/>
        </w:rPr>
        <w:t xml:space="preserve"> na objem prací, který byl skutečně proveden. </w:t>
      </w:r>
    </w:p>
    <w:p w:rsidR="00FD5E77" w:rsidRDefault="00FD5E77">
      <w:pPr>
        <w:suppressAutoHyphens/>
        <w:ind w:left="360"/>
        <w:contextualSpacing/>
        <w:jc w:val="both"/>
        <w:rPr>
          <w:rFonts w:eastAsiaTheme="minorHAnsi"/>
          <w:i/>
          <w:sz w:val="20"/>
          <w:lang w:eastAsia="en-US"/>
        </w:rPr>
      </w:pPr>
    </w:p>
    <w:p w:rsidR="00FD5E77" w:rsidRDefault="000D1F1E">
      <w:pPr>
        <w:suppressAutoHyphens/>
        <w:jc w:val="both"/>
      </w:pPr>
      <w:r>
        <w:rPr>
          <w:rFonts w:eastAsia="Times New Roman"/>
          <w:i/>
          <w:iCs/>
          <w:sz w:val="20"/>
          <w:lang w:eastAsia="ar-SA"/>
        </w:rPr>
        <w:t>Veškeré poznámky uvedené výše v textu jsou pro zhotovitele závazné.</w:t>
      </w:r>
    </w:p>
    <w:p w:rsidR="00FD5E77" w:rsidRDefault="00FD5E77">
      <w:pPr>
        <w:suppressAutoHyphens/>
        <w:jc w:val="both"/>
        <w:rPr>
          <w:rFonts w:eastAsia="Times New Roman"/>
          <w:iCs/>
          <w:sz w:val="20"/>
          <w:lang w:eastAsia="ar-SA"/>
        </w:rPr>
      </w:pPr>
    </w:p>
    <w:p w:rsidR="00FD5E77" w:rsidRDefault="000D1F1E">
      <w:pPr>
        <w:tabs>
          <w:tab w:val="right" w:leader="dot" w:pos="8789"/>
        </w:tabs>
        <w:jc w:val="both"/>
        <w:rPr>
          <w:rFonts w:eastAsiaTheme="minorHAnsi"/>
          <w:b/>
          <w:sz w:val="20"/>
          <w:u w:val="single"/>
          <w:lang w:eastAsia="en-US"/>
        </w:rPr>
      </w:pPr>
      <w:r>
        <w:rPr>
          <w:rFonts w:eastAsiaTheme="minorHAnsi"/>
          <w:b/>
          <w:sz w:val="20"/>
          <w:u w:val="single"/>
          <w:lang w:eastAsia="en-US"/>
        </w:rPr>
        <w:t>B) LAVIČKY</w:t>
      </w:r>
    </w:p>
    <w:p w:rsidR="00FD5E77" w:rsidRDefault="000D1F1E">
      <w:pPr>
        <w:numPr>
          <w:ilvl w:val="0"/>
          <w:numId w:val="15"/>
        </w:numPr>
        <w:tabs>
          <w:tab w:val="left" w:pos="540"/>
        </w:tabs>
        <w:suppressAutoHyphens/>
        <w:contextualSpacing/>
        <w:jc w:val="both"/>
      </w:pPr>
      <w:r>
        <w:rPr>
          <w:rFonts w:eastAsia="Times New Roman"/>
          <w:sz w:val="20"/>
          <w:u w:val="single"/>
          <w:lang w:eastAsia="ar-SA"/>
        </w:rPr>
        <w:t>kontrola stavu pevně instalovaných i mobilních laviček</w:t>
      </w:r>
      <w:r>
        <w:rPr>
          <w:rFonts w:eastAsia="Times New Roman"/>
          <w:sz w:val="20"/>
          <w:lang w:eastAsia="ar-SA"/>
        </w:rPr>
        <w:t xml:space="preserve">. Kontrola bude provedena do 15/03 kalendářního roku. Záznam o kontrole bude proveden formou vyhotovení „Protokolu o kontrole“, jehož originál bude do 20/03 předán objednateli (možno osobně, poštou nebo e-mailem). V protokolu bude proveden soupis závad nebo jiných prací, které je nutné provést k zajištění funkčnosti a bezpečnosti laviček. </w:t>
      </w:r>
    </w:p>
    <w:p w:rsidR="00FD5E77" w:rsidRDefault="00FD5E77">
      <w:pPr>
        <w:tabs>
          <w:tab w:val="left" w:pos="540"/>
        </w:tabs>
        <w:suppressAutoHyphens/>
        <w:ind w:left="360"/>
        <w:contextualSpacing/>
        <w:jc w:val="both"/>
        <w:rPr>
          <w:rFonts w:eastAsia="Times New Roman"/>
          <w:sz w:val="20"/>
          <w:lang w:eastAsia="ar-SA"/>
        </w:rPr>
      </w:pPr>
    </w:p>
    <w:p w:rsidR="00FD5E77" w:rsidRDefault="000D1F1E">
      <w:pPr>
        <w:numPr>
          <w:ilvl w:val="0"/>
          <w:numId w:val="15"/>
        </w:numPr>
        <w:tabs>
          <w:tab w:val="left" w:pos="540"/>
        </w:tabs>
        <w:suppressAutoHyphens/>
        <w:contextualSpacing/>
        <w:jc w:val="both"/>
        <w:rPr>
          <w:rFonts w:eastAsia="Times New Roman"/>
          <w:sz w:val="20"/>
          <w:lang w:eastAsia="ar-SA"/>
        </w:rPr>
      </w:pPr>
      <w:r>
        <w:rPr>
          <w:rFonts w:eastAsia="Times New Roman"/>
          <w:sz w:val="20"/>
          <w:u w:val="single"/>
          <w:lang w:eastAsia="ar-SA"/>
        </w:rPr>
        <w:t>údržba a oprava laviček</w:t>
      </w:r>
      <w:r>
        <w:rPr>
          <w:rFonts w:eastAsia="Times New Roman"/>
          <w:sz w:val="20"/>
          <w:lang w:eastAsia="ar-SA"/>
        </w:rPr>
        <w:t xml:space="preserve"> dle výsledků kontrol (viz bod 1. odstavce B)), případně na základě zjištění Městské policie či na základě podnětů občanů. Odpovědný pracovník OŽP zadá provedení těchto prací tzv. „Pokynem“. </w:t>
      </w:r>
    </w:p>
    <w:p w:rsidR="00FD5E77" w:rsidRDefault="000D1F1E">
      <w:pPr>
        <w:tabs>
          <w:tab w:val="left" w:pos="540"/>
        </w:tabs>
        <w:suppressAutoHyphens/>
        <w:ind w:left="360"/>
        <w:contextualSpacing/>
        <w:jc w:val="both"/>
        <w:rPr>
          <w:rFonts w:eastAsia="Times New Roman"/>
          <w:sz w:val="20"/>
          <w:lang w:eastAsia="ar-SA"/>
        </w:rPr>
      </w:pPr>
      <w:r>
        <w:rPr>
          <w:rFonts w:eastAsia="Times New Roman"/>
          <w:sz w:val="20"/>
          <w:lang w:eastAsia="ar-SA"/>
        </w:rPr>
        <w:t>Provedené práce budou po jejich dokončení protokolárně předány.</w:t>
      </w:r>
    </w:p>
    <w:p w:rsidR="00FD5E77" w:rsidRDefault="000D1F1E">
      <w:pPr>
        <w:tabs>
          <w:tab w:val="left" w:pos="540"/>
        </w:tabs>
        <w:suppressAutoHyphens/>
        <w:ind w:left="360"/>
        <w:contextualSpacing/>
        <w:jc w:val="both"/>
      </w:pPr>
      <w:r>
        <w:rPr>
          <w:rFonts w:eastAsia="Times New Roman"/>
          <w:sz w:val="20"/>
          <w:lang w:eastAsia="ar-SA"/>
        </w:rPr>
        <w:t>Druhy prací, které budou prováděny v rámci údržby a oprav, jsou zřejmé z rozpisu jednotkového ceníku, který je přílohou č. 1 (tabulka č. 1).</w:t>
      </w:r>
    </w:p>
    <w:p w:rsidR="00FD5E77" w:rsidRDefault="00FD5E77">
      <w:pPr>
        <w:tabs>
          <w:tab w:val="left" w:pos="540"/>
        </w:tabs>
        <w:suppressAutoHyphens/>
        <w:contextualSpacing/>
        <w:jc w:val="both"/>
        <w:rPr>
          <w:rFonts w:eastAsia="Times New Roman"/>
          <w:sz w:val="20"/>
          <w:lang w:eastAsia="ar-SA"/>
        </w:rPr>
      </w:pPr>
    </w:p>
    <w:p w:rsidR="00FD5E77" w:rsidRDefault="000D1F1E">
      <w:pPr>
        <w:numPr>
          <w:ilvl w:val="0"/>
          <w:numId w:val="15"/>
        </w:numPr>
        <w:tabs>
          <w:tab w:val="left" w:pos="540"/>
        </w:tabs>
        <w:suppressAutoHyphens/>
        <w:contextualSpacing/>
        <w:jc w:val="both"/>
      </w:pPr>
      <w:r>
        <w:rPr>
          <w:rFonts w:eastAsia="Times New Roman"/>
          <w:sz w:val="20"/>
          <w:u w:val="single"/>
          <w:lang w:eastAsia="ar-SA"/>
        </w:rPr>
        <w:lastRenderedPageBreak/>
        <w:t>dovoz a instalace mobilních laviček.</w:t>
      </w:r>
      <w:r>
        <w:rPr>
          <w:rFonts w:eastAsia="Times New Roman"/>
          <w:sz w:val="20"/>
          <w:lang w:eastAsia="ar-SA"/>
        </w:rPr>
        <w:t xml:space="preserve"> Mobilní lavičky budou v termínu od 01/04 do 15/04 kalendářního roku instalovány na místa určená</w:t>
      </w:r>
      <w:r w:rsidR="00384968">
        <w:rPr>
          <w:rFonts w:eastAsia="Times New Roman"/>
          <w:sz w:val="20"/>
          <w:lang w:eastAsia="ar-SA"/>
        </w:rPr>
        <w:t xml:space="preserve"> objednatelem – viz příloha č. 4</w:t>
      </w:r>
      <w:r>
        <w:rPr>
          <w:rFonts w:eastAsia="Times New Roman"/>
          <w:sz w:val="20"/>
          <w:lang w:eastAsia="ar-SA"/>
        </w:rPr>
        <w:t>. Po instalaci budou zabezpečeny řetězy tak, aby bylo eliminováno jejich zcizení. Jejich kontrola bude probíhat tak, jak je uvedeno v bodě 1 a opravy a údržba budou probíhat tak, jak je uvedeno v bodě 2.</w:t>
      </w:r>
    </w:p>
    <w:p w:rsidR="00FD5E77" w:rsidRDefault="00FD5E77">
      <w:pPr>
        <w:tabs>
          <w:tab w:val="left" w:pos="540"/>
        </w:tabs>
        <w:suppressAutoHyphens/>
        <w:ind w:left="360"/>
        <w:contextualSpacing/>
        <w:jc w:val="both"/>
        <w:rPr>
          <w:rFonts w:eastAsia="Times New Roman"/>
          <w:sz w:val="20"/>
          <w:u w:val="single"/>
          <w:lang w:eastAsia="ar-SA"/>
        </w:rPr>
      </w:pPr>
    </w:p>
    <w:p w:rsidR="00FD5E77" w:rsidRDefault="000D1F1E">
      <w:pPr>
        <w:numPr>
          <w:ilvl w:val="0"/>
          <w:numId w:val="15"/>
        </w:numPr>
        <w:tabs>
          <w:tab w:val="left" w:pos="540"/>
        </w:tabs>
        <w:suppressAutoHyphens/>
        <w:contextualSpacing/>
        <w:jc w:val="both"/>
      </w:pPr>
      <w:r>
        <w:rPr>
          <w:rFonts w:eastAsia="Times New Roman"/>
          <w:sz w:val="20"/>
          <w:u w:val="single"/>
          <w:lang w:eastAsia="ar-SA"/>
        </w:rPr>
        <w:t>odvoz a uskladnění mobilních laviček.</w:t>
      </w:r>
      <w:r>
        <w:rPr>
          <w:rFonts w:eastAsia="Times New Roman"/>
          <w:sz w:val="20"/>
          <w:lang w:eastAsia="ar-SA"/>
        </w:rPr>
        <w:t xml:space="preserve"> Mobilní lavičky budou v termínu od 15/10 do 31/10 odvezeny a do 31/03 uskladněny v zabezpečeném prostoru zhotovitele. </w:t>
      </w:r>
    </w:p>
    <w:p w:rsidR="00FD5E77" w:rsidRDefault="00FD5E77">
      <w:pPr>
        <w:tabs>
          <w:tab w:val="left" w:pos="540"/>
        </w:tabs>
        <w:suppressAutoHyphens/>
        <w:ind w:left="360"/>
        <w:contextualSpacing/>
        <w:jc w:val="both"/>
        <w:rPr>
          <w:rFonts w:eastAsia="Times New Roman"/>
          <w:sz w:val="20"/>
          <w:u w:val="single"/>
          <w:lang w:eastAsia="ar-SA"/>
        </w:rPr>
      </w:pPr>
    </w:p>
    <w:p w:rsidR="00FD5E77" w:rsidRDefault="000D1F1E">
      <w:pPr>
        <w:suppressAutoHyphens/>
        <w:jc w:val="both"/>
        <w:rPr>
          <w:rFonts w:eastAsia="Times New Roman"/>
          <w:i/>
          <w:iCs/>
          <w:sz w:val="20"/>
          <w:u w:val="single"/>
          <w:lang w:eastAsia="ar-SA"/>
        </w:rPr>
      </w:pPr>
      <w:r>
        <w:rPr>
          <w:rFonts w:eastAsia="Times New Roman"/>
          <w:i/>
          <w:iCs/>
          <w:sz w:val="20"/>
          <w:u w:val="single"/>
          <w:lang w:eastAsia="ar-SA"/>
        </w:rPr>
        <w:t>Poznámka:</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 xml:space="preserve">odstranění toho kterého druhu odpadu bude provedeno v souladu se zákonem č. 185/2001 Sb., o odpadech, v platném znění. Veškerý odpad, vzniklý z té které činnosti, bude odstraňován již v průběhu prováděné činnosti. </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činnosti uvedené v bodech 1., 3. a 4. budou zhotovitelem prováděny automaticky (nebudou zadávány tzv. Pokyny). Činnosti uvedené v bodě 2. budou zadávány Pokynem. Faktury budou vystavovány měsíčně</w:t>
      </w:r>
      <w:r>
        <w:rPr>
          <w:rFonts w:eastAsiaTheme="minorHAnsi"/>
          <w:i/>
          <w:sz w:val="20"/>
          <w:lang w:eastAsia="en-US"/>
        </w:rPr>
        <w:t xml:space="preserve"> na objem prací, který byl skutečně proveden. </w:t>
      </w:r>
    </w:p>
    <w:p w:rsidR="00FD5E77" w:rsidRDefault="00FD5E77">
      <w:pPr>
        <w:suppressAutoHyphens/>
        <w:ind w:left="360"/>
        <w:contextualSpacing/>
        <w:jc w:val="both"/>
        <w:rPr>
          <w:rFonts w:eastAsiaTheme="minorHAnsi"/>
          <w:i/>
          <w:sz w:val="20"/>
          <w:lang w:eastAsia="en-US"/>
        </w:rPr>
      </w:pPr>
    </w:p>
    <w:p w:rsidR="00FD5E77" w:rsidRDefault="000D1F1E">
      <w:pPr>
        <w:suppressAutoHyphens/>
        <w:jc w:val="both"/>
      </w:pPr>
      <w:r>
        <w:rPr>
          <w:rFonts w:eastAsia="Times New Roman"/>
          <w:i/>
          <w:iCs/>
          <w:sz w:val="20"/>
          <w:lang w:eastAsia="ar-SA"/>
        </w:rPr>
        <w:t>Veškeré poznámky uvedené výše v textu jsou pro zhotovitele závazné.</w:t>
      </w:r>
    </w:p>
    <w:p w:rsidR="00FD5E77" w:rsidRDefault="00FD5E77">
      <w:pPr>
        <w:suppressAutoHyphens/>
        <w:jc w:val="both"/>
        <w:rPr>
          <w:rFonts w:eastAsia="Times New Roman"/>
          <w:iCs/>
          <w:sz w:val="20"/>
          <w:lang w:eastAsia="ar-SA"/>
        </w:rPr>
      </w:pPr>
    </w:p>
    <w:p w:rsidR="00FD5E77" w:rsidRDefault="000D1F1E">
      <w:pPr>
        <w:tabs>
          <w:tab w:val="right" w:leader="dot" w:pos="8789"/>
        </w:tabs>
        <w:jc w:val="both"/>
        <w:rPr>
          <w:rFonts w:eastAsiaTheme="minorHAnsi"/>
          <w:b/>
          <w:sz w:val="20"/>
          <w:u w:val="single"/>
          <w:lang w:eastAsia="en-US"/>
        </w:rPr>
      </w:pPr>
      <w:r>
        <w:rPr>
          <w:rFonts w:eastAsiaTheme="minorHAnsi"/>
          <w:b/>
          <w:sz w:val="20"/>
          <w:u w:val="single"/>
          <w:lang w:eastAsia="en-US"/>
        </w:rPr>
        <w:t>C) PÍSKOVIŠTĚ</w:t>
      </w:r>
    </w:p>
    <w:p w:rsidR="00FD5E77" w:rsidRDefault="000D1F1E">
      <w:pPr>
        <w:numPr>
          <w:ilvl w:val="0"/>
          <w:numId w:val="14"/>
        </w:numPr>
        <w:tabs>
          <w:tab w:val="left" w:pos="540"/>
        </w:tabs>
        <w:suppressAutoHyphens/>
        <w:contextualSpacing/>
        <w:jc w:val="both"/>
      </w:pPr>
      <w:r>
        <w:rPr>
          <w:rFonts w:eastAsia="Times New Roman"/>
          <w:sz w:val="20"/>
          <w:u w:val="single"/>
          <w:lang w:eastAsia="ar-SA"/>
        </w:rPr>
        <w:t>kontrola stavu pískovišť</w:t>
      </w:r>
      <w:r>
        <w:rPr>
          <w:rFonts w:eastAsia="Times New Roman"/>
          <w:sz w:val="20"/>
          <w:lang w:eastAsia="ar-SA"/>
        </w:rPr>
        <w:t xml:space="preserve"> nacházejících se mimo oplocená dětská hřiště. Kontrola bude provedena do 15/03 kalendářního roku. Záznam o kontrole bude proveden formou vyhotovení „Protokolu o kontrole“, jehož originál bude do 20/03 předán objednateli (možno osobně, poštou nebo e-mailem). V protokolu bude proveden soupis závad nebo jiných prací, které je nutné provést k zajištění funkčnosti a bezpečnosti toho kterého pískoviště. </w:t>
      </w:r>
    </w:p>
    <w:p w:rsidR="00FD5E77" w:rsidRDefault="00FD5E77">
      <w:pPr>
        <w:tabs>
          <w:tab w:val="left" w:pos="540"/>
        </w:tabs>
        <w:suppressAutoHyphens/>
        <w:ind w:left="360"/>
        <w:contextualSpacing/>
        <w:jc w:val="both"/>
        <w:rPr>
          <w:rFonts w:eastAsia="Times New Roman"/>
          <w:sz w:val="20"/>
          <w:lang w:eastAsia="ar-SA"/>
        </w:rPr>
      </w:pPr>
    </w:p>
    <w:p w:rsidR="00FD5E77" w:rsidRDefault="000D1F1E">
      <w:pPr>
        <w:numPr>
          <w:ilvl w:val="0"/>
          <w:numId w:val="14"/>
        </w:numPr>
        <w:tabs>
          <w:tab w:val="left" w:pos="540"/>
        </w:tabs>
        <w:suppressAutoHyphens/>
        <w:contextualSpacing/>
        <w:jc w:val="both"/>
        <w:rPr>
          <w:rFonts w:eastAsia="Times New Roman"/>
          <w:sz w:val="20"/>
          <w:lang w:eastAsia="ar-SA"/>
        </w:rPr>
      </w:pPr>
      <w:r>
        <w:rPr>
          <w:rFonts w:eastAsia="Times New Roman"/>
          <w:sz w:val="20"/>
          <w:u w:val="single"/>
          <w:lang w:eastAsia="ar-SA"/>
        </w:rPr>
        <w:t>údržba a oprava pískovišť</w:t>
      </w:r>
      <w:r>
        <w:rPr>
          <w:rFonts w:eastAsia="Times New Roman"/>
          <w:sz w:val="20"/>
          <w:lang w:eastAsia="ar-SA"/>
        </w:rPr>
        <w:t xml:space="preserve"> dle výsledků kontrol (viz bod 1. odstavce C)), případně na základě zjištění Městské policie či na základě podnětů občanů. Odpovědný pracovník OŽP zadá provedení těchto prací tzv. „Pokynem“. </w:t>
      </w:r>
    </w:p>
    <w:p w:rsidR="00FD5E77" w:rsidRDefault="000D1F1E">
      <w:pPr>
        <w:tabs>
          <w:tab w:val="left" w:pos="540"/>
        </w:tabs>
        <w:suppressAutoHyphens/>
        <w:ind w:left="360"/>
        <w:contextualSpacing/>
        <w:jc w:val="both"/>
        <w:rPr>
          <w:rFonts w:eastAsia="Times New Roman"/>
          <w:sz w:val="20"/>
          <w:lang w:eastAsia="ar-SA"/>
        </w:rPr>
      </w:pPr>
      <w:r>
        <w:rPr>
          <w:rFonts w:eastAsia="Times New Roman"/>
          <w:sz w:val="20"/>
          <w:lang w:eastAsia="ar-SA"/>
        </w:rPr>
        <w:t>Provedené práce budou po jejich dokončení protokolárně předány.</w:t>
      </w:r>
    </w:p>
    <w:p w:rsidR="00FD5E77" w:rsidRDefault="000D1F1E">
      <w:pPr>
        <w:tabs>
          <w:tab w:val="left" w:pos="540"/>
        </w:tabs>
        <w:suppressAutoHyphens/>
        <w:ind w:left="360"/>
        <w:contextualSpacing/>
        <w:jc w:val="both"/>
      </w:pPr>
      <w:r>
        <w:rPr>
          <w:rFonts w:eastAsia="Times New Roman"/>
          <w:sz w:val="20"/>
          <w:lang w:eastAsia="ar-SA"/>
        </w:rPr>
        <w:t>Druhy prací, které budou prováděny v rámci údržby a oprav, jsou zřejmé z rozpisu jednotkového ceníku, který je přílohou č. 1 (tabulka č. 1).</w:t>
      </w:r>
    </w:p>
    <w:p w:rsidR="00FD5E77" w:rsidRDefault="00FD5E77">
      <w:pPr>
        <w:tabs>
          <w:tab w:val="left" w:pos="540"/>
        </w:tabs>
        <w:suppressAutoHyphens/>
        <w:contextualSpacing/>
        <w:jc w:val="both"/>
        <w:rPr>
          <w:rFonts w:eastAsia="Times New Roman"/>
          <w:sz w:val="20"/>
          <w:lang w:eastAsia="ar-SA"/>
        </w:rPr>
      </w:pPr>
    </w:p>
    <w:p w:rsidR="00FD5E77" w:rsidRDefault="000D1F1E">
      <w:pPr>
        <w:suppressAutoHyphens/>
        <w:jc w:val="both"/>
        <w:rPr>
          <w:rFonts w:eastAsia="Times New Roman"/>
          <w:i/>
          <w:iCs/>
          <w:sz w:val="20"/>
          <w:u w:val="single"/>
          <w:lang w:eastAsia="ar-SA"/>
        </w:rPr>
      </w:pPr>
      <w:r>
        <w:rPr>
          <w:rFonts w:eastAsia="Times New Roman"/>
          <w:i/>
          <w:iCs/>
          <w:sz w:val="20"/>
          <w:u w:val="single"/>
          <w:lang w:eastAsia="ar-SA"/>
        </w:rPr>
        <w:t>Poznámka:</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 xml:space="preserve">odstranění toho kterého druhu odpadu bude provedeno v souladu se zákonem č. 185/2001 Sb., o odpadech, v platném znění. Veškerý odpad, vzniklý z té které činnosti, bude odstraňován již v průběhu prováděné činnosti. </w:t>
      </w:r>
    </w:p>
    <w:p w:rsidR="00FD5E77" w:rsidRDefault="000D1F1E">
      <w:pPr>
        <w:numPr>
          <w:ilvl w:val="0"/>
          <w:numId w:val="9"/>
        </w:numPr>
        <w:suppressAutoHyphens/>
        <w:contextualSpacing/>
        <w:jc w:val="both"/>
        <w:rPr>
          <w:rFonts w:eastAsia="Times New Roman"/>
          <w:i/>
          <w:iCs/>
          <w:sz w:val="20"/>
          <w:lang w:eastAsia="ar-SA"/>
        </w:rPr>
      </w:pPr>
      <w:r>
        <w:rPr>
          <w:rFonts w:eastAsia="Times New Roman"/>
          <w:i/>
          <w:iCs/>
          <w:sz w:val="20"/>
          <w:lang w:eastAsia="ar-SA"/>
        </w:rPr>
        <w:t>činnost uvedená v bodě 1. bude zhotovitelem prováděna automaticky (nebude zadávána tzv. Pokyny). Činnosti uvedené v bodě 2. budou zadávány Pokynem. Faktury budou vystavovány měsíčně</w:t>
      </w:r>
      <w:r>
        <w:rPr>
          <w:rFonts w:eastAsiaTheme="minorHAnsi"/>
          <w:i/>
          <w:sz w:val="20"/>
          <w:lang w:eastAsia="en-US"/>
        </w:rPr>
        <w:t xml:space="preserve"> na objem prací, který byl skutečně proveden. </w:t>
      </w:r>
    </w:p>
    <w:p w:rsidR="00FD5E77" w:rsidRDefault="00FD5E77">
      <w:pPr>
        <w:suppressAutoHyphens/>
        <w:ind w:left="360"/>
        <w:contextualSpacing/>
        <w:jc w:val="both"/>
        <w:rPr>
          <w:rFonts w:eastAsiaTheme="minorHAnsi"/>
          <w:i/>
          <w:sz w:val="20"/>
          <w:lang w:eastAsia="en-US"/>
        </w:rPr>
      </w:pPr>
    </w:p>
    <w:p w:rsidR="00FD5E77" w:rsidRDefault="000D1F1E">
      <w:pPr>
        <w:suppressAutoHyphens/>
        <w:jc w:val="both"/>
      </w:pPr>
      <w:r>
        <w:rPr>
          <w:rFonts w:eastAsia="Times New Roman"/>
          <w:i/>
          <w:iCs/>
          <w:sz w:val="20"/>
          <w:lang w:eastAsia="ar-SA"/>
        </w:rPr>
        <w:t>Veškeré poznámky uvedené výše v textu jsou pro zhotovitele závazné.</w:t>
      </w:r>
    </w:p>
    <w:p w:rsidR="00FD5E77" w:rsidRDefault="00FD5E77">
      <w:pPr>
        <w:tabs>
          <w:tab w:val="left" w:pos="540"/>
        </w:tabs>
        <w:suppressAutoHyphens/>
        <w:jc w:val="both"/>
        <w:rPr>
          <w:rFonts w:eastAsia="Times New Roman"/>
          <w:sz w:val="20"/>
          <w:lang w:eastAsia="ar-SA"/>
        </w:rPr>
      </w:pPr>
    </w:p>
    <w:p w:rsidR="00FD5E77" w:rsidRDefault="000D1F1E">
      <w:pPr>
        <w:jc w:val="both"/>
      </w:pPr>
      <w:r>
        <w:rPr>
          <w:rFonts w:eastAsiaTheme="minorHAnsi"/>
          <w:b/>
          <w:sz w:val="20"/>
          <w:u w:val="single"/>
          <w:lang w:eastAsia="en-US"/>
        </w:rPr>
        <w:t>V souvislosti s plněním díla (</w:t>
      </w:r>
      <w:r>
        <w:rPr>
          <w:rFonts w:eastAsiaTheme="minorHAnsi"/>
          <w:sz w:val="20"/>
          <w:u w:val="single"/>
          <w:lang w:eastAsia="en-US"/>
        </w:rPr>
        <w:t xml:space="preserve">prohlašují smluvní strany, že je mezi nimi nesporné, že </w:t>
      </w:r>
      <w:r>
        <w:rPr>
          <w:rFonts w:eastAsiaTheme="minorHAnsi"/>
          <w:b/>
          <w:sz w:val="20"/>
          <w:u w:val="single"/>
          <w:lang w:eastAsia="en-US"/>
        </w:rPr>
        <w:t>předmětem plnění ze strany zhotovitele je rovněž:</w:t>
      </w:r>
    </w:p>
    <w:p w:rsidR="00FD5E77" w:rsidRDefault="00FD5E77">
      <w:pPr>
        <w:jc w:val="both"/>
        <w:rPr>
          <w:rFonts w:eastAsiaTheme="minorHAnsi"/>
          <w:b/>
          <w:sz w:val="20"/>
          <w:u w:val="single"/>
          <w:lang w:eastAsia="en-US"/>
        </w:rPr>
      </w:pPr>
    </w:p>
    <w:p w:rsidR="00FD5E77" w:rsidRDefault="000D1F1E">
      <w:pPr>
        <w:numPr>
          <w:ilvl w:val="0"/>
          <w:numId w:val="10"/>
        </w:numPr>
        <w:ind w:left="502"/>
        <w:contextualSpacing/>
        <w:jc w:val="both"/>
        <w:rPr>
          <w:rFonts w:eastAsiaTheme="minorHAnsi"/>
          <w:sz w:val="20"/>
          <w:lang w:eastAsia="en-US"/>
        </w:rPr>
      </w:pPr>
      <w:r>
        <w:rPr>
          <w:rFonts w:eastAsiaTheme="minorHAnsi"/>
          <w:sz w:val="20"/>
          <w:lang w:eastAsia="en-US"/>
        </w:rPr>
        <w:t>zajištění zvláštního užívání komunikací a veřejných ploch (záboru, uzavírek, atd.), bude-li při plnění zakázky potřeba</w:t>
      </w:r>
    </w:p>
    <w:p w:rsidR="00FD5E77" w:rsidRDefault="000D1F1E">
      <w:pPr>
        <w:numPr>
          <w:ilvl w:val="0"/>
          <w:numId w:val="10"/>
        </w:numPr>
        <w:ind w:left="502"/>
        <w:contextualSpacing/>
        <w:jc w:val="both"/>
        <w:rPr>
          <w:rFonts w:eastAsiaTheme="minorHAnsi"/>
          <w:sz w:val="20"/>
          <w:lang w:eastAsia="en-US"/>
        </w:rPr>
      </w:pPr>
      <w:r>
        <w:rPr>
          <w:rFonts w:eastAsiaTheme="minorHAnsi"/>
          <w:sz w:val="20"/>
          <w:lang w:eastAsia="en-US"/>
        </w:rPr>
        <w:t>zajištění dopravního značení, bude-li při plnění zakázky potřeba</w:t>
      </w:r>
    </w:p>
    <w:p w:rsidR="00FD5E77" w:rsidRDefault="000D1F1E">
      <w:pPr>
        <w:numPr>
          <w:ilvl w:val="0"/>
          <w:numId w:val="10"/>
        </w:numPr>
        <w:ind w:left="502"/>
        <w:contextualSpacing/>
        <w:jc w:val="both"/>
        <w:rPr>
          <w:rFonts w:eastAsiaTheme="minorHAnsi"/>
          <w:sz w:val="20"/>
          <w:lang w:eastAsia="en-US"/>
        </w:rPr>
      </w:pPr>
      <w:r>
        <w:rPr>
          <w:rFonts w:eastAsiaTheme="minorHAnsi"/>
          <w:sz w:val="20"/>
          <w:lang w:eastAsia="en-US"/>
        </w:rPr>
        <w:t>zajištění povolení vjezdu techniky do lokalit, kde je tohoto povolení třeba (zejména pro umístění či opravy mobiliáře umístěného v parcích)</w:t>
      </w:r>
    </w:p>
    <w:p w:rsidR="00FD5E77" w:rsidRDefault="000D1F1E">
      <w:pPr>
        <w:numPr>
          <w:ilvl w:val="0"/>
          <w:numId w:val="10"/>
        </w:numPr>
        <w:ind w:left="502"/>
        <w:contextualSpacing/>
        <w:jc w:val="both"/>
      </w:pPr>
      <w:r>
        <w:rPr>
          <w:rFonts w:eastAsiaTheme="minorHAnsi"/>
          <w:sz w:val="20"/>
          <w:lang w:eastAsia="en-US"/>
        </w:rPr>
        <w:t>zajištění veškerých ostatních nevyjmenovaných činností, jichž je ke splnění závazků zhotovitele zapotřebí.</w:t>
      </w:r>
    </w:p>
    <w:p w:rsidR="00FD5E77" w:rsidRDefault="00FD5E77">
      <w:pPr>
        <w:ind w:left="502" w:hanging="360"/>
        <w:contextualSpacing/>
        <w:jc w:val="both"/>
        <w:rPr>
          <w:sz w:val="20"/>
          <w:lang w:eastAsia="cs-CZ"/>
        </w:rPr>
      </w:pPr>
    </w:p>
    <w:p w:rsidR="00FD5E77" w:rsidRDefault="000D1F1E">
      <w:pPr>
        <w:ind w:left="502" w:hanging="360"/>
        <w:contextualSpacing/>
        <w:jc w:val="both"/>
      </w:pPr>
      <w:r>
        <w:rPr>
          <w:b/>
          <w:bCs/>
          <w:sz w:val="20"/>
          <w:lang w:eastAsia="cs-CZ"/>
        </w:rPr>
        <w:t>D. Ostatní</w:t>
      </w:r>
      <w:r>
        <w:rPr>
          <w:sz w:val="20"/>
          <w:lang w:eastAsia="cs-CZ"/>
        </w:rPr>
        <w:t xml:space="preserve"> Předmětem plnění této zakázky ze strany zhotovitele je také provádět na základě Rámcové smlouvy o dílo pro objednatele práce dle jednotlivých pokynů a v souladu se smluvně sjednaným harmonogramem prací. Rozsah jednotlivých plnění je jednak stanoven výčtem činností v předmětu plnění a dále pak je zřejmý z popisu činností v příloze č. 1 (tabulka č. 1) a dále pak bude určován jednotlivými pokyny. Výčet není výčtem úplným, ale výčtem příkladným, když objednatel i zhotovitel vzájemně prohlašují, že předmětem smlouvy jsou veškeré potřebné </w:t>
      </w:r>
      <w:r>
        <w:rPr>
          <w:sz w:val="20"/>
          <w:lang w:eastAsia="cs-CZ"/>
        </w:rPr>
        <w:lastRenderedPageBreak/>
        <w:t>práce, byť i ve výčtu neuvedené výslovně, které lze rozumně předpokládat jako součást poskytovaného plnění.</w:t>
      </w:r>
    </w:p>
    <w:p w:rsidR="00FD5E77" w:rsidRDefault="00FD5E77">
      <w:pPr>
        <w:pStyle w:val="Zkladntext1"/>
        <w:spacing w:before="60"/>
        <w:rPr>
          <w:rFonts w:ascii="Arial" w:hAnsi="Arial" w:cs="Arial"/>
        </w:rPr>
      </w:pPr>
    </w:p>
    <w:p w:rsidR="00FD5E77" w:rsidRDefault="000D1F1E">
      <w:pPr>
        <w:pStyle w:val="Zkladntext1"/>
        <w:numPr>
          <w:ilvl w:val="0"/>
          <w:numId w:val="3"/>
        </w:numPr>
        <w:spacing w:before="60"/>
        <w:ind w:left="284" w:hanging="284"/>
      </w:pPr>
      <w:r>
        <w:rPr>
          <w:rFonts w:ascii="Arial" w:hAnsi="Arial" w:cs="Arial"/>
        </w:rPr>
        <w:t xml:space="preserve">Zhotovitel se zavazuje provést s potřebnou odbornou péčí a v souladu s obecně závaznými předpisy, veškerými technickými a jinými závaznými či doporučenými normami a doporučenými pracovními a technickými postupy sjednané dílo resp. jednotlivé části díla. Objednatel se touto smlouvou zavazuje po řádném splnění závazku zhotovitele k převzetí díla (jednotlivých činností) a k zaplacení ceny za dílo v souladu s cenovými a platebními podmínkami sjednanými touto smlouvou. </w:t>
      </w:r>
    </w:p>
    <w:p w:rsidR="00FD5E77" w:rsidRDefault="000D1F1E">
      <w:pPr>
        <w:pStyle w:val="Zkladntext1"/>
        <w:numPr>
          <w:ilvl w:val="0"/>
          <w:numId w:val="3"/>
        </w:numPr>
        <w:spacing w:before="60"/>
        <w:ind w:left="284" w:hanging="284"/>
      </w:pPr>
      <w:r>
        <w:rPr>
          <w:rFonts w:ascii="Arial" w:hAnsi="Arial" w:cs="Arial"/>
        </w:rPr>
        <w:t xml:space="preserve">Zhotovitel prohlašuje, že si veškeré podklady pro provedení díla, poskytnuté v rámci zadávacího řízení řádně prostudoval ještě před uzavřením této smlouvy, a že měl možnost se seznámit s místem a předmětem plnění dostatečně tak, aby mohl nabídnout objednateli cenovou nabídku, na jejímž základě je tato smlouva uzavřena, a že poskytnuté podklady v rámci zadávacího řízení dostatečně specifikují předmět díla tak, že je zhotovitel schopen v souladu s touto smlouvou  realizovat bezvadné dílo. Jestliže se i přes toto prohlášení zhotovitele v průběhu provádění díla ukáže, že 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D5E77" w:rsidRDefault="000D1F1E">
      <w:pPr>
        <w:pStyle w:val="Zkladntext1"/>
        <w:numPr>
          <w:ilvl w:val="0"/>
          <w:numId w:val="3"/>
        </w:numPr>
        <w:spacing w:before="60"/>
        <w:ind w:left="284" w:hanging="284"/>
        <w:rPr>
          <w:rFonts w:ascii="Arial" w:hAnsi="Arial" w:cs="Arial"/>
        </w:rPr>
      </w:pPr>
      <w:r>
        <w:rPr>
          <w:rFonts w:ascii="Arial" w:hAnsi="Arial" w:cs="Arial"/>
        </w:rPr>
        <w:t xml:space="preserve">Zhotovitel se zavazuje k veškerým činnostem, dodávkám a plněním, nezbytným k zhotovení bezvadného díla (tedy řádnému splnění závazků k jednotlivým činnostem dle této smlouvy), na základě podkladů pro zadávací řízení a této smlouvy, při dodržení požadavků na provedení a kvalitu popř. definovaných příslušnými závaznými technickými normami a obecně závaznými předpisy. </w:t>
      </w:r>
    </w:p>
    <w:p w:rsidR="00FD5E77" w:rsidRDefault="000D1F1E">
      <w:pPr>
        <w:spacing w:before="240"/>
        <w:jc w:val="center"/>
        <w:rPr>
          <w:b/>
          <w:sz w:val="20"/>
        </w:rPr>
      </w:pPr>
      <w:r>
        <w:rPr>
          <w:b/>
          <w:sz w:val="20"/>
        </w:rPr>
        <w:t>II.</w:t>
      </w:r>
    </w:p>
    <w:p w:rsidR="00FD5E77" w:rsidRDefault="000D1F1E">
      <w:pPr>
        <w:spacing w:after="60"/>
        <w:jc w:val="center"/>
        <w:rPr>
          <w:b/>
          <w:sz w:val="20"/>
        </w:rPr>
      </w:pPr>
      <w:r>
        <w:rPr>
          <w:b/>
          <w:sz w:val="20"/>
          <w:u w:val="single"/>
        </w:rPr>
        <w:t>Místo plnění zhotovitele</w:t>
      </w:r>
    </w:p>
    <w:p w:rsidR="00FD5E77" w:rsidRDefault="000D1F1E">
      <w:pPr>
        <w:pStyle w:val="Zkladntextodsazen2"/>
        <w:ind w:left="0" w:firstLine="0"/>
        <w:rPr>
          <w:rFonts w:ascii="Arial" w:hAnsi="Arial" w:cs="Arial"/>
          <w:sz w:val="20"/>
        </w:rPr>
      </w:pPr>
      <w:r>
        <w:rPr>
          <w:rFonts w:ascii="Arial" w:hAnsi="Arial" w:cs="Arial"/>
          <w:sz w:val="20"/>
        </w:rPr>
        <w:t xml:space="preserve">Místem realizace díla jsou všechna </w:t>
      </w:r>
      <w:proofErr w:type="spellStart"/>
      <w:r>
        <w:rPr>
          <w:rFonts w:ascii="Arial" w:hAnsi="Arial" w:cs="Arial"/>
          <w:sz w:val="20"/>
        </w:rPr>
        <w:t>k.ú</w:t>
      </w:r>
      <w:proofErr w:type="spellEnd"/>
      <w:r>
        <w:rPr>
          <w:rFonts w:ascii="Arial" w:hAnsi="Arial" w:cs="Arial"/>
          <w:sz w:val="20"/>
        </w:rPr>
        <w:t xml:space="preserve">. Statutárního města Teplice: </w:t>
      </w:r>
      <w:proofErr w:type="spellStart"/>
      <w:r>
        <w:rPr>
          <w:rFonts w:ascii="Arial" w:hAnsi="Arial" w:cs="Arial"/>
          <w:sz w:val="20"/>
        </w:rPr>
        <w:t>k.ú</w:t>
      </w:r>
      <w:proofErr w:type="spellEnd"/>
      <w:r>
        <w:rPr>
          <w:rFonts w:ascii="Arial" w:hAnsi="Arial" w:cs="Arial"/>
          <w:sz w:val="20"/>
        </w:rPr>
        <w:t xml:space="preserve">. Teplice, </w:t>
      </w:r>
      <w:proofErr w:type="spellStart"/>
      <w:r>
        <w:rPr>
          <w:rFonts w:ascii="Arial" w:hAnsi="Arial" w:cs="Arial"/>
          <w:sz w:val="20"/>
        </w:rPr>
        <w:t>k.ú</w:t>
      </w:r>
      <w:proofErr w:type="spellEnd"/>
      <w:r>
        <w:rPr>
          <w:rFonts w:ascii="Arial" w:hAnsi="Arial" w:cs="Arial"/>
          <w:sz w:val="20"/>
        </w:rPr>
        <w:t xml:space="preserve">. Teplice-Trnovany, </w:t>
      </w:r>
      <w:proofErr w:type="spellStart"/>
      <w:r>
        <w:rPr>
          <w:rFonts w:ascii="Arial" w:hAnsi="Arial" w:cs="Arial"/>
          <w:sz w:val="20"/>
        </w:rPr>
        <w:t>k.ú</w:t>
      </w:r>
      <w:proofErr w:type="spellEnd"/>
      <w:r>
        <w:rPr>
          <w:rFonts w:ascii="Arial" w:hAnsi="Arial" w:cs="Arial"/>
          <w:sz w:val="20"/>
        </w:rPr>
        <w:t xml:space="preserve">. Teplice-Řetenice, </w:t>
      </w:r>
      <w:proofErr w:type="spellStart"/>
      <w:r>
        <w:rPr>
          <w:rFonts w:ascii="Arial" w:hAnsi="Arial" w:cs="Arial"/>
          <w:sz w:val="20"/>
        </w:rPr>
        <w:t>k.ú</w:t>
      </w:r>
      <w:proofErr w:type="spellEnd"/>
      <w:r>
        <w:rPr>
          <w:rFonts w:ascii="Arial" w:hAnsi="Arial" w:cs="Arial"/>
          <w:sz w:val="20"/>
        </w:rPr>
        <w:t xml:space="preserve">. </w:t>
      </w:r>
      <w:proofErr w:type="spellStart"/>
      <w:r>
        <w:rPr>
          <w:rFonts w:ascii="Arial" w:hAnsi="Arial" w:cs="Arial"/>
          <w:sz w:val="20"/>
        </w:rPr>
        <w:t>Prosetice</w:t>
      </w:r>
      <w:proofErr w:type="spellEnd"/>
      <w:r>
        <w:rPr>
          <w:rFonts w:ascii="Arial" w:hAnsi="Arial" w:cs="Arial"/>
          <w:sz w:val="20"/>
        </w:rPr>
        <w:t xml:space="preserve">, </w:t>
      </w:r>
      <w:proofErr w:type="spellStart"/>
      <w:r>
        <w:rPr>
          <w:rFonts w:ascii="Arial" w:hAnsi="Arial" w:cs="Arial"/>
          <w:sz w:val="20"/>
        </w:rPr>
        <w:t>k.ú</w:t>
      </w:r>
      <w:proofErr w:type="spellEnd"/>
      <w:r>
        <w:rPr>
          <w:rFonts w:ascii="Arial" w:hAnsi="Arial" w:cs="Arial"/>
          <w:sz w:val="20"/>
        </w:rPr>
        <w:t xml:space="preserve">. Nová Ves u Teplic, </w:t>
      </w:r>
      <w:proofErr w:type="spellStart"/>
      <w:r>
        <w:rPr>
          <w:rFonts w:ascii="Arial" w:hAnsi="Arial" w:cs="Arial"/>
          <w:sz w:val="20"/>
        </w:rPr>
        <w:t>k.ú</w:t>
      </w:r>
      <w:proofErr w:type="spellEnd"/>
      <w:r>
        <w:rPr>
          <w:rFonts w:ascii="Arial" w:hAnsi="Arial" w:cs="Arial"/>
          <w:sz w:val="20"/>
        </w:rPr>
        <w:t xml:space="preserve">. </w:t>
      </w:r>
      <w:proofErr w:type="spellStart"/>
      <w:r>
        <w:rPr>
          <w:rFonts w:ascii="Arial" w:hAnsi="Arial" w:cs="Arial"/>
          <w:sz w:val="20"/>
        </w:rPr>
        <w:t>Sobědruhy</w:t>
      </w:r>
      <w:proofErr w:type="spellEnd"/>
      <w:r>
        <w:rPr>
          <w:rFonts w:ascii="Arial" w:hAnsi="Arial" w:cs="Arial"/>
          <w:sz w:val="20"/>
        </w:rPr>
        <w:t xml:space="preserve"> a </w:t>
      </w:r>
      <w:proofErr w:type="spellStart"/>
      <w:r>
        <w:rPr>
          <w:rFonts w:ascii="Arial" w:hAnsi="Arial" w:cs="Arial"/>
          <w:sz w:val="20"/>
        </w:rPr>
        <w:t>k.ú</w:t>
      </w:r>
      <w:proofErr w:type="spellEnd"/>
      <w:r>
        <w:rPr>
          <w:rFonts w:ascii="Arial" w:hAnsi="Arial" w:cs="Arial"/>
          <w:sz w:val="20"/>
        </w:rPr>
        <w:t xml:space="preserve">. </w:t>
      </w:r>
      <w:proofErr w:type="spellStart"/>
      <w:r>
        <w:rPr>
          <w:rFonts w:ascii="Arial" w:hAnsi="Arial" w:cs="Arial"/>
          <w:sz w:val="20"/>
        </w:rPr>
        <w:t>Hudcov</w:t>
      </w:r>
      <w:proofErr w:type="spellEnd"/>
      <w:r>
        <w:rPr>
          <w:rFonts w:ascii="Arial" w:hAnsi="Arial" w:cs="Arial"/>
          <w:sz w:val="20"/>
        </w:rPr>
        <w:t xml:space="preserve">. </w:t>
      </w:r>
    </w:p>
    <w:p w:rsidR="00FD5E77" w:rsidRDefault="00FD5E77">
      <w:pPr>
        <w:pStyle w:val="Zkladntextodsazen2"/>
        <w:ind w:left="0" w:firstLine="0"/>
      </w:pPr>
    </w:p>
    <w:p w:rsidR="00FD5E77" w:rsidRDefault="000D1F1E">
      <w:pPr>
        <w:spacing w:before="240"/>
        <w:jc w:val="center"/>
        <w:rPr>
          <w:b/>
          <w:sz w:val="20"/>
        </w:rPr>
      </w:pPr>
      <w:r>
        <w:rPr>
          <w:b/>
          <w:sz w:val="20"/>
        </w:rPr>
        <w:t>III.</w:t>
      </w:r>
    </w:p>
    <w:p w:rsidR="00FD5E77" w:rsidRDefault="000D1F1E">
      <w:pPr>
        <w:jc w:val="center"/>
      </w:pPr>
      <w:r>
        <w:rPr>
          <w:b/>
          <w:sz w:val="20"/>
          <w:u w:val="single"/>
        </w:rPr>
        <w:t>Doba provedení díla zhotovitelem</w:t>
      </w:r>
    </w:p>
    <w:p w:rsidR="00FD5E77" w:rsidRDefault="000D1F1E">
      <w:r>
        <w:rPr>
          <w:rFonts w:eastAsia="Times New Roman"/>
          <w:color w:val="000000"/>
          <w:sz w:val="20"/>
        </w:rPr>
        <w:t xml:space="preserve">Smluvní strany uzavírají tuto smlouvu na dobu </w:t>
      </w:r>
      <w:r>
        <w:rPr>
          <w:rFonts w:eastAsia="Times New Roman"/>
          <w:b/>
          <w:color w:val="000000"/>
          <w:sz w:val="20"/>
        </w:rPr>
        <w:t>určitou</w:t>
      </w:r>
      <w:r>
        <w:rPr>
          <w:rFonts w:eastAsia="Times New Roman"/>
          <w:color w:val="000000"/>
          <w:sz w:val="20"/>
        </w:rPr>
        <w:t xml:space="preserve">, a to na období od </w:t>
      </w:r>
      <w:r>
        <w:rPr>
          <w:rFonts w:eastAsia="Times New Roman"/>
          <w:b/>
          <w:color w:val="000000"/>
          <w:sz w:val="20"/>
        </w:rPr>
        <w:t>1. 1. 2021</w:t>
      </w:r>
      <w:r>
        <w:rPr>
          <w:rFonts w:eastAsia="Times New Roman"/>
          <w:color w:val="000000"/>
          <w:sz w:val="20"/>
        </w:rPr>
        <w:t xml:space="preserve"> do </w:t>
      </w:r>
      <w:r>
        <w:rPr>
          <w:rFonts w:eastAsia="Times New Roman"/>
          <w:b/>
          <w:color w:val="000000"/>
          <w:sz w:val="20"/>
        </w:rPr>
        <w:t>31. 12. 2022</w:t>
      </w:r>
      <w:r>
        <w:rPr>
          <w:rFonts w:eastAsia="Times New Roman"/>
          <w:color w:val="000000"/>
          <w:sz w:val="20"/>
        </w:rPr>
        <w:t>.</w:t>
      </w:r>
    </w:p>
    <w:p w:rsidR="00FD5E77" w:rsidRDefault="00FD5E77">
      <w:pPr>
        <w:rPr>
          <w:rFonts w:eastAsia="Times New Roman"/>
          <w:color w:val="000000"/>
          <w:sz w:val="20"/>
        </w:rPr>
      </w:pPr>
    </w:p>
    <w:p w:rsidR="00FD5E77" w:rsidRDefault="000D1F1E">
      <w:pPr>
        <w:jc w:val="center"/>
      </w:pPr>
      <w:r>
        <w:rPr>
          <w:b/>
          <w:sz w:val="20"/>
        </w:rPr>
        <w:t>IV.</w:t>
      </w:r>
    </w:p>
    <w:p w:rsidR="00FD5E77" w:rsidRDefault="000D1F1E">
      <w:pPr>
        <w:jc w:val="center"/>
        <w:rPr>
          <w:b/>
          <w:sz w:val="20"/>
          <w:u w:val="single"/>
        </w:rPr>
      </w:pPr>
      <w:r>
        <w:rPr>
          <w:b/>
          <w:sz w:val="20"/>
          <w:u w:val="single"/>
        </w:rPr>
        <w:t>Platební podmínky – cena díla a fakturace</w:t>
      </w:r>
    </w:p>
    <w:p w:rsidR="00FD5E77" w:rsidRDefault="000D1F1E">
      <w:pPr>
        <w:pStyle w:val="Odstavecseseznamem"/>
        <w:numPr>
          <w:ilvl w:val="0"/>
          <w:numId w:val="17"/>
        </w:numPr>
        <w:jc w:val="both"/>
      </w:pPr>
      <w:r>
        <w:rPr>
          <w:sz w:val="20"/>
        </w:rPr>
        <w:t xml:space="preserve">Jednotlivá dílčí plnění budou prováděna dle stranami sjednaných harmonogramů prací u pravidelných a opakujících se činností a/nebo dle jednotlivých pokynů objednatele. Faktury budou vystavovány vždy za plnění, poskytnuté zhotovitelem za uplynulý kalendářní měsíc. Zhotovitel je povinen po uplynutí každého kalendářního měsíce sestavit přehled plnění, poskytnutých v předchozím kalendářním měsíci k odsouhlasení objednateli (soupis provedených prací). Odsouhlasený soupis provedených prací je podkladem pro vystavení faktury. </w:t>
      </w:r>
    </w:p>
    <w:p w:rsidR="00FD5E77" w:rsidRDefault="00FD5E77">
      <w:pPr>
        <w:pStyle w:val="Odstavecseseznamem"/>
        <w:ind w:left="1068"/>
        <w:jc w:val="both"/>
        <w:rPr>
          <w:sz w:val="20"/>
        </w:rPr>
      </w:pPr>
    </w:p>
    <w:p w:rsidR="00FD5E77" w:rsidRDefault="000D1F1E">
      <w:pPr>
        <w:pStyle w:val="Odstavecseseznamem"/>
        <w:numPr>
          <w:ilvl w:val="0"/>
          <w:numId w:val="17"/>
        </w:numPr>
        <w:jc w:val="both"/>
      </w:pPr>
      <w:r>
        <w:rPr>
          <w:sz w:val="20"/>
        </w:rPr>
        <w:t>Dílo</w:t>
      </w:r>
      <w:r>
        <w:rPr>
          <w:i/>
          <w:sz w:val="20"/>
        </w:rPr>
        <w:t xml:space="preserve"> </w:t>
      </w:r>
      <w:r>
        <w:rPr>
          <w:sz w:val="20"/>
        </w:rPr>
        <w:t>(jednotlivé dílčí plnění) dle pokynu (tedy mimo pravidelných opakujících se činností) se považuje za řádně splněné dnem jeho písemného předání a převzetí. Zápis o předání a převzetí bude potvrzen oprávněnými zástupci obou smluvních stran. Zápis může být nahrazen odsouhlasením v rámci odsouhlasení soupisu provedených prací.</w:t>
      </w:r>
    </w:p>
    <w:p w:rsidR="00FD5E77" w:rsidRDefault="00FD5E77">
      <w:pPr>
        <w:pStyle w:val="Odstavecseseznamem"/>
        <w:ind w:left="1068"/>
        <w:jc w:val="both"/>
        <w:rPr>
          <w:sz w:val="20"/>
        </w:rPr>
      </w:pPr>
    </w:p>
    <w:p w:rsidR="00FD5E77" w:rsidRDefault="000D1F1E">
      <w:pPr>
        <w:pStyle w:val="Odstavecseseznamem"/>
        <w:numPr>
          <w:ilvl w:val="0"/>
          <w:numId w:val="17"/>
        </w:numPr>
        <w:jc w:val="both"/>
        <w:rPr>
          <w:sz w:val="20"/>
        </w:rPr>
      </w:pPr>
      <w:r>
        <w:rPr>
          <w:sz w:val="20"/>
        </w:rPr>
        <w:t>Zhotovitel není v prodlení s plněním svého závazku a neodpovídá za škody způsobené v důsledku okolností neležících na jeho straně, a to zejména:</w:t>
      </w:r>
    </w:p>
    <w:p w:rsidR="00FD5E77" w:rsidRDefault="000D1F1E">
      <w:pPr>
        <w:numPr>
          <w:ilvl w:val="0"/>
          <w:numId w:val="16"/>
        </w:numPr>
        <w:tabs>
          <w:tab w:val="left" w:pos="1080"/>
        </w:tabs>
        <w:jc w:val="both"/>
        <w:rPr>
          <w:sz w:val="20"/>
        </w:rPr>
      </w:pPr>
      <w:r>
        <w:rPr>
          <w:sz w:val="20"/>
        </w:rPr>
        <w:t>vyšší mocí (nevhodné klimatické podmínky znemožňující provádění díla dle platných technických a technologických norem, výbuch, požár, povodeň, sesuv půdy a jiné živelné pohromy, válka apod.),</w:t>
      </w:r>
    </w:p>
    <w:p w:rsidR="00FD5E77" w:rsidRDefault="000D1F1E">
      <w:pPr>
        <w:numPr>
          <w:ilvl w:val="0"/>
          <w:numId w:val="16"/>
        </w:numPr>
        <w:tabs>
          <w:tab w:val="left" w:pos="1080"/>
        </w:tabs>
        <w:jc w:val="both"/>
      </w:pPr>
      <w:r>
        <w:rPr>
          <w:sz w:val="20"/>
        </w:rPr>
        <w:t>v důsledku změn v rozsahu nebo druhu prací na díle vyžádaných nad rámec sjednaného rozsahu díla objednatelem apod.</w:t>
      </w:r>
    </w:p>
    <w:p w:rsidR="00FD5E77" w:rsidRDefault="00FD5E77">
      <w:pPr>
        <w:tabs>
          <w:tab w:val="left" w:pos="1080"/>
        </w:tabs>
        <w:ind w:left="786"/>
        <w:jc w:val="both"/>
        <w:rPr>
          <w:sz w:val="20"/>
        </w:rPr>
      </w:pPr>
    </w:p>
    <w:p w:rsidR="00FD5E77" w:rsidRDefault="000D1F1E">
      <w:pPr>
        <w:pStyle w:val="Odstavecseseznamem"/>
        <w:widowControl w:val="0"/>
        <w:numPr>
          <w:ilvl w:val="0"/>
          <w:numId w:val="17"/>
        </w:numPr>
        <w:suppressAutoHyphens/>
        <w:spacing w:line="276" w:lineRule="auto"/>
        <w:jc w:val="both"/>
      </w:pPr>
      <w:r>
        <w:rPr>
          <w:sz w:val="20"/>
        </w:rPr>
        <w:lastRenderedPageBreak/>
        <w:t>Objednatel se zavazuje zaplatit zhotoviteli cenu za provedení díla resp. jednotlivých částí (činností). Cena bude vždy stanovena na základě jednotkového ceníku, který je nedílnou součástí a přílohou této smlouvy (příloha č. 1).</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Jednotkové ceny obsahují veškeré náklady, které při dané činnosti vzniknou a které s ní souvisí, jakož i veškeré náklady, které zhotoviteli vzniknou z povinností uložených touto smlouvou.</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V případě nutnosti provádění víceprací se víceprací rozumí změna formy, kvality či kvantity díla oproti řešení, které objednatel odsouhlasil při jednání o uzavření smlouvy a které zadal jako podmínky pro přípravu nabídky zhotovitele, pokud taková změna byla odsouhlasena objednatelem a pokud byl vydán pokyn k provedení víceprací, ve kterém byla sjednána cena víceprací, jejich rozsah a platební podmínky. Práce, které zhotovitel provede bez předchozího pokynu, nemá objednatel povinnost uhradit. Trvá-li na tom objednatel, musí zhotovitel takové práce odstranit na svůj náklad a uvést stav do souladu s poskytnutými podklady.</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 xml:space="preserve">Objednatel uhradí zhotoviteli cenu díla </w:t>
      </w:r>
      <w:r>
        <w:rPr>
          <w:sz w:val="20"/>
        </w:rPr>
        <w:tab/>
        <w:t xml:space="preserve">(jednotlivých dílčích plnění) na základě účetního a daňového dokladu ("faktura") vystaveného zhotovitelem, převodním příkazem na účet zhotovitele. Splatnost faktury zhotovitele je 30 dnů od data doručení faktury objednateli. V pochybnostech se má za to, že faktura byla objednateli doručena třetí pracovní den po odeslání doporučeným dopisem na adresu uvedenou v záhlaví této smlouvy. Faktura musí obsahovat veškeré náležitosti dle předpisů o účetnictví a dle daňových předpisů. V případě, že faktura nebude obsahovat potřebné náležitosti nebo bude obsahovat chybné či neúplné údaje, je objednatel oprávněn ji vrátit zhotoviteli k opravě či doplnění. Po vrácení faktury nové či opravené počíná běžet nová lhůta splatnosti. </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Zhotovitel objednateli vystavovat faktury na objem prací a dodávek, který byl skutečně proveden. Nedílnou součástí každé faktury bude předávací protokol – soupis provedených prací a dodávek, odsouhlasený objednatelem (zástupcem objednatele)</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Objednatel může dílo (jednotlivou zakázku) převzít i tehdy, pokud má drobné vady a nedodělky, které samy o sobě, ani ve svém souhrnu nebrání řádnému provozování a užívání díla. Tyto je zhotovitel povinen odstranit do 1 pracovního dne ode dne protokolárního převzetí příslušné části díla, ve kterém bude vždy uvedeno, o které konkrétní drobné vady a nedodělky se jedná, a v jakém jsou rozsahu.</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Objednatel i zhotovitel prohlašují, že s takto určenou cenou díla a platebními podmínkami souhlasí. Objednatel prohlašuje, že má dostatečné prostředky na úhradu smluvní ceny díla a zavazuje se zaplatit sjednanou cenu díla včetně DPH včas a řádným způsobem v souladu s uvedenými podmínkami.</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pPr>
      <w:r>
        <w:rPr>
          <w:sz w:val="20"/>
        </w:rPr>
        <w:t>Pokud se zhotovitel stane nespolehlivým plátcem nebo bude vyžadovat úhradu na jiný než zveřejněný bankovní účet, nebude DPH uhrazena jemu ale přímo příslušnému správci daně.</w:t>
      </w:r>
    </w:p>
    <w:p w:rsidR="00FD5E77" w:rsidRDefault="00FD5E77">
      <w:pPr>
        <w:pStyle w:val="Odstavecseseznamem"/>
        <w:widowControl w:val="0"/>
        <w:suppressAutoHyphens/>
        <w:spacing w:line="276" w:lineRule="auto"/>
        <w:ind w:left="1068"/>
        <w:jc w:val="both"/>
        <w:rPr>
          <w:sz w:val="20"/>
        </w:rPr>
      </w:pPr>
    </w:p>
    <w:p w:rsidR="00FD5E77" w:rsidRDefault="000D1F1E">
      <w:pPr>
        <w:pStyle w:val="Odstavecseseznamem"/>
        <w:widowControl w:val="0"/>
        <w:numPr>
          <w:ilvl w:val="0"/>
          <w:numId w:val="17"/>
        </w:numPr>
        <w:suppressAutoHyphens/>
        <w:spacing w:line="276" w:lineRule="auto"/>
        <w:jc w:val="both"/>
        <w:rPr>
          <w:sz w:val="20"/>
        </w:rPr>
      </w:pPr>
      <w:r>
        <w:rPr>
          <w:sz w:val="20"/>
        </w:rPr>
        <w:t xml:space="preserve">Zhotovitel není oprávněn provádět jednostranné započtení vzájemných pohledávek vůči objednateli a ani není oprávněn postoupit své pohledávky vůči objednateli třetí osobě bez předchozího písemného souhlasu objednatele. </w:t>
      </w:r>
    </w:p>
    <w:p w:rsidR="00FD5E77" w:rsidRDefault="00FD5E77">
      <w:pPr>
        <w:jc w:val="both"/>
        <w:rPr>
          <w:sz w:val="20"/>
        </w:rPr>
      </w:pPr>
    </w:p>
    <w:p w:rsidR="00FD5E77" w:rsidRDefault="000D1F1E">
      <w:pPr>
        <w:spacing w:before="240"/>
        <w:jc w:val="center"/>
        <w:rPr>
          <w:b/>
          <w:sz w:val="20"/>
        </w:rPr>
      </w:pPr>
      <w:r>
        <w:rPr>
          <w:b/>
          <w:sz w:val="20"/>
        </w:rPr>
        <w:t>VI.</w:t>
      </w:r>
    </w:p>
    <w:p w:rsidR="00FD5E77" w:rsidRDefault="000D1F1E">
      <w:pPr>
        <w:spacing w:after="60"/>
        <w:jc w:val="center"/>
      </w:pPr>
      <w:r>
        <w:rPr>
          <w:b/>
          <w:sz w:val="20"/>
          <w:u w:val="single"/>
        </w:rPr>
        <w:t xml:space="preserve"> Kontrola ze strany objednatele</w:t>
      </w:r>
    </w:p>
    <w:p w:rsidR="00FD5E77" w:rsidRDefault="000D1F1E">
      <w:pPr>
        <w:pStyle w:val="Zkladntext1"/>
        <w:numPr>
          <w:ilvl w:val="0"/>
          <w:numId w:val="5"/>
        </w:numPr>
        <w:spacing w:before="120" w:after="120"/>
        <w:ind w:left="284" w:hanging="284"/>
      </w:pPr>
      <w:r>
        <w:rPr>
          <w:rFonts w:ascii="Arial" w:hAnsi="Arial" w:cs="Arial"/>
        </w:rPr>
        <w:t>Zhotovitel je povinen provádět dílo řádně, ve sjednaných termínech, s odbornou péčí a v souladu se svými povinnostmi vyplývajícími z této smlouvy a obecně právních předpisů.</w:t>
      </w:r>
    </w:p>
    <w:p w:rsidR="00FD5E77" w:rsidRDefault="000D1F1E">
      <w:pPr>
        <w:pStyle w:val="Zkladntext1"/>
        <w:numPr>
          <w:ilvl w:val="0"/>
          <w:numId w:val="5"/>
        </w:numPr>
        <w:spacing w:before="120" w:after="120"/>
        <w:ind w:left="284" w:hanging="284"/>
      </w:pPr>
      <w:r>
        <w:rPr>
          <w:rFonts w:ascii="Arial" w:hAnsi="Arial" w:cs="Arial"/>
        </w:rPr>
        <w:lastRenderedPageBreak/>
        <w:t xml:space="preserve">Objednatel je oprávněn prostřednictvím svých jmenovaných pracovníků provádět průběžnou kontrolu díla. </w:t>
      </w:r>
    </w:p>
    <w:p w:rsidR="00FD5E77" w:rsidRDefault="000D1F1E">
      <w:pPr>
        <w:pStyle w:val="Zkladntext1"/>
        <w:numPr>
          <w:ilvl w:val="0"/>
          <w:numId w:val="5"/>
        </w:numPr>
        <w:spacing w:before="120" w:after="120"/>
        <w:ind w:left="284" w:hanging="284"/>
      </w:pPr>
      <w:r>
        <w:rPr>
          <w:rFonts w:ascii="Arial" w:hAnsi="Arial" w:cs="Arial"/>
        </w:rPr>
        <w:t xml:space="preserve">Zhotovitel je povinen při provádění kontroly plnění díla dle této smlouvy poskytnout patřičnou potřebnou součinnost, zejména předložit doklady o provádění díla. </w:t>
      </w:r>
    </w:p>
    <w:p w:rsidR="00FD5E77" w:rsidRDefault="000D1F1E">
      <w:pPr>
        <w:pStyle w:val="Zkladntext1"/>
        <w:numPr>
          <w:ilvl w:val="0"/>
          <w:numId w:val="5"/>
        </w:numPr>
        <w:spacing w:before="120" w:after="120"/>
        <w:ind w:left="284" w:hanging="284"/>
      </w:pPr>
      <w:r>
        <w:rPr>
          <w:rFonts w:ascii="Arial" w:hAnsi="Arial" w:cs="Arial"/>
        </w:rPr>
        <w:t>Zhotovitel je povinen vést deník prováděných prací a předkládat jej na žádost objednatele ke kontrole.</w:t>
      </w:r>
    </w:p>
    <w:p w:rsidR="00FD5E77" w:rsidRDefault="000D1F1E">
      <w:pPr>
        <w:spacing w:before="240"/>
        <w:jc w:val="center"/>
      </w:pPr>
      <w:r>
        <w:rPr>
          <w:b/>
          <w:sz w:val="20"/>
        </w:rPr>
        <w:t>VII.</w:t>
      </w:r>
    </w:p>
    <w:p w:rsidR="00FD5E77" w:rsidRDefault="000D1F1E">
      <w:pPr>
        <w:widowControl w:val="0"/>
        <w:suppressAutoHyphens/>
        <w:spacing w:before="120" w:line="276" w:lineRule="auto"/>
        <w:ind w:left="705"/>
        <w:jc w:val="center"/>
        <w:rPr>
          <w:sz w:val="20"/>
        </w:rPr>
      </w:pPr>
      <w:r>
        <w:rPr>
          <w:b/>
          <w:bCs/>
          <w:sz w:val="20"/>
          <w:u w:val="single"/>
        </w:rPr>
        <w:t>Přebírání prací, smluvní pokuty, sankce</w:t>
      </w:r>
    </w:p>
    <w:p w:rsidR="00FD5E77" w:rsidRDefault="000D1F1E">
      <w:pPr>
        <w:pStyle w:val="Odstavecseseznamem"/>
        <w:numPr>
          <w:ilvl w:val="0"/>
          <w:numId w:val="18"/>
        </w:numPr>
        <w:jc w:val="both"/>
      </w:pPr>
      <w:r>
        <w:rPr>
          <w:sz w:val="20"/>
        </w:rPr>
        <w:t>Aby zhotovitel mohl nabídnout dílo (jednotlivou zakázku) k převzetí, musí dokončit dílo (jednotlivou zakázku) řádně a včas v souladu se smlouvou (schválené harmonogramy prací uvedené ve smlouvě, jednotlivé pokyny vydávané objednatelem apod.).</w:t>
      </w:r>
    </w:p>
    <w:p w:rsidR="00FD5E77" w:rsidRDefault="00FD5E77">
      <w:pPr>
        <w:pStyle w:val="Odstavecseseznamem"/>
        <w:ind w:left="1068"/>
        <w:jc w:val="both"/>
        <w:rPr>
          <w:sz w:val="20"/>
        </w:rPr>
      </w:pPr>
    </w:p>
    <w:p w:rsidR="00FD5E77" w:rsidRDefault="000D1F1E">
      <w:pPr>
        <w:pStyle w:val="Odstavecseseznamem"/>
        <w:numPr>
          <w:ilvl w:val="0"/>
          <w:numId w:val="18"/>
        </w:numPr>
        <w:jc w:val="both"/>
      </w:pPr>
      <w:r>
        <w:rPr>
          <w:sz w:val="20"/>
        </w:rPr>
        <w:t>Zhotovitel je povinen u činností prováděných na základě pokynu nejpozději tři pracovní dny před předáváním prací písemnou formou vyzvat objednatele k jejich převzetí.</w:t>
      </w:r>
    </w:p>
    <w:p w:rsidR="00FD5E77" w:rsidRDefault="00FD5E77">
      <w:pPr>
        <w:pStyle w:val="Odstavecseseznamem"/>
        <w:ind w:left="1068"/>
        <w:jc w:val="both"/>
        <w:rPr>
          <w:sz w:val="20"/>
        </w:rPr>
      </w:pPr>
    </w:p>
    <w:p w:rsidR="00FD5E77" w:rsidRDefault="000D1F1E">
      <w:pPr>
        <w:pStyle w:val="Odstavecseseznamem"/>
        <w:numPr>
          <w:ilvl w:val="0"/>
          <w:numId w:val="18"/>
        </w:numPr>
        <w:jc w:val="both"/>
      </w:pPr>
      <w:r>
        <w:rPr>
          <w:sz w:val="20"/>
        </w:rPr>
        <w:t>Smluvní pokuty se sjednávají jako pevné a závazné a uplatní se vždy, pokud zhotovitel neprovede a nepředá objednateli příslušné dílo (jednotlivou zakázku) řádně a včas (dle termínu uvedeného ve smlouvě – harmonogramu prací, pokynu, časovém plánu či výzvě). V případě prodlení zhotovitele s plněním některého závazku dle této smlouvy, zejména závazku vykonávat řádně a včas sjednané pravidelné činnosti pro objednavatele, jakož i v případě prodlení se splněním povinnosti provést řádně a včas činnost, jež mu byla zadána pokynem objednatele, má objednatel právo účtovat paušální smluvní pokutu za porušení kterékoliv jednotlivé povinnosti (tedy jednotlivé činnosti, i v rámci pravidelně vykonávaných opakujících se činností) ve výši 500,-Kč za každý den prodlení se splněním povinnosti Jednotlivé činnosti jsou uvedeny v příloze č. 1 nebo budou stanoveny pokynem.</w:t>
      </w:r>
    </w:p>
    <w:p w:rsidR="00FD5E77" w:rsidRDefault="00FD5E77">
      <w:pPr>
        <w:pStyle w:val="Odstavecseseznamem"/>
        <w:ind w:left="1068"/>
        <w:jc w:val="both"/>
        <w:rPr>
          <w:sz w:val="20"/>
        </w:rPr>
      </w:pPr>
    </w:p>
    <w:p w:rsidR="00FD5E77" w:rsidRDefault="000D1F1E">
      <w:pPr>
        <w:pStyle w:val="Odstavecseseznamem"/>
        <w:numPr>
          <w:ilvl w:val="0"/>
          <w:numId w:val="18"/>
        </w:numPr>
        <w:jc w:val="both"/>
      </w:pPr>
      <w:r>
        <w:rPr>
          <w:sz w:val="20"/>
        </w:rPr>
        <w:t>Právo objednatele na úhradu smluvní pokuty není podmíněno vznikem újmy na straně objednatele a zaplacením smluvní pokuty není dotčen ani nárok objednatele na náhradu újmy.</w:t>
      </w:r>
    </w:p>
    <w:p w:rsidR="00FD5E77" w:rsidRDefault="00FD5E77">
      <w:pPr>
        <w:pStyle w:val="Odstavecseseznamem"/>
        <w:ind w:left="1068"/>
        <w:jc w:val="both"/>
        <w:rPr>
          <w:sz w:val="20"/>
        </w:rPr>
      </w:pPr>
    </w:p>
    <w:p w:rsidR="00FD5E77" w:rsidRDefault="000D1F1E">
      <w:pPr>
        <w:pStyle w:val="Odstavecseseznamem"/>
        <w:numPr>
          <w:ilvl w:val="0"/>
          <w:numId w:val="18"/>
        </w:numPr>
        <w:jc w:val="both"/>
        <w:rPr>
          <w:sz w:val="20"/>
        </w:rPr>
      </w:pPr>
      <w:r>
        <w:rPr>
          <w:sz w:val="20"/>
        </w:rPr>
        <w:t>Pro případ prodlení s placením faktury se sjednává, že objednatel je povinen zaplatit zhotoviteli úroky z prodlení v zákonné výši dle občanského zákoníku nebo jiného obecně závazného předpisu.</w:t>
      </w:r>
    </w:p>
    <w:p w:rsidR="00FD5E77" w:rsidRDefault="00FD5E77">
      <w:pPr>
        <w:pStyle w:val="Odstavecseseznamem"/>
        <w:ind w:left="360"/>
        <w:jc w:val="both"/>
        <w:rPr>
          <w:sz w:val="20"/>
        </w:rPr>
      </w:pPr>
    </w:p>
    <w:p w:rsidR="00FD5E77" w:rsidRDefault="000D1F1E">
      <w:pPr>
        <w:spacing w:before="240"/>
        <w:jc w:val="center"/>
      </w:pPr>
      <w:r>
        <w:rPr>
          <w:b/>
          <w:sz w:val="20"/>
        </w:rPr>
        <w:t>VIII.</w:t>
      </w:r>
    </w:p>
    <w:p w:rsidR="00FD5E77" w:rsidRDefault="000D1F1E">
      <w:pPr>
        <w:pStyle w:val="Zkladntext1"/>
        <w:spacing w:after="60"/>
        <w:jc w:val="center"/>
      </w:pPr>
      <w:r>
        <w:rPr>
          <w:rFonts w:ascii="Arial" w:hAnsi="Arial" w:cs="Arial"/>
          <w:b/>
          <w:u w:val="single"/>
        </w:rPr>
        <w:t xml:space="preserve">Vady díla a záruka </w:t>
      </w:r>
    </w:p>
    <w:p w:rsidR="00FD5E77" w:rsidRDefault="000D1F1E">
      <w:pPr>
        <w:pStyle w:val="Zkladntext1"/>
        <w:numPr>
          <w:ilvl w:val="0"/>
          <w:numId w:val="1"/>
        </w:numPr>
        <w:tabs>
          <w:tab w:val="clear" w:pos="720"/>
          <w:tab w:val="left" w:pos="52"/>
        </w:tabs>
        <w:spacing w:before="60"/>
        <w:ind w:left="284" w:hanging="284"/>
      </w:pPr>
      <w:r>
        <w:rPr>
          <w:rFonts w:ascii="Arial" w:hAnsi="Arial" w:cs="Arial"/>
        </w:rPr>
        <w:t>Zhotovitel odpovídá za to, že dílo v době předání má a po stanovenou dobu bude mít vlastnosti stanovené touto smlouvou, jakož i vlastnosti obvyklé a rozumně u činností, jež jsou předmětem plnění dle této smlouvy očekávatelné.</w:t>
      </w:r>
    </w:p>
    <w:p w:rsidR="00FD5E77" w:rsidRDefault="00FD5E77">
      <w:pPr>
        <w:pStyle w:val="Zkladntext1"/>
        <w:tabs>
          <w:tab w:val="left" w:pos="52"/>
        </w:tabs>
        <w:spacing w:before="60"/>
        <w:ind w:left="720"/>
        <w:rPr>
          <w:rFonts w:ascii="Arial" w:hAnsi="Arial" w:cs="Arial"/>
        </w:rPr>
      </w:pPr>
    </w:p>
    <w:p w:rsidR="00FD5E77" w:rsidRDefault="000D1F1E">
      <w:pPr>
        <w:numPr>
          <w:ilvl w:val="0"/>
          <w:numId w:val="1"/>
        </w:numPr>
        <w:spacing w:before="60"/>
        <w:ind w:left="284" w:hanging="284"/>
        <w:jc w:val="both"/>
      </w:pPr>
      <w:r>
        <w:rPr>
          <w:sz w:val="20"/>
        </w:rPr>
        <w:t>Termíny pro odstranění reklamovaných vad, které zjistí objednatel na díle (jednotlivé části díla či jednotlivé činnosti) v záruční lhůtě budou sjednány při reklamačním řízení ve vazbě na charakter a rozsah výskytu těchto vad, jakož i na objektivní možnost odstranění takových vad, přičemž však tyto termíny nesmějí být sjednány ve lhůtách delších než do 10 dnů od data doručení oznámení o zjištění vady objednatelem zhotoviteli, pokud to bude technicky nebo v závislosti na klimatických podmínkách možné.</w:t>
      </w:r>
    </w:p>
    <w:p w:rsidR="00FD5E77" w:rsidRDefault="000D1F1E">
      <w:pPr>
        <w:numPr>
          <w:ilvl w:val="0"/>
          <w:numId w:val="1"/>
        </w:numPr>
        <w:spacing w:before="60"/>
        <w:ind w:left="284" w:hanging="284"/>
        <w:jc w:val="both"/>
      </w:pPr>
      <w:r>
        <w:rPr>
          <w:sz w:val="20"/>
        </w:rPr>
        <w:t xml:space="preserve">Drobné vady, spočívající zejména (ale nikoliv výlučně) v neprovedení některé pravidelné činnosti či jejím provedení v rozporu se smlouvou, je povinen zhotovitel odstranit okamžitě, nejpozději do druhého dne ode dne oznámení. V případě porušení této povinnosti je povinen zaplatit zhotovitel smluvní pokutu ve výšin 300,--Kč za každou vadu a den prodlení s odstraněním vady. </w:t>
      </w:r>
    </w:p>
    <w:p w:rsidR="00FD5E77" w:rsidRDefault="00FD5E77">
      <w:pPr>
        <w:spacing w:before="60"/>
        <w:ind w:left="720"/>
        <w:jc w:val="both"/>
        <w:rPr>
          <w:sz w:val="20"/>
        </w:rPr>
      </w:pPr>
    </w:p>
    <w:p w:rsidR="00FD5E77" w:rsidRDefault="000D1F1E">
      <w:pPr>
        <w:numPr>
          <w:ilvl w:val="0"/>
          <w:numId w:val="1"/>
        </w:numPr>
        <w:spacing w:before="60"/>
        <w:ind w:left="284" w:hanging="284"/>
        <w:jc w:val="both"/>
      </w:pPr>
      <w:r>
        <w:rPr>
          <w:sz w:val="20"/>
        </w:rPr>
        <w:t xml:space="preserve"> Záruční lhůta se sjednává na dobu šesti měsíců ode dne provedení jednotlivé činnosti.</w:t>
      </w:r>
    </w:p>
    <w:p w:rsidR="00FD5E77" w:rsidRDefault="00FD5E77">
      <w:pPr>
        <w:spacing w:before="60"/>
        <w:ind w:left="720"/>
        <w:jc w:val="both"/>
        <w:rPr>
          <w:sz w:val="20"/>
        </w:rPr>
      </w:pPr>
    </w:p>
    <w:p w:rsidR="00FD5E77" w:rsidRDefault="00FD5E77">
      <w:pPr>
        <w:spacing w:before="60"/>
        <w:ind w:left="720"/>
        <w:jc w:val="both"/>
        <w:rPr>
          <w:sz w:val="20"/>
        </w:rPr>
      </w:pPr>
    </w:p>
    <w:p w:rsidR="00FD5E77" w:rsidRDefault="00FD5E77">
      <w:pPr>
        <w:spacing w:before="240"/>
        <w:rPr>
          <w:b/>
          <w:sz w:val="20"/>
        </w:rPr>
      </w:pPr>
    </w:p>
    <w:p w:rsidR="00FD5E77" w:rsidRDefault="000D1F1E">
      <w:pPr>
        <w:spacing w:before="240"/>
        <w:jc w:val="center"/>
      </w:pPr>
      <w:r>
        <w:rPr>
          <w:b/>
          <w:sz w:val="20"/>
        </w:rPr>
        <w:t>IX.</w:t>
      </w:r>
    </w:p>
    <w:p w:rsidR="00FD5E77" w:rsidRDefault="000D1F1E">
      <w:pPr>
        <w:pStyle w:val="Nadpis1"/>
        <w:spacing w:after="60"/>
      </w:pPr>
      <w:r>
        <w:rPr>
          <w:rFonts w:ascii="Arial" w:hAnsi="Arial" w:cs="Arial"/>
          <w:u w:val="single"/>
        </w:rPr>
        <w:t>O Odpovědnost za škodu na díle</w:t>
      </w:r>
    </w:p>
    <w:p w:rsidR="00FD5E77" w:rsidRDefault="000D1F1E">
      <w:pPr>
        <w:pStyle w:val="Odstavecseseznamem"/>
        <w:numPr>
          <w:ilvl w:val="0"/>
          <w:numId w:val="19"/>
        </w:numPr>
        <w:spacing w:before="60"/>
        <w:jc w:val="both"/>
        <w:rPr>
          <w:sz w:val="20"/>
        </w:rPr>
      </w:pPr>
      <w:r>
        <w:rPr>
          <w:sz w:val="20"/>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FD5E77" w:rsidRDefault="000D1F1E">
      <w:pPr>
        <w:pStyle w:val="Odstavecseseznamem"/>
        <w:numPr>
          <w:ilvl w:val="0"/>
          <w:numId w:val="19"/>
        </w:numPr>
        <w:spacing w:before="60"/>
        <w:jc w:val="both"/>
        <w:rPr>
          <w:sz w:val="20"/>
        </w:rPr>
      </w:pPr>
      <w:r>
        <w:rPr>
          <w:sz w:val="20"/>
        </w:rPr>
        <w:t>Zhotovitel nese odpovědnost za škody způsobené jeho činností, či činností jeho poddodavatelů na majetku objednatele, popř. třetích osob a hradí ji ze svých prostředků.</w:t>
      </w:r>
    </w:p>
    <w:p w:rsidR="00FD5E77" w:rsidRDefault="00FD5E77">
      <w:pPr>
        <w:spacing w:before="60"/>
        <w:jc w:val="both"/>
        <w:rPr>
          <w:sz w:val="20"/>
        </w:rPr>
      </w:pPr>
    </w:p>
    <w:p w:rsidR="00FD5E77" w:rsidRDefault="000D1F1E">
      <w:pPr>
        <w:spacing w:before="240"/>
        <w:jc w:val="center"/>
        <w:rPr>
          <w:b/>
          <w:sz w:val="20"/>
        </w:rPr>
      </w:pPr>
      <w:r>
        <w:rPr>
          <w:b/>
          <w:sz w:val="20"/>
        </w:rPr>
        <w:t>X.</w:t>
      </w:r>
    </w:p>
    <w:p w:rsidR="00FD5E77" w:rsidRDefault="000D1F1E">
      <w:pPr>
        <w:spacing w:after="60"/>
        <w:jc w:val="center"/>
        <w:rPr>
          <w:sz w:val="20"/>
          <w:u w:val="single"/>
        </w:rPr>
      </w:pPr>
      <w:r>
        <w:rPr>
          <w:b/>
          <w:sz w:val="20"/>
          <w:u w:val="single"/>
        </w:rPr>
        <w:t>Odstoupení od smlouvy</w:t>
      </w:r>
    </w:p>
    <w:p w:rsidR="00FD5E77" w:rsidRDefault="000D1F1E">
      <w:pPr>
        <w:pStyle w:val="Odstavecseseznamem"/>
        <w:numPr>
          <w:ilvl w:val="0"/>
          <w:numId w:val="20"/>
        </w:numPr>
        <w:spacing w:before="60"/>
        <w:jc w:val="both"/>
      </w:pPr>
      <w:r>
        <w:rPr>
          <w:sz w:val="20"/>
        </w:rPr>
        <w:t>Mimo jiných případů uvedených v této smlouvě nebo příslušných ustanoveních občanského zákoníku má objednatel právo odstoupit od smlouvy jestliže:</w:t>
      </w:r>
    </w:p>
    <w:p w:rsidR="00FD5E77" w:rsidRDefault="000D1F1E">
      <w:pPr>
        <w:numPr>
          <w:ilvl w:val="0"/>
          <w:numId w:val="7"/>
        </w:numPr>
        <w:spacing w:before="60"/>
        <w:ind w:left="714" w:hanging="357"/>
        <w:jc w:val="both"/>
      </w:pPr>
      <w:r>
        <w:rPr>
          <w:sz w:val="20"/>
        </w:rPr>
        <w:t>bude zahájeno insolvenční řízení na majetek zhotovitele nebo bylo takové řízení z důvodu nedostatečného majetku zhotovitele odmítnuto nebo bylo takové řízení ze strany soudu staženo z důvodů nedostatečného krytí majetkem zhotovitele,</w:t>
      </w:r>
    </w:p>
    <w:p w:rsidR="00FD5E77" w:rsidRDefault="000D1F1E">
      <w:pPr>
        <w:numPr>
          <w:ilvl w:val="0"/>
          <w:numId w:val="7"/>
        </w:numPr>
        <w:jc w:val="both"/>
        <w:rPr>
          <w:sz w:val="20"/>
        </w:rPr>
      </w:pPr>
      <w:r>
        <w:rPr>
          <w:sz w:val="20"/>
        </w:rPr>
        <w:t xml:space="preserve">existují skutečnosti, které zřejmě znemožňují řádné plnění smlouvy, pokud je objednatel nezavinil, </w:t>
      </w:r>
    </w:p>
    <w:p w:rsidR="00FD5E77" w:rsidRDefault="000D1F1E">
      <w:pPr>
        <w:numPr>
          <w:ilvl w:val="0"/>
          <w:numId w:val="7"/>
        </w:numPr>
        <w:jc w:val="both"/>
      </w:pPr>
      <w:r>
        <w:rPr>
          <w:sz w:val="20"/>
        </w:rPr>
        <w:t xml:space="preserve">zhotovitel bezdůvodně přerušil provádění prací na díle na dobu delší než 2 týdny, </w:t>
      </w:r>
    </w:p>
    <w:p w:rsidR="00FD5E77" w:rsidRDefault="000D1F1E">
      <w:pPr>
        <w:numPr>
          <w:ilvl w:val="0"/>
          <w:numId w:val="7"/>
        </w:numPr>
        <w:jc w:val="both"/>
      </w:pPr>
      <w:r>
        <w:rPr>
          <w:sz w:val="20"/>
        </w:rPr>
        <w:t>zhotovitel používá na zhotovení díla materiály a zařízení, které jsou v rozporu s požadovanou kvalitou díla a nezjedná nápravu ani přes písemné varování zástupce objednatele (postačí zápis).</w:t>
      </w:r>
    </w:p>
    <w:p w:rsidR="00FD5E77" w:rsidRDefault="000D1F1E">
      <w:pPr>
        <w:pStyle w:val="Odstavecseseznamem"/>
        <w:numPr>
          <w:ilvl w:val="0"/>
          <w:numId w:val="21"/>
        </w:numPr>
        <w:jc w:val="both"/>
      </w:pPr>
      <w:r>
        <w:rPr>
          <w:sz w:val="20"/>
        </w:rPr>
        <w:t>Mimo jiných případů uvedených v této smlouvě má zhotovitel právo odstoupit od smlouvy v těchto případech:</w:t>
      </w:r>
    </w:p>
    <w:p w:rsidR="00FD5E77" w:rsidRDefault="000D1F1E">
      <w:pPr>
        <w:numPr>
          <w:ilvl w:val="0"/>
          <w:numId w:val="8"/>
        </w:numPr>
        <w:spacing w:before="60"/>
        <w:ind w:left="714" w:hanging="357"/>
        <w:jc w:val="both"/>
      </w:pPr>
      <w:r>
        <w:rPr>
          <w:sz w:val="20"/>
        </w:rPr>
        <w:t>existují skutečnosti, které zřejmě znemožňují řádné plnění smlouvy, pokud je zhotovitel nezavinil, a objednatel nezajistil nápravu ani v dodatečné lhůtě pro jejich odstranění po písemném oznámení zhotovitele,</w:t>
      </w:r>
    </w:p>
    <w:p w:rsidR="00FD5E77" w:rsidRDefault="000D1F1E">
      <w:pPr>
        <w:ind w:left="1077"/>
        <w:jc w:val="both"/>
      </w:pPr>
      <w:r>
        <w:rPr>
          <w:sz w:val="20"/>
        </w:rPr>
        <w:t xml:space="preserve"> </w:t>
      </w:r>
    </w:p>
    <w:p w:rsidR="00FD5E77" w:rsidRDefault="000D1F1E">
      <w:pPr>
        <w:numPr>
          <w:ilvl w:val="0"/>
          <w:numId w:val="8"/>
        </w:numPr>
        <w:ind w:left="714" w:hanging="357"/>
        <w:jc w:val="both"/>
      </w:pPr>
      <w:r>
        <w:rPr>
          <w:sz w:val="20"/>
        </w:rPr>
        <w:t xml:space="preserve">objednatel je v prodlení s placením oprávněn vyúčtované platby zhotoviteli o více než 30 dnů, ačkoliv na toto prodlení byl objednatel písemně upozorněn, pokud nebude dohodnuto jinak. </w:t>
      </w:r>
    </w:p>
    <w:p w:rsidR="00FD5E77" w:rsidRDefault="00FD5E77">
      <w:pPr>
        <w:spacing w:before="240"/>
        <w:rPr>
          <w:b/>
          <w:sz w:val="20"/>
        </w:rPr>
      </w:pPr>
    </w:p>
    <w:p w:rsidR="00FD5E77" w:rsidRDefault="000D1F1E">
      <w:pPr>
        <w:spacing w:before="240"/>
        <w:jc w:val="center"/>
        <w:rPr>
          <w:b/>
          <w:sz w:val="20"/>
        </w:rPr>
      </w:pPr>
      <w:r>
        <w:rPr>
          <w:b/>
          <w:sz w:val="20"/>
        </w:rPr>
        <w:t>XI.</w:t>
      </w:r>
    </w:p>
    <w:p w:rsidR="00FD5E77" w:rsidRDefault="000D1F1E">
      <w:pPr>
        <w:spacing w:after="60"/>
        <w:jc w:val="center"/>
        <w:rPr>
          <w:b/>
          <w:sz w:val="20"/>
          <w:u w:val="single"/>
        </w:rPr>
      </w:pPr>
      <w:r>
        <w:rPr>
          <w:b/>
          <w:sz w:val="20"/>
          <w:u w:val="single"/>
        </w:rPr>
        <w:t>Ostatní ujednání</w:t>
      </w:r>
    </w:p>
    <w:p w:rsidR="00FD5E77" w:rsidRDefault="000D1F1E">
      <w:pPr>
        <w:pStyle w:val="Zkladntext1"/>
        <w:numPr>
          <w:ilvl w:val="0"/>
          <w:numId w:val="4"/>
        </w:numPr>
        <w:spacing w:before="120" w:after="120"/>
        <w:ind w:left="284" w:hanging="284"/>
      </w:pPr>
      <w:r>
        <w:rPr>
          <w:rFonts w:ascii="Arial" w:hAnsi="Arial" w:cs="Arial"/>
          <w:color w:val="000000"/>
        </w:rPr>
        <w:t xml:space="preserve">Smluvní strany souhlasí s tím, že tato smlouva bude veřejně přístupná a bude zveřejněna na profilu zadavatele a v registru smluv v souladu s obecně závaznými předpisy po podpisu této smlouvy oběma smluvními stranami. </w:t>
      </w:r>
    </w:p>
    <w:p w:rsidR="00FD5E77" w:rsidRDefault="000D1F1E">
      <w:pPr>
        <w:numPr>
          <w:ilvl w:val="0"/>
          <w:numId w:val="4"/>
        </w:numPr>
        <w:ind w:left="284" w:hanging="284"/>
        <w:jc w:val="both"/>
        <w:rPr>
          <w:sz w:val="20"/>
        </w:rPr>
      </w:pPr>
      <w:r>
        <w:rPr>
          <w:sz w:val="20"/>
        </w:rPr>
        <w:t>Zástupci smluvních stran ve věcech smluvních:</w:t>
      </w:r>
    </w:p>
    <w:tbl>
      <w:tblPr>
        <w:tblW w:w="8928" w:type="dxa"/>
        <w:tblInd w:w="360" w:type="dxa"/>
        <w:tblLook w:val="0000" w:firstRow="0" w:lastRow="0" w:firstColumn="0" w:lastColumn="0" w:noHBand="0" w:noVBand="0"/>
      </w:tblPr>
      <w:tblGrid>
        <w:gridCol w:w="2297"/>
        <w:gridCol w:w="6631"/>
      </w:tblGrid>
      <w:tr w:rsidR="00FD5E77">
        <w:tc>
          <w:tcPr>
            <w:tcW w:w="2297" w:type="dxa"/>
            <w:shd w:val="clear" w:color="auto" w:fill="FFFF99"/>
          </w:tcPr>
          <w:p w:rsidR="00FD5E77" w:rsidRDefault="000D1F1E">
            <w:pPr>
              <w:ind w:left="284" w:hanging="284"/>
              <w:jc w:val="both"/>
              <w:rPr>
                <w:sz w:val="20"/>
              </w:rPr>
            </w:pPr>
            <w:r>
              <w:rPr>
                <w:sz w:val="20"/>
              </w:rPr>
              <w:t>- za zhotovitele:</w:t>
            </w:r>
          </w:p>
        </w:tc>
        <w:tc>
          <w:tcPr>
            <w:tcW w:w="6630" w:type="dxa"/>
            <w:shd w:val="clear" w:color="auto" w:fill="FFFF99"/>
          </w:tcPr>
          <w:p w:rsidR="00FD5E77" w:rsidRDefault="000D1F1E">
            <w:pPr>
              <w:ind w:left="284" w:hanging="284"/>
              <w:jc w:val="both"/>
            </w:pPr>
            <w:r>
              <w:rPr>
                <w:sz w:val="20"/>
              </w:rPr>
              <w:t>…………………………………..</w:t>
            </w:r>
          </w:p>
        </w:tc>
      </w:tr>
      <w:tr w:rsidR="00FD5E77">
        <w:tc>
          <w:tcPr>
            <w:tcW w:w="2297" w:type="dxa"/>
            <w:shd w:val="clear" w:color="auto" w:fill="auto"/>
          </w:tcPr>
          <w:p w:rsidR="00FD5E77" w:rsidRDefault="000D1F1E">
            <w:pPr>
              <w:ind w:left="284" w:hanging="284"/>
              <w:jc w:val="both"/>
              <w:rPr>
                <w:sz w:val="20"/>
              </w:rPr>
            </w:pPr>
            <w:r>
              <w:rPr>
                <w:sz w:val="20"/>
              </w:rPr>
              <w:t>- za objednatele:</w:t>
            </w:r>
          </w:p>
        </w:tc>
        <w:tc>
          <w:tcPr>
            <w:tcW w:w="6630" w:type="dxa"/>
            <w:shd w:val="clear" w:color="auto" w:fill="auto"/>
          </w:tcPr>
          <w:p w:rsidR="00FD5E77" w:rsidRDefault="000D1F1E">
            <w:pPr>
              <w:ind w:left="284" w:hanging="284"/>
              <w:jc w:val="both"/>
              <w:rPr>
                <w:sz w:val="20"/>
              </w:rPr>
            </w:pPr>
            <w:r>
              <w:rPr>
                <w:rFonts w:eastAsia="Arial"/>
                <w:sz w:val="20"/>
              </w:rPr>
              <w:t xml:space="preserve">Ing. Dagmar Teuschelová – vedoucí OŽP </w:t>
            </w:r>
            <w:proofErr w:type="spellStart"/>
            <w:r>
              <w:rPr>
                <w:rFonts w:eastAsia="Arial"/>
                <w:sz w:val="20"/>
              </w:rPr>
              <w:t>MgMT</w:t>
            </w:r>
            <w:proofErr w:type="spellEnd"/>
          </w:p>
          <w:p w:rsidR="00FD5E77" w:rsidRDefault="00FD5E77">
            <w:pPr>
              <w:ind w:left="284" w:hanging="284"/>
              <w:jc w:val="both"/>
              <w:rPr>
                <w:sz w:val="20"/>
              </w:rPr>
            </w:pPr>
          </w:p>
        </w:tc>
      </w:tr>
    </w:tbl>
    <w:p w:rsidR="00FD5E77" w:rsidRDefault="000D1F1E">
      <w:pPr>
        <w:numPr>
          <w:ilvl w:val="0"/>
          <w:numId w:val="4"/>
        </w:numPr>
        <w:ind w:left="284" w:hanging="284"/>
        <w:jc w:val="both"/>
        <w:rPr>
          <w:sz w:val="20"/>
        </w:rPr>
      </w:pPr>
      <w:r>
        <w:rPr>
          <w:sz w:val="20"/>
        </w:rPr>
        <w:t>Zástupci smluvních stran ve věcech technických:</w:t>
      </w:r>
    </w:p>
    <w:tbl>
      <w:tblPr>
        <w:tblW w:w="8928" w:type="dxa"/>
        <w:tblInd w:w="360" w:type="dxa"/>
        <w:tblLook w:val="0000" w:firstRow="0" w:lastRow="0" w:firstColumn="0" w:lastColumn="0" w:noHBand="0" w:noVBand="0"/>
      </w:tblPr>
      <w:tblGrid>
        <w:gridCol w:w="2297"/>
        <w:gridCol w:w="6631"/>
      </w:tblGrid>
      <w:tr w:rsidR="00FD5E77">
        <w:tc>
          <w:tcPr>
            <w:tcW w:w="2297" w:type="dxa"/>
            <w:shd w:val="clear" w:color="auto" w:fill="FFFF99"/>
          </w:tcPr>
          <w:p w:rsidR="00FD5E77" w:rsidRDefault="000D1F1E">
            <w:pPr>
              <w:ind w:left="284" w:hanging="284"/>
              <w:jc w:val="both"/>
              <w:rPr>
                <w:sz w:val="20"/>
              </w:rPr>
            </w:pPr>
            <w:r>
              <w:rPr>
                <w:sz w:val="20"/>
              </w:rPr>
              <w:t>- za zhotovitele:</w:t>
            </w:r>
          </w:p>
        </w:tc>
        <w:tc>
          <w:tcPr>
            <w:tcW w:w="6630" w:type="dxa"/>
            <w:shd w:val="clear" w:color="auto" w:fill="FFFF99"/>
          </w:tcPr>
          <w:p w:rsidR="00FD5E77" w:rsidRDefault="000D1F1E">
            <w:pPr>
              <w:ind w:left="284" w:hanging="284"/>
              <w:jc w:val="both"/>
              <w:rPr>
                <w:sz w:val="20"/>
              </w:rPr>
            </w:pPr>
            <w:r>
              <w:rPr>
                <w:sz w:val="20"/>
              </w:rPr>
              <w:t>....................................................</w:t>
            </w:r>
          </w:p>
        </w:tc>
      </w:tr>
      <w:tr w:rsidR="00FD5E77">
        <w:tc>
          <w:tcPr>
            <w:tcW w:w="2297" w:type="dxa"/>
            <w:shd w:val="clear" w:color="auto" w:fill="auto"/>
          </w:tcPr>
          <w:p w:rsidR="00FD5E77" w:rsidRDefault="000D1F1E">
            <w:pPr>
              <w:ind w:left="284" w:hanging="284"/>
              <w:jc w:val="both"/>
              <w:rPr>
                <w:sz w:val="20"/>
              </w:rPr>
            </w:pPr>
            <w:r>
              <w:rPr>
                <w:sz w:val="20"/>
              </w:rPr>
              <w:t>- za objednatele:</w:t>
            </w:r>
          </w:p>
        </w:tc>
        <w:tc>
          <w:tcPr>
            <w:tcW w:w="6630" w:type="dxa"/>
            <w:shd w:val="clear" w:color="auto" w:fill="auto"/>
          </w:tcPr>
          <w:p w:rsidR="00FD5E77" w:rsidRDefault="000D1F1E">
            <w:pPr>
              <w:ind w:left="284" w:hanging="284"/>
              <w:jc w:val="both"/>
              <w:rPr>
                <w:sz w:val="20"/>
              </w:rPr>
            </w:pPr>
            <w:r>
              <w:rPr>
                <w:sz w:val="20"/>
              </w:rPr>
              <w:t xml:space="preserve">Jarmila Jurčíková – odborný pracovník OŽP </w:t>
            </w:r>
            <w:proofErr w:type="spellStart"/>
            <w:r>
              <w:rPr>
                <w:sz w:val="20"/>
              </w:rPr>
              <w:t>MgMT</w:t>
            </w:r>
            <w:proofErr w:type="spellEnd"/>
          </w:p>
          <w:p w:rsidR="00FD5E77" w:rsidRDefault="000D1F1E">
            <w:pPr>
              <w:ind w:left="284" w:hanging="284"/>
              <w:jc w:val="both"/>
              <w:rPr>
                <w:sz w:val="20"/>
              </w:rPr>
            </w:pPr>
            <w:r>
              <w:rPr>
                <w:sz w:val="20"/>
              </w:rPr>
              <w:t xml:space="preserve">Ing. Dagmar Teuschelová – vedoucí odboru životního prostředí </w:t>
            </w:r>
            <w:proofErr w:type="spellStart"/>
            <w:r>
              <w:rPr>
                <w:sz w:val="20"/>
              </w:rPr>
              <w:t>MgMT</w:t>
            </w:r>
            <w:proofErr w:type="spellEnd"/>
          </w:p>
        </w:tc>
      </w:tr>
    </w:tbl>
    <w:p w:rsidR="00FD5E77" w:rsidRDefault="00FD5E77">
      <w:pPr>
        <w:pStyle w:val="Nadpis2"/>
        <w:keepLines/>
        <w:spacing w:before="120" w:after="120"/>
        <w:jc w:val="both"/>
        <w:rPr>
          <w:b w:val="0"/>
          <w:i w:val="0"/>
          <w:sz w:val="20"/>
        </w:rPr>
      </w:pPr>
    </w:p>
    <w:p w:rsidR="00FD5E77" w:rsidRDefault="000D1F1E">
      <w:pPr>
        <w:spacing w:before="240"/>
        <w:jc w:val="center"/>
      </w:pPr>
      <w:r>
        <w:rPr>
          <w:b/>
          <w:sz w:val="20"/>
        </w:rPr>
        <w:t>XIII.</w:t>
      </w:r>
    </w:p>
    <w:p w:rsidR="00FD5E77" w:rsidRDefault="000D1F1E">
      <w:pPr>
        <w:spacing w:after="60"/>
        <w:jc w:val="center"/>
        <w:rPr>
          <w:sz w:val="20"/>
          <w:u w:val="single"/>
        </w:rPr>
      </w:pPr>
      <w:r>
        <w:rPr>
          <w:b/>
          <w:sz w:val="20"/>
          <w:u w:val="single"/>
        </w:rPr>
        <w:t>Závěrečná ustanovení</w:t>
      </w:r>
    </w:p>
    <w:p w:rsidR="00FD5E77" w:rsidRDefault="000D1F1E">
      <w:pPr>
        <w:numPr>
          <w:ilvl w:val="0"/>
          <w:numId w:val="2"/>
        </w:numPr>
        <w:spacing w:before="60"/>
        <w:ind w:left="283" w:hanging="289"/>
        <w:jc w:val="both"/>
        <w:rPr>
          <w:sz w:val="20"/>
        </w:rPr>
      </w:pPr>
      <w:r>
        <w:rPr>
          <w:sz w:val="20"/>
        </w:rPr>
        <w:t xml:space="preserve">Smlouvu lze měnit nebo doplňovat pouze písemnými dodatky podepsanými oprávněnými zástupci obou smluvních stran. </w:t>
      </w:r>
    </w:p>
    <w:p w:rsidR="00FD5E77" w:rsidRDefault="000D1F1E">
      <w:pPr>
        <w:numPr>
          <w:ilvl w:val="0"/>
          <w:numId w:val="2"/>
        </w:numPr>
        <w:spacing w:before="60"/>
        <w:ind w:left="283" w:hanging="289"/>
        <w:jc w:val="both"/>
      </w:pPr>
      <w:r>
        <w:rPr>
          <w:sz w:val="20"/>
        </w:rPr>
        <w:t>V náležitostech, které nejsou touto smlouvou včetně všech jejích jednotlivých příloh výslovně řešeny, platí příslušná ustanovení občanského zákoníku v platném znění ke dni uzavření smlouvy.</w:t>
      </w:r>
    </w:p>
    <w:p w:rsidR="00FD5E77" w:rsidRDefault="000D1F1E">
      <w:pPr>
        <w:numPr>
          <w:ilvl w:val="0"/>
          <w:numId w:val="2"/>
        </w:numPr>
        <w:spacing w:before="60"/>
        <w:ind w:left="283" w:hanging="289"/>
        <w:jc w:val="both"/>
      </w:pPr>
      <w:r>
        <w:rPr>
          <w:sz w:val="20"/>
        </w:rPr>
        <w:lastRenderedPageBreak/>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dodatkem této smlouvy, který musí respektovat základní ujednání této smlouvy, její účel a oprávněné zájmy smluvních stran. </w:t>
      </w:r>
    </w:p>
    <w:p w:rsidR="00FD5E77" w:rsidRDefault="000D1F1E">
      <w:pPr>
        <w:numPr>
          <w:ilvl w:val="0"/>
          <w:numId w:val="2"/>
        </w:numPr>
        <w:spacing w:before="60"/>
        <w:ind w:left="283" w:hanging="289"/>
        <w:jc w:val="both"/>
      </w:pPr>
      <w:r>
        <w:rPr>
          <w:sz w:val="20"/>
        </w:rPr>
        <w:t>Tato smlouva nabývá platnosti dnem podpisu oprávněnými zástupci obou smluvních stran a účinnosti jejím zveřejněním v Registru smluv, jež zajišťuje objednatel. Smlouva je vyhotovena ve čtyřech výtiscích, z nichž tři vyhotovení obdrží objednatel a jedno zhotovitel.</w:t>
      </w:r>
    </w:p>
    <w:p w:rsidR="00FD5E77" w:rsidRDefault="000D1F1E">
      <w:pPr>
        <w:pStyle w:val="Odstavecseseznamem"/>
        <w:numPr>
          <w:ilvl w:val="0"/>
          <w:numId w:val="2"/>
        </w:numPr>
        <w:rPr>
          <w:sz w:val="20"/>
        </w:rPr>
      </w:pPr>
      <w:r>
        <w:rPr>
          <w:sz w:val="20"/>
        </w:rPr>
        <w:t>Všechny informace uvedené ve smlouvě jsou považovány za veřejné.</w:t>
      </w:r>
    </w:p>
    <w:p w:rsidR="00FD5E77" w:rsidRDefault="000D1F1E">
      <w:pPr>
        <w:numPr>
          <w:ilvl w:val="0"/>
          <w:numId w:val="2"/>
        </w:numPr>
        <w:spacing w:before="60"/>
        <w:ind w:left="283" w:hanging="289"/>
        <w:jc w:val="both"/>
      </w:pPr>
      <w:r>
        <w:rPr>
          <w:sz w:val="20"/>
        </w:rPr>
        <w:t>Nedílnou součástí této smlouvy je příloha č. 1 – jednotkový ceník</w:t>
      </w:r>
    </w:p>
    <w:p w:rsidR="00FD5E77" w:rsidRDefault="00FD5E77">
      <w:pPr>
        <w:spacing w:before="120" w:after="120"/>
        <w:jc w:val="both"/>
        <w:rPr>
          <w:sz w:val="20"/>
        </w:rPr>
      </w:pPr>
    </w:p>
    <w:p w:rsidR="00FD5E77" w:rsidRDefault="000D1F1E">
      <w:pPr>
        <w:spacing w:before="240"/>
        <w:jc w:val="center"/>
      </w:pPr>
      <w:r>
        <w:rPr>
          <w:b/>
          <w:sz w:val="20"/>
        </w:rPr>
        <w:t>XIV.</w:t>
      </w:r>
    </w:p>
    <w:p w:rsidR="00FD5E77" w:rsidRDefault="000D1F1E">
      <w:pPr>
        <w:spacing w:after="60"/>
        <w:jc w:val="center"/>
        <w:rPr>
          <w:b/>
          <w:sz w:val="20"/>
          <w:u w:val="single"/>
        </w:rPr>
      </w:pPr>
      <w:r>
        <w:rPr>
          <w:b/>
          <w:sz w:val="20"/>
          <w:u w:val="single"/>
        </w:rPr>
        <w:t>Závěrečná prohlášení smluvních stran</w:t>
      </w:r>
    </w:p>
    <w:p w:rsidR="00FD5E77" w:rsidRDefault="000D1F1E">
      <w:pPr>
        <w:widowControl w:val="0"/>
        <w:numPr>
          <w:ilvl w:val="0"/>
          <w:numId w:val="6"/>
        </w:numPr>
        <w:spacing w:before="60"/>
        <w:ind w:left="284" w:hanging="284"/>
        <w:jc w:val="both"/>
        <w:rPr>
          <w:sz w:val="20"/>
        </w:rPr>
      </w:pPr>
      <w:r>
        <w:rPr>
          <w:sz w:val="20"/>
        </w:rPr>
        <w:t>Smluvní strany prohlašují, že jsou způsobilé k právním úkonům, a že tato smlouva byla sepsána dle jejich svobodně a vážně projevené vůle, nikoli v tísni za nápadně nevýhodných podmínek.</w:t>
      </w:r>
    </w:p>
    <w:p w:rsidR="00FD5E77" w:rsidRDefault="000D1F1E">
      <w:pPr>
        <w:widowControl w:val="0"/>
        <w:numPr>
          <w:ilvl w:val="0"/>
          <w:numId w:val="6"/>
        </w:numPr>
        <w:spacing w:before="60"/>
        <w:ind w:left="284" w:hanging="284"/>
        <w:jc w:val="both"/>
        <w:rPr>
          <w:sz w:val="20"/>
        </w:rPr>
      </w:pPr>
      <w:r>
        <w:rPr>
          <w:sz w:val="20"/>
        </w:rPr>
        <w:t xml:space="preserve">Smluvní strany potvrzují rovněž převzetí všech dokumentů nebo podkladů, ať už uvedených nebo neuvedených v této smlouvě, vyžadovaných k řádnému provedení plnění dle této smlouvy. </w:t>
      </w:r>
    </w:p>
    <w:p w:rsidR="00FD5E77" w:rsidRDefault="000D1F1E">
      <w:pPr>
        <w:widowControl w:val="0"/>
        <w:numPr>
          <w:ilvl w:val="0"/>
          <w:numId w:val="6"/>
        </w:numPr>
        <w:spacing w:before="60"/>
        <w:ind w:left="284" w:hanging="284"/>
        <w:jc w:val="both"/>
        <w:rPr>
          <w:sz w:val="20"/>
        </w:rPr>
      </w:pPr>
      <w:r>
        <w:rPr>
          <w:sz w:val="20"/>
        </w:rPr>
        <w:t>Na důkaz bezvýhradného souhlasu se všemi ustanoveními této smlouvy připojují smluvní strany, po jejím důkladném přečtení, své vlastnoruční podpisy.</w:t>
      </w: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0D1F1E">
      <w:pPr>
        <w:shd w:val="clear" w:color="auto" w:fill="FFFF99"/>
      </w:pPr>
      <w:r>
        <w:rPr>
          <w:sz w:val="20"/>
        </w:rPr>
        <w:t>V………………………..., dne …………………..</w:t>
      </w: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FD5E77">
      <w:pPr>
        <w:jc w:val="both"/>
        <w:rPr>
          <w:sz w:val="20"/>
        </w:rPr>
      </w:pPr>
    </w:p>
    <w:p w:rsidR="00FD5E77" w:rsidRDefault="000D1F1E">
      <w:pPr>
        <w:rPr>
          <w:b/>
          <w:sz w:val="20"/>
        </w:rPr>
      </w:pPr>
      <w:r>
        <w:rPr>
          <w:b/>
          <w:sz w:val="20"/>
        </w:rPr>
        <w:t>....................................................</w:t>
      </w:r>
      <w:r>
        <w:rPr>
          <w:b/>
          <w:sz w:val="20"/>
        </w:rPr>
        <w:tab/>
        <w:t xml:space="preserve">         </w:t>
      </w:r>
      <w:r>
        <w:rPr>
          <w:b/>
          <w:sz w:val="20"/>
        </w:rPr>
        <w:tab/>
      </w:r>
      <w:r>
        <w:rPr>
          <w:b/>
          <w:sz w:val="20"/>
        </w:rPr>
        <w:tab/>
      </w:r>
      <w:r>
        <w:rPr>
          <w:b/>
          <w:sz w:val="20"/>
        </w:rPr>
        <w:tab/>
        <w:t xml:space="preserve"> </w:t>
      </w:r>
      <w:r>
        <w:rPr>
          <w:b/>
          <w:sz w:val="20"/>
          <w:shd w:val="clear" w:color="auto" w:fill="FFFF99"/>
        </w:rPr>
        <w:t>.................................................</w:t>
      </w:r>
    </w:p>
    <w:p w:rsidR="00FD5E77" w:rsidRDefault="000D1F1E">
      <w:pPr>
        <w:rPr>
          <w:sz w:val="20"/>
        </w:rPr>
      </w:pPr>
      <w:r>
        <w:rPr>
          <w:sz w:val="20"/>
        </w:rPr>
        <w:t>Objednatel</w:t>
      </w:r>
      <w:r>
        <w:rPr>
          <w:sz w:val="20"/>
        </w:rPr>
        <w:tab/>
      </w:r>
      <w:r>
        <w:rPr>
          <w:sz w:val="20"/>
        </w:rPr>
        <w:tab/>
      </w:r>
      <w:r>
        <w:rPr>
          <w:sz w:val="20"/>
        </w:rPr>
        <w:tab/>
      </w:r>
      <w:r>
        <w:rPr>
          <w:sz w:val="20"/>
        </w:rPr>
        <w:tab/>
      </w:r>
      <w:r>
        <w:rPr>
          <w:sz w:val="20"/>
        </w:rPr>
        <w:tab/>
      </w:r>
      <w:r>
        <w:rPr>
          <w:sz w:val="20"/>
        </w:rPr>
        <w:tab/>
      </w:r>
      <w:r>
        <w:rPr>
          <w:sz w:val="20"/>
        </w:rPr>
        <w:tab/>
        <w:t xml:space="preserve"> </w:t>
      </w:r>
      <w:r>
        <w:rPr>
          <w:sz w:val="20"/>
          <w:shd w:val="clear" w:color="auto" w:fill="FFFF99"/>
        </w:rPr>
        <w:t xml:space="preserve">Zhotovitel </w:t>
      </w: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FD5E77">
      <w:pPr>
        <w:rPr>
          <w:sz w:val="20"/>
        </w:rPr>
      </w:pPr>
    </w:p>
    <w:p w:rsidR="00FD5E77" w:rsidRDefault="000D1F1E">
      <w:pPr>
        <w:jc w:val="center"/>
        <w:rPr>
          <w:sz w:val="20"/>
        </w:rPr>
      </w:pPr>
      <w:r>
        <w:rPr>
          <w:sz w:val="20"/>
        </w:rPr>
        <w:t>PŘÍLOHA Č. 1 – JEDNOTKOVÝ CENÍK</w:t>
      </w:r>
    </w:p>
    <w:tbl>
      <w:tblPr>
        <w:tblW w:w="9304" w:type="dxa"/>
        <w:jc w:val="center"/>
        <w:tblCellMar>
          <w:left w:w="0" w:type="dxa"/>
          <w:right w:w="32" w:type="dxa"/>
        </w:tblCellMar>
        <w:tblLook w:val="0020" w:firstRow="1" w:lastRow="0" w:firstColumn="0" w:lastColumn="0" w:noHBand="0" w:noVBand="0"/>
      </w:tblPr>
      <w:tblGrid>
        <w:gridCol w:w="425"/>
        <w:gridCol w:w="709"/>
        <w:gridCol w:w="5050"/>
        <w:gridCol w:w="1417"/>
        <w:gridCol w:w="1703"/>
      </w:tblGrid>
      <w:tr w:rsidR="00FD5E77">
        <w:trPr>
          <w:cantSplit/>
          <w:trHeight w:val="285"/>
          <w:jc w:val="center"/>
        </w:trPr>
        <w:tc>
          <w:tcPr>
            <w:tcW w:w="425" w:type="dxa"/>
            <w:vMerge w:val="restart"/>
            <w:tcBorders>
              <w:top w:val="thinThickSmallGap" w:sz="18" w:space="0" w:color="00000A"/>
              <w:left w:val="thinThickSmallGap" w:sz="18" w:space="0" w:color="00000A"/>
              <w:bottom w:val="double" w:sz="6" w:space="0" w:color="00000A"/>
              <w:right w:val="single" w:sz="4" w:space="0" w:color="00000A"/>
            </w:tcBorders>
            <w:shd w:val="clear" w:color="auto" w:fill="auto"/>
          </w:tcPr>
          <w:p w:rsidR="00FD5E77" w:rsidRDefault="00FD5E77">
            <w:pPr>
              <w:jc w:val="center"/>
              <w:rPr>
                <w:rFonts w:eastAsia="Times New Roman" w:cstheme="minorHAnsi"/>
                <w:iCs/>
                <w:sz w:val="12"/>
                <w:szCs w:val="18"/>
                <w:lang w:eastAsia="cs-CZ"/>
              </w:rPr>
            </w:pPr>
          </w:p>
          <w:p w:rsidR="00FD5E77" w:rsidRDefault="00FD5E77">
            <w:pPr>
              <w:jc w:val="center"/>
              <w:rPr>
                <w:rFonts w:eastAsia="Times New Roman" w:cstheme="minorHAnsi"/>
                <w:iCs/>
                <w:sz w:val="12"/>
                <w:szCs w:val="18"/>
                <w:lang w:eastAsia="cs-CZ"/>
              </w:rPr>
            </w:pPr>
          </w:p>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číslo</w:t>
            </w:r>
          </w:p>
        </w:tc>
        <w:tc>
          <w:tcPr>
            <w:tcW w:w="5759" w:type="dxa"/>
            <w:gridSpan w:val="2"/>
            <w:tcBorders>
              <w:top w:val="thinThickSmallGap" w:sz="18"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specifikace činností dle předmětu plnění</w:t>
            </w:r>
          </w:p>
        </w:tc>
        <w:tc>
          <w:tcPr>
            <w:tcW w:w="3120" w:type="dxa"/>
            <w:gridSpan w:val="2"/>
            <w:tcBorders>
              <w:top w:val="thinThickSmallGap" w:sz="18" w:space="0" w:color="00000A"/>
              <w:left w:val="double" w:sz="4" w:space="0" w:color="00000A"/>
              <w:bottom w:val="single" w:sz="4" w:space="0" w:color="00000A"/>
              <w:right w:val="thickThinSmallGap" w:sz="18"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cena za jednotku</w:t>
            </w:r>
          </w:p>
        </w:tc>
      </w:tr>
      <w:tr w:rsidR="00FD5E77">
        <w:trPr>
          <w:cantSplit/>
          <w:trHeight w:val="180"/>
          <w:jc w:val="center"/>
        </w:trPr>
        <w:tc>
          <w:tcPr>
            <w:tcW w:w="425" w:type="dxa"/>
            <w:vMerge/>
            <w:tcBorders>
              <w:top w:val="double" w:sz="6" w:space="0" w:color="00000A"/>
              <w:left w:val="thinThickSmallGap" w:sz="18" w:space="0" w:color="00000A"/>
              <w:bottom w:val="double" w:sz="6" w:space="0" w:color="00000A"/>
              <w:right w:val="single" w:sz="4" w:space="0" w:color="00000A"/>
            </w:tcBorders>
            <w:shd w:val="clear" w:color="auto" w:fill="auto"/>
            <w:vAlign w:val="center"/>
          </w:tcPr>
          <w:p w:rsidR="00FD5E77" w:rsidRDefault="00FD5E77">
            <w:pPr>
              <w:jc w:val="center"/>
              <w:rPr>
                <w:rFonts w:eastAsia="Times New Roman" w:cstheme="minorHAnsi"/>
                <w:iCs/>
                <w:sz w:val="12"/>
                <w:szCs w:val="18"/>
                <w:lang w:eastAsia="cs-CZ"/>
              </w:rPr>
            </w:pPr>
          </w:p>
        </w:tc>
        <w:tc>
          <w:tcPr>
            <w:tcW w:w="709" w:type="dxa"/>
            <w:tcBorders>
              <w:top w:val="single" w:sz="4" w:space="0" w:color="00000A"/>
              <w:left w:val="single" w:sz="4" w:space="0" w:color="00000A"/>
              <w:bottom w:val="double" w:sz="6"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odstavec</w:t>
            </w:r>
          </w:p>
        </w:tc>
        <w:tc>
          <w:tcPr>
            <w:tcW w:w="5050" w:type="dxa"/>
            <w:tcBorders>
              <w:top w:val="single" w:sz="4" w:space="0" w:color="00000A"/>
              <w:left w:val="single" w:sz="4" w:space="0" w:color="00000A"/>
              <w:bottom w:val="double" w:sz="6" w:space="0" w:color="00000A"/>
              <w:right w:val="doub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popis</w:t>
            </w:r>
          </w:p>
        </w:tc>
        <w:tc>
          <w:tcPr>
            <w:tcW w:w="1417" w:type="dxa"/>
            <w:tcBorders>
              <w:top w:val="single" w:sz="4" w:space="0" w:color="00000A"/>
              <w:left w:val="double" w:sz="4" w:space="0" w:color="00000A"/>
              <w:bottom w:val="double" w:sz="6"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MJ</w:t>
            </w:r>
          </w:p>
        </w:tc>
        <w:tc>
          <w:tcPr>
            <w:tcW w:w="1703" w:type="dxa"/>
            <w:tcBorders>
              <w:top w:val="single" w:sz="4" w:space="0" w:color="00000A"/>
              <w:left w:val="single" w:sz="4" w:space="0" w:color="00000A"/>
              <w:bottom w:val="double" w:sz="6" w:space="0" w:color="00000A"/>
              <w:right w:val="thickThinSmallGap" w:sz="18" w:space="0" w:color="00000A"/>
            </w:tcBorders>
            <w:shd w:val="clear" w:color="auto" w:fill="auto"/>
            <w:tcMar>
              <w:left w:w="6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cena bez DPH</w:t>
            </w:r>
          </w:p>
        </w:tc>
      </w:tr>
      <w:tr w:rsidR="00FD5E77">
        <w:trPr>
          <w:cantSplit/>
          <w:trHeight w:val="199"/>
          <w:jc w:val="center"/>
        </w:trPr>
        <w:tc>
          <w:tcPr>
            <w:tcW w:w="425" w:type="dxa"/>
            <w:tcBorders>
              <w:top w:val="double" w:sz="6"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w:t>
            </w:r>
          </w:p>
        </w:tc>
        <w:tc>
          <w:tcPr>
            <w:tcW w:w="709" w:type="dxa"/>
            <w:tcBorders>
              <w:top w:val="double" w:sz="6"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double" w:sz="6"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pravidelné denní vizuální kontroly technického stavu všech herních prvků </w:t>
            </w:r>
          </w:p>
        </w:tc>
        <w:tc>
          <w:tcPr>
            <w:tcW w:w="1417" w:type="dxa"/>
            <w:tcBorders>
              <w:top w:val="double" w:sz="6"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sz w:val="12"/>
                <w:szCs w:val="16"/>
              </w:rPr>
            </w:pPr>
            <w:r>
              <w:rPr>
                <w:rFonts w:cstheme="minorHAnsi"/>
                <w:sz w:val="12"/>
                <w:szCs w:val="16"/>
              </w:rPr>
              <w:t>1 kontrola/ 1 prvek</w:t>
            </w:r>
          </w:p>
        </w:tc>
        <w:tc>
          <w:tcPr>
            <w:tcW w:w="1703" w:type="dxa"/>
            <w:tcBorders>
              <w:top w:val="double" w:sz="6"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pravidelný denní úklid oplocených dětských hřišť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úklid/1 hřiště</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pravidelné kontroly všech herních prvků v souladu s DIN 7926 a EN ČSN 1176-1177, 16630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kontrola/1 prvek</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sekání trávy na oplocených dětských hřištích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vertAlign w:val="superscript"/>
              </w:rPr>
            </w:pPr>
            <w:r>
              <w:rPr>
                <w:rFonts w:cstheme="minorHAnsi"/>
                <w:color w:val="000000" w:themeColor="text1"/>
                <w:sz w:val="12"/>
                <w:szCs w:val="16"/>
              </w:rPr>
              <w:t>1 m</w:t>
            </w:r>
            <w:r>
              <w:rPr>
                <w:rFonts w:cstheme="minorHAnsi"/>
                <w:color w:val="000000" w:themeColor="text1"/>
                <w:sz w:val="12"/>
                <w:szCs w:val="16"/>
                <w:vertAlign w:val="superscript"/>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hrabání listí na oplocených dětských hřištích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m</w:t>
            </w:r>
            <w:r>
              <w:rPr>
                <w:rFonts w:cstheme="minorHAnsi"/>
                <w:color w:val="000000" w:themeColor="text1"/>
                <w:sz w:val="12"/>
                <w:szCs w:val="16"/>
                <w:vertAlign w:val="superscript"/>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kontrola stavu pevně instalovaných i mobilních laviček</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kontrola/1 lavička</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dovoz a instalace mobilních laviček</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odvoz a uskladnění mobilních laviček</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cantSplit/>
          <w:trHeight w:val="180"/>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vAlign w:val="cente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kontrola stavu pískovišť nacházejících se mimo oplocená dětská hřiště</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cstheme="minorHAnsi"/>
                <w:color w:val="000000" w:themeColor="text1"/>
                <w:sz w:val="12"/>
                <w:szCs w:val="16"/>
              </w:rPr>
            </w:pPr>
            <w:r>
              <w:rPr>
                <w:rFonts w:cstheme="minorHAnsi"/>
                <w:color w:val="000000" w:themeColor="text1"/>
                <w:sz w:val="12"/>
                <w:szCs w:val="16"/>
              </w:rPr>
              <w:t>1 kontrola/1pískoviště</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center"/>
              <w:rPr>
                <w:rFonts w:cstheme="minorHAnsi"/>
                <w:color w:val="000000" w:themeColor="text1"/>
                <w:sz w:val="12"/>
                <w:szCs w:val="16"/>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vyhrabání a odstranění starého písku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3</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a dosypání nového písku zrnitost 0,2 mm – 2 mm</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3</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atest písku (vyhláška č. 238/2011 Sb.) – 1 x od zhotovitele</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atest</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starých obrub, nákup a osazení nových betonových obrub na pískovišti</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starých dřevěných obrub, nákup, nátěr a osazení nových dřevěných obrub na pískovišti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stávajících dřevěných obrub na pískovišti</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starých dřevěných sedáků, nákup, nátěr a osazení nových dřevěných sedáků (umístěných na betonových podstavcích)</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stávajících dřevěných sedáků (umístěných na betonových podstavcích)</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prkna, nákup, nátěr a osazení nového prkna na lavičce</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stávajícího prkna na lavičce</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broušení a nátěr celé lavičky včetně boků (typ </w:t>
            </w:r>
            <w:proofErr w:type="spellStart"/>
            <w:r>
              <w:rPr>
                <w:rFonts w:eastAsia="Times New Roman" w:cstheme="minorHAnsi"/>
                <w:iCs/>
                <w:sz w:val="12"/>
                <w:szCs w:val="18"/>
                <w:lang w:eastAsia="cs-CZ"/>
              </w:rPr>
              <w:t>Schönbrunn</w:t>
            </w:r>
            <w:proofErr w:type="spellEnd"/>
            <w:r>
              <w:rPr>
                <w:rFonts w:eastAsia="Times New Roman" w:cstheme="minorHAnsi"/>
                <w:iCs/>
                <w:sz w:val="12"/>
                <w:szCs w:val="18"/>
                <w:lang w:eastAsia="cs-CZ"/>
              </w:rPr>
              <w:t xml:space="preserve"> - litinová)</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broušení a nátěr celé lavičky včetně boků (typ kovová k zakopání)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zavaření kovového boku (typ kovová k zakopání, typ </w:t>
            </w:r>
            <w:proofErr w:type="spellStart"/>
            <w:r>
              <w:rPr>
                <w:rFonts w:eastAsia="Times New Roman" w:cstheme="minorHAnsi"/>
                <w:iCs/>
                <w:sz w:val="12"/>
                <w:szCs w:val="18"/>
                <w:lang w:eastAsia="cs-CZ"/>
              </w:rPr>
              <w:t>Schönbrunn</w:t>
            </w:r>
            <w:proofErr w:type="spellEnd"/>
            <w:r>
              <w:rPr>
                <w:rFonts w:eastAsia="Times New Roman" w:cstheme="minorHAnsi"/>
                <w:iCs/>
                <w:sz w:val="12"/>
                <w:szCs w:val="18"/>
                <w:lang w:eastAsia="cs-CZ"/>
              </w:rPr>
              <w:t>-litinová)</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celé lavičky bez boků (ostatní typy)</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betonového boku s jednou nohou, nákup a osazení nového betonového boku s jednou nohou</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betonového boku se dvěma nohama, nákup a osazení nového betonového boku se dvěma nohama</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starého litinového boku, nákup a osazení nového litinového boku (typ </w:t>
            </w:r>
            <w:proofErr w:type="spellStart"/>
            <w:r>
              <w:rPr>
                <w:rFonts w:eastAsia="Times New Roman" w:cstheme="minorHAnsi"/>
                <w:iCs/>
                <w:sz w:val="12"/>
                <w:szCs w:val="18"/>
                <w:lang w:eastAsia="cs-CZ"/>
              </w:rPr>
              <w:t>Schönbrunn</w:t>
            </w:r>
            <w:proofErr w:type="spellEnd"/>
            <w:r>
              <w:rPr>
                <w:rFonts w:eastAsia="Times New Roman" w:cstheme="minorHAnsi"/>
                <w:iCs/>
                <w:sz w:val="12"/>
                <w:szCs w:val="18"/>
                <w:lang w:eastAsia="cs-CZ"/>
              </w:rPr>
              <w:t>)</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kovového boku, nákup a osazení nového kovového boku (typ kovová k zakopání)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prkna plotu, nákup, nátěr a osazení nového prkna plotu</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stávajícího prkna plotu</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starého dřevěného rýgle plotu, nákup, nátěr a osazení nového dřevěného rýgle plotu</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broušení a nátěr stávajícího dřevěného rýgle plotu</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starého sloupku plotu, nákup, nátěr a osazení nového sloupku plotu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broušení a nátěr stávajícího sloupku plotu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a výměna zámku na vrátka</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nátěr a výměna petlice na vrátka</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starých palisád, nákup, nátěr a osazení nových dřevěných palisád na </w:t>
            </w:r>
            <w:proofErr w:type="spellStart"/>
            <w:r>
              <w:rPr>
                <w:rFonts w:eastAsia="Times New Roman" w:cstheme="minorHAnsi"/>
                <w:iCs/>
                <w:sz w:val="12"/>
                <w:szCs w:val="18"/>
                <w:lang w:eastAsia="cs-CZ"/>
              </w:rPr>
              <w:t>petanq</w:t>
            </w:r>
            <w:proofErr w:type="spellEnd"/>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staré trubky, nákup a osazení nové trubky pozinkované </w:t>
            </w:r>
            <w:r>
              <w:rPr>
                <w:rFonts w:ascii="Arabic Typesetting" w:eastAsia="Times New Roman" w:hAnsi="Arabic Typesetting" w:cs="Arabic Typesetting"/>
                <w:iCs/>
                <w:sz w:val="12"/>
                <w:szCs w:val="18"/>
                <w:lang w:eastAsia="cs-CZ"/>
              </w:rPr>
              <w:t>Ø</w:t>
            </w:r>
            <w:r>
              <w:rPr>
                <w:rFonts w:eastAsia="Times New Roman" w:cstheme="minorHAnsi"/>
                <w:iCs/>
                <w:sz w:val="12"/>
                <w:szCs w:val="18"/>
                <w:lang w:eastAsia="cs-CZ"/>
              </w:rPr>
              <w:t xml:space="preserve">  60 mm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 sítě, nákup a osazení nové sítě proti úniku balónů oko 40x40 mm</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vertAlign w:val="superscript"/>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staré tabulky, nákup a osazení nové tabulky zákaz venčení psů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 tabulky, nákup a osazení nové tabulky zákaz kouření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staré cedule, nákup a osazení nové informační cedule (návštěvní + provozní řád)</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odstranění </w:t>
            </w:r>
            <w:proofErr w:type="spellStart"/>
            <w:r>
              <w:rPr>
                <w:rFonts w:eastAsia="Times New Roman" w:cstheme="minorHAnsi"/>
                <w:iCs/>
                <w:sz w:val="12"/>
                <w:szCs w:val="18"/>
                <w:lang w:eastAsia="cs-CZ"/>
              </w:rPr>
              <w:t>graffity</w:t>
            </w:r>
            <w:proofErr w:type="spellEnd"/>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vertAlign w:val="superscript"/>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color w:val="0070C0"/>
                <w:sz w:val="12"/>
                <w:szCs w:val="18"/>
                <w:lang w:eastAsia="cs-CZ"/>
              </w:rPr>
            </w:pPr>
            <w:r>
              <w:rPr>
                <w:rFonts w:eastAsia="Times New Roman" w:cstheme="minorHAnsi"/>
                <w:iCs/>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umytí lavičky (například znečištěné ptačím trusem)</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 xml:space="preserve">A) </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dosypání a rozprostření borky (drcená kůra jehličnanů zrnitost 20 mm – 80 mm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vertAlign w:val="superscript"/>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3</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úprava stávající borky (nakypření, uhrabání)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vertAlign w:val="superscript"/>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a složení antuky na hřiště</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3</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nákup, dosypání a rozprostření kačírku zrnitosti 2 mm – 8 mm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3</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úprava stávajícího kačírku (nakypření, uhrabání)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49.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úprava </w:t>
            </w:r>
            <w:proofErr w:type="spellStart"/>
            <w:r>
              <w:rPr>
                <w:rFonts w:eastAsia="Times New Roman" w:cstheme="minorHAnsi"/>
                <w:iCs/>
                <w:sz w:val="12"/>
                <w:szCs w:val="18"/>
                <w:lang w:eastAsia="cs-CZ"/>
              </w:rPr>
              <w:t>mlatové</w:t>
            </w:r>
            <w:proofErr w:type="spellEnd"/>
            <w:r>
              <w:rPr>
                <w:rFonts w:eastAsia="Times New Roman" w:cstheme="minorHAnsi"/>
                <w:iCs/>
                <w:sz w:val="12"/>
                <w:szCs w:val="18"/>
                <w:lang w:eastAsia="cs-CZ"/>
              </w:rPr>
              <w:t xml:space="preserve"> plochy FREE hřiště Vrchlického</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hřiště</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úprava stávajícího písku na pískovištích i dopadových plochách (nakypření, uhrabání)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oprava pryže (v dopadových plochách, kde je použita) – její zalepení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B)</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nákup a instalace řetězu na mobilní lavičky (zabezpečení)</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odstranění nefunkčních prvků</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ks</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A)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 xml:space="preserve">terénní úpravy (na travnatých plochách) po odstranění nefunkčních prvků – dovoz a rozprostření zeminy, zatravnění </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m</w:t>
            </w:r>
            <w:r>
              <w:rPr>
                <w:rFonts w:eastAsia="Times New Roman" w:cstheme="minorHAnsi"/>
                <w:iCs/>
                <w:sz w:val="12"/>
                <w:szCs w:val="18"/>
                <w:vertAlign w:val="superscript"/>
                <w:lang w:eastAsia="cs-CZ"/>
              </w:rPr>
              <w:t>2</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color w:val="auto"/>
                <w:sz w:val="12"/>
                <w:szCs w:val="18"/>
                <w:lang w:eastAsia="cs-CZ"/>
              </w:rPr>
            </w:pPr>
            <w:r>
              <w:rPr>
                <w:rFonts w:eastAsia="Times New Roman" w:cstheme="minorHAnsi"/>
                <w:iCs/>
                <w:color w:val="auto"/>
                <w:sz w:val="12"/>
                <w:szCs w:val="18"/>
                <w:lang w:eastAsia="cs-CZ"/>
              </w:rPr>
              <w:t xml:space="preserve">A), B) a C) </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Práce dělníka</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hod.</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color w:val="auto"/>
                <w:sz w:val="12"/>
                <w:szCs w:val="18"/>
                <w:lang w:eastAsia="cs-CZ"/>
              </w:rPr>
            </w:pPr>
            <w:r>
              <w:rPr>
                <w:rFonts w:eastAsia="Times New Roman" w:cstheme="minorHAnsi"/>
                <w:iCs/>
                <w:color w:val="auto"/>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Doprava - nákladní auto</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FD5E77" w:rsidTr="000D1F1E">
        <w:trPr>
          <w:jc w:val="center"/>
        </w:trPr>
        <w:tc>
          <w:tcPr>
            <w:tcW w:w="425" w:type="dxa"/>
            <w:tcBorders>
              <w:top w:val="single" w:sz="4" w:space="0" w:color="00000A"/>
              <w:left w:val="thinThickSmallGap" w:sz="18" w:space="0" w:color="00000A"/>
              <w:bottom w:val="single" w:sz="4" w:space="0" w:color="00000A"/>
              <w:right w:val="single" w:sz="4" w:space="0" w:color="00000A"/>
            </w:tcBorders>
            <w:shd w:val="clear" w:color="auto" w:fill="auto"/>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D5E77" w:rsidRDefault="000D1F1E">
            <w:pPr>
              <w:jc w:val="center"/>
              <w:rPr>
                <w:rFonts w:eastAsia="Times New Roman" w:cstheme="minorHAnsi"/>
                <w:iCs/>
                <w:color w:val="auto"/>
                <w:sz w:val="12"/>
                <w:szCs w:val="18"/>
                <w:lang w:eastAsia="cs-CZ"/>
              </w:rPr>
            </w:pPr>
            <w:r>
              <w:rPr>
                <w:rFonts w:eastAsia="Times New Roman" w:cstheme="minorHAnsi"/>
                <w:iCs/>
                <w:color w:val="auto"/>
                <w:sz w:val="12"/>
                <w:szCs w:val="18"/>
                <w:lang w:eastAsia="cs-CZ"/>
              </w:rPr>
              <w:t>A), B) a C)</w:t>
            </w:r>
          </w:p>
        </w:tc>
        <w:tc>
          <w:tcPr>
            <w:tcW w:w="5050" w:type="dxa"/>
            <w:tcBorders>
              <w:top w:val="single" w:sz="4" w:space="0" w:color="00000A"/>
              <w:left w:val="single" w:sz="4" w:space="0" w:color="00000A"/>
              <w:bottom w:val="single" w:sz="4" w:space="0" w:color="00000A"/>
              <w:right w:val="double" w:sz="4" w:space="0" w:color="00000A"/>
            </w:tcBorders>
            <w:shd w:val="clear" w:color="auto" w:fill="auto"/>
            <w:tcMar>
              <w:left w:w="65" w:type="dxa"/>
            </w:tcMar>
          </w:tcPr>
          <w:p w:rsidR="00FD5E77" w:rsidRDefault="000D1F1E">
            <w:pPr>
              <w:rPr>
                <w:rFonts w:eastAsia="Times New Roman" w:cstheme="minorHAnsi"/>
                <w:iCs/>
                <w:sz w:val="12"/>
                <w:szCs w:val="18"/>
                <w:lang w:eastAsia="cs-CZ"/>
              </w:rPr>
            </w:pPr>
            <w:r>
              <w:rPr>
                <w:rFonts w:eastAsia="Times New Roman" w:cstheme="minorHAnsi"/>
                <w:iCs/>
                <w:sz w:val="12"/>
                <w:szCs w:val="18"/>
                <w:lang w:eastAsia="cs-CZ"/>
              </w:rPr>
              <w:t>Doprava -  osobní auto</w:t>
            </w:r>
          </w:p>
        </w:tc>
        <w:tc>
          <w:tcPr>
            <w:tcW w:w="1417" w:type="dxa"/>
            <w:tcBorders>
              <w:top w:val="single" w:sz="4" w:space="0" w:color="00000A"/>
              <w:left w:val="double" w:sz="4" w:space="0" w:color="00000A"/>
              <w:bottom w:val="single" w:sz="4" w:space="0" w:color="00000A"/>
              <w:right w:val="single" w:sz="4" w:space="0" w:color="00000A"/>
            </w:tcBorders>
            <w:shd w:val="clear" w:color="auto" w:fill="auto"/>
            <w:tcMar>
              <w:left w:w="45" w:type="dxa"/>
            </w:tcMar>
          </w:tcPr>
          <w:p w:rsidR="00FD5E77" w:rsidRDefault="000D1F1E">
            <w:pPr>
              <w:jc w:val="center"/>
              <w:rPr>
                <w:rFonts w:eastAsia="Times New Roman" w:cstheme="minorHAnsi"/>
                <w:iCs/>
                <w:sz w:val="12"/>
                <w:szCs w:val="18"/>
                <w:lang w:eastAsia="cs-CZ"/>
              </w:rPr>
            </w:pPr>
            <w:r>
              <w:rPr>
                <w:rFonts w:eastAsia="Times New Roman" w:cstheme="minorHAnsi"/>
                <w:iCs/>
                <w:sz w:val="12"/>
                <w:szCs w:val="18"/>
                <w:lang w:eastAsia="cs-CZ"/>
              </w:rPr>
              <w:t>1 km</w:t>
            </w:r>
          </w:p>
        </w:tc>
        <w:tc>
          <w:tcPr>
            <w:tcW w:w="1703" w:type="dxa"/>
            <w:tcBorders>
              <w:top w:val="single" w:sz="4" w:space="0" w:color="00000A"/>
              <w:left w:val="single" w:sz="4" w:space="0" w:color="00000A"/>
              <w:bottom w:val="single" w:sz="4" w:space="0" w:color="00000A"/>
              <w:right w:val="thickThinSmallGap" w:sz="18" w:space="0" w:color="00000A"/>
            </w:tcBorders>
            <w:shd w:val="clear" w:color="auto" w:fill="FFFF99"/>
            <w:tcMar>
              <w:left w:w="65" w:type="dxa"/>
            </w:tcMar>
          </w:tcPr>
          <w:p w:rsidR="00FD5E77" w:rsidRDefault="00FD5E77">
            <w:pPr>
              <w:jc w:val="right"/>
              <w:rPr>
                <w:rFonts w:eastAsia="Times New Roman" w:cstheme="minorHAnsi"/>
                <w:iCs/>
                <w:sz w:val="12"/>
                <w:szCs w:val="18"/>
                <w:lang w:eastAsia="cs-CZ"/>
              </w:rPr>
            </w:pPr>
          </w:p>
        </w:tc>
      </w:tr>
      <w:tr w:rsidR="000D1F1E">
        <w:trPr>
          <w:jc w:val="center"/>
        </w:trPr>
        <w:tc>
          <w:tcPr>
            <w:tcW w:w="425" w:type="dxa"/>
            <w:tcBorders>
              <w:top w:val="single" w:sz="4" w:space="0" w:color="00000A"/>
              <w:left w:val="thinThickSmallGap" w:sz="18" w:space="0" w:color="00000A"/>
              <w:bottom w:val="thickThinSmallGap" w:sz="18" w:space="0" w:color="00000A"/>
              <w:right w:val="single" w:sz="4" w:space="0" w:color="00000A"/>
            </w:tcBorders>
            <w:shd w:val="clear" w:color="auto" w:fill="auto"/>
          </w:tcPr>
          <w:p w:rsidR="000D1F1E" w:rsidRDefault="000D1F1E">
            <w:pPr>
              <w:jc w:val="center"/>
              <w:rPr>
                <w:rFonts w:eastAsia="Times New Roman" w:cstheme="minorHAnsi"/>
                <w:iCs/>
                <w:sz w:val="12"/>
                <w:szCs w:val="18"/>
                <w:lang w:eastAsia="cs-CZ"/>
              </w:rPr>
            </w:pPr>
            <w:r>
              <w:rPr>
                <w:rFonts w:eastAsia="Times New Roman" w:cstheme="minorHAnsi"/>
                <w:iCs/>
                <w:sz w:val="12"/>
                <w:szCs w:val="18"/>
                <w:lang w:eastAsia="cs-CZ"/>
              </w:rPr>
              <w:t>58.</w:t>
            </w:r>
          </w:p>
        </w:tc>
        <w:tc>
          <w:tcPr>
            <w:tcW w:w="709" w:type="dxa"/>
            <w:tcBorders>
              <w:top w:val="single" w:sz="4" w:space="0" w:color="00000A"/>
              <w:left w:val="single" w:sz="4" w:space="0" w:color="00000A"/>
              <w:bottom w:val="thickThinSmallGap" w:sz="18" w:space="0" w:color="00000A"/>
              <w:right w:val="single" w:sz="4" w:space="0" w:color="00000A"/>
            </w:tcBorders>
            <w:shd w:val="clear" w:color="auto" w:fill="auto"/>
            <w:tcMar>
              <w:left w:w="65" w:type="dxa"/>
            </w:tcMar>
          </w:tcPr>
          <w:p w:rsidR="000D1F1E" w:rsidRDefault="000D1F1E">
            <w:pPr>
              <w:jc w:val="center"/>
              <w:rPr>
                <w:rFonts w:eastAsia="Times New Roman" w:cstheme="minorHAnsi"/>
                <w:iCs/>
                <w:color w:val="auto"/>
                <w:sz w:val="12"/>
                <w:szCs w:val="18"/>
                <w:lang w:eastAsia="cs-CZ"/>
              </w:rPr>
            </w:pPr>
            <w:r>
              <w:rPr>
                <w:rFonts w:eastAsia="Times New Roman" w:cstheme="minorHAnsi"/>
                <w:iCs/>
                <w:color w:val="auto"/>
                <w:sz w:val="12"/>
                <w:szCs w:val="18"/>
                <w:lang w:eastAsia="cs-CZ"/>
              </w:rPr>
              <w:t>A), B) a C)</w:t>
            </w:r>
          </w:p>
        </w:tc>
        <w:tc>
          <w:tcPr>
            <w:tcW w:w="5050" w:type="dxa"/>
            <w:tcBorders>
              <w:top w:val="single" w:sz="4" w:space="0" w:color="00000A"/>
              <w:left w:val="single" w:sz="4" w:space="0" w:color="00000A"/>
              <w:bottom w:val="thickThinSmallGap" w:sz="18" w:space="0" w:color="00000A"/>
              <w:right w:val="double" w:sz="4" w:space="0" w:color="00000A"/>
            </w:tcBorders>
            <w:shd w:val="clear" w:color="auto" w:fill="auto"/>
            <w:tcMar>
              <w:left w:w="65" w:type="dxa"/>
            </w:tcMar>
          </w:tcPr>
          <w:p w:rsidR="000D1F1E" w:rsidRDefault="000D1F1E">
            <w:pPr>
              <w:rPr>
                <w:rFonts w:eastAsia="Times New Roman" w:cstheme="minorHAnsi"/>
                <w:iCs/>
                <w:sz w:val="12"/>
                <w:szCs w:val="18"/>
                <w:lang w:eastAsia="cs-CZ"/>
              </w:rPr>
            </w:pPr>
            <w:r>
              <w:rPr>
                <w:rFonts w:eastAsia="Times New Roman" w:cstheme="minorHAnsi"/>
                <w:iCs/>
                <w:sz w:val="12"/>
                <w:szCs w:val="18"/>
                <w:lang w:eastAsia="cs-CZ"/>
              </w:rPr>
              <w:t>Práce nakladače</w:t>
            </w:r>
          </w:p>
        </w:tc>
        <w:tc>
          <w:tcPr>
            <w:tcW w:w="1417" w:type="dxa"/>
            <w:tcBorders>
              <w:top w:val="single" w:sz="4" w:space="0" w:color="00000A"/>
              <w:left w:val="double" w:sz="4" w:space="0" w:color="00000A"/>
              <w:bottom w:val="thickThinSmallGap" w:sz="18" w:space="0" w:color="00000A"/>
              <w:right w:val="single" w:sz="4" w:space="0" w:color="00000A"/>
            </w:tcBorders>
            <w:shd w:val="clear" w:color="auto" w:fill="auto"/>
            <w:tcMar>
              <w:left w:w="45" w:type="dxa"/>
            </w:tcMar>
          </w:tcPr>
          <w:p w:rsidR="000D1F1E" w:rsidRDefault="000D1F1E">
            <w:pPr>
              <w:jc w:val="center"/>
              <w:rPr>
                <w:rFonts w:eastAsia="Times New Roman" w:cstheme="minorHAnsi"/>
                <w:iCs/>
                <w:sz w:val="12"/>
                <w:szCs w:val="18"/>
                <w:lang w:eastAsia="cs-CZ"/>
              </w:rPr>
            </w:pPr>
            <w:r>
              <w:rPr>
                <w:rFonts w:eastAsia="Times New Roman" w:cstheme="minorHAnsi"/>
                <w:iCs/>
                <w:sz w:val="12"/>
                <w:szCs w:val="18"/>
                <w:lang w:eastAsia="cs-CZ"/>
              </w:rPr>
              <w:t>1 hod.</w:t>
            </w:r>
          </w:p>
        </w:tc>
        <w:tc>
          <w:tcPr>
            <w:tcW w:w="1703" w:type="dxa"/>
            <w:tcBorders>
              <w:top w:val="single" w:sz="4" w:space="0" w:color="00000A"/>
              <w:left w:val="single" w:sz="4" w:space="0" w:color="00000A"/>
              <w:bottom w:val="thickThinSmallGap" w:sz="18" w:space="0" w:color="00000A"/>
              <w:right w:val="thickThinSmallGap" w:sz="18" w:space="0" w:color="00000A"/>
            </w:tcBorders>
            <w:shd w:val="clear" w:color="auto" w:fill="FFFF99"/>
            <w:tcMar>
              <w:left w:w="65" w:type="dxa"/>
            </w:tcMar>
          </w:tcPr>
          <w:p w:rsidR="000D1F1E" w:rsidRDefault="000D1F1E">
            <w:pPr>
              <w:jc w:val="right"/>
              <w:rPr>
                <w:rFonts w:eastAsia="Times New Roman" w:cstheme="minorHAnsi"/>
                <w:iCs/>
                <w:sz w:val="12"/>
                <w:szCs w:val="18"/>
                <w:lang w:eastAsia="cs-CZ"/>
              </w:rPr>
            </w:pPr>
          </w:p>
        </w:tc>
      </w:tr>
    </w:tbl>
    <w:p w:rsidR="00FD5E77" w:rsidRDefault="00FD5E77">
      <w:pPr>
        <w:rPr>
          <w:sz w:val="20"/>
        </w:rPr>
      </w:pPr>
    </w:p>
    <w:p w:rsidR="00FD5E77" w:rsidRDefault="00FD5E77">
      <w:pPr>
        <w:rPr>
          <w:sz w:val="20"/>
        </w:rPr>
      </w:pPr>
    </w:p>
    <w:p w:rsidR="00FD5E77" w:rsidRDefault="000D1F1E">
      <w:pPr>
        <w:shd w:val="clear" w:color="auto" w:fill="FFFF99"/>
        <w:rPr>
          <w:rFonts w:cstheme="minorHAnsi"/>
          <w:sz w:val="18"/>
          <w:szCs w:val="18"/>
        </w:rPr>
      </w:pPr>
      <w:r>
        <w:rPr>
          <w:rFonts w:cstheme="minorHAnsi"/>
          <w:sz w:val="18"/>
          <w:szCs w:val="18"/>
        </w:rPr>
        <w:t>Datum a podpis oprávněné osoby za zhotovitele ....................................</w:t>
      </w:r>
    </w:p>
    <w:p w:rsidR="00FD5E77" w:rsidRDefault="00FD5E77"/>
    <w:sectPr w:rsidR="00FD5E77">
      <w:headerReference w:type="default" r:id="rId9"/>
      <w:footerReference w:type="default" r:id="rId10"/>
      <w:headerReference w:type="first" r:id="rId11"/>
      <w:footerReference w:type="first" r:id="rId12"/>
      <w:pgSz w:w="11906" w:h="16838"/>
      <w:pgMar w:top="1664" w:right="1417" w:bottom="1134" w:left="1417" w:header="0" w:footer="510" w:gutter="0"/>
      <w:cols w:space="708"/>
      <w:formProt w:val="0"/>
      <w:titlePg/>
      <w:docGrid w:linePitch="36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8D" w:rsidRDefault="000D1F1E">
      <w:r>
        <w:separator/>
      </w:r>
    </w:p>
  </w:endnote>
  <w:endnote w:type="continuationSeparator" w:id="0">
    <w:p w:rsidR="00B06E8D" w:rsidRDefault="000D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7" w:rsidRDefault="000D1F1E">
    <w:pPr>
      <w:pStyle w:val="Zpat"/>
      <w:jc w:val="right"/>
    </w:pPr>
    <w:r>
      <w:rPr>
        <w:sz w:val="18"/>
        <w:szCs w:val="18"/>
      </w:rPr>
      <w:t xml:space="preserve">Stránka </w:t>
    </w:r>
    <w:r>
      <w:fldChar w:fldCharType="begin"/>
    </w:r>
    <w:r>
      <w:instrText>PAGE</w:instrText>
    </w:r>
    <w:r>
      <w:fldChar w:fldCharType="separate"/>
    </w:r>
    <w:r w:rsidR="006744B2">
      <w:rPr>
        <w:noProof/>
      </w:rPr>
      <w:t>2</w:t>
    </w:r>
    <w:r>
      <w:fldChar w:fldCharType="end"/>
    </w:r>
    <w:r>
      <w:rPr>
        <w:sz w:val="18"/>
        <w:szCs w:val="18"/>
      </w:rPr>
      <w:t xml:space="preserve"> z </w:t>
    </w:r>
    <w:r>
      <w:fldChar w:fldCharType="begin"/>
    </w:r>
    <w:r>
      <w:instrText>NUMPAGES</w:instrText>
    </w:r>
    <w:r>
      <w:fldChar w:fldCharType="separate"/>
    </w:r>
    <w:r w:rsidR="006744B2">
      <w:rPr>
        <w:noProof/>
      </w:rPr>
      <w:t>9</w:t>
    </w:r>
    <w:r>
      <w:fldChar w:fldCharType="end"/>
    </w:r>
  </w:p>
  <w:p w:rsidR="00FD5E77" w:rsidRDefault="00FD5E77">
    <w:pPr>
      <w:pStyle w:val="Zpat"/>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7" w:rsidRDefault="000D1F1E">
    <w:pPr>
      <w:pStyle w:val="Zpat"/>
      <w:jc w:val="right"/>
    </w:pPr>
    <w:r>
      <w:rPr>
        <w:sz w:val="18"/>
        <w:szCs w:val="18"/>
      </w:rPr>
      <w:t xml:space="preserve">Stránka </w:t>
    </w:r>
    <w:r>
      <w:fldChar w:fldCharType="begin"/>
    </w:r>
    <w:r>
      <w:instrText>PAGE</w:instrText>
    </w:r>
    <w:r>
      <w:fldChar w:fldCharType="separate"/>
    </w:r>
    <w:r w:rsidR="006744B2">
      <w:rPr>
        <w:noProof/>
      </w:rPr>
      <w:t>1</w:t>
    </w:r>
    <w:r>
      <w:fldChar w:fldCharType="end"/>
    </w:r>
    <w:r>
      <w:rPr>
        <w:sz w:val="18"/>
        <w:szCs w:val="18"/>
      </w:rPr>
      <w:t xml:space="preserve"> z </w:t>
    </w:r>
    <w:r>
      <w:fldChar w:fldCharType="begin"/>
    </w:r>
    <w:r>
      <w:instrText>NUMPAGES</w:instrText>
    </w:r>
    <w:r>
      <w:fldChar w:fldCharType="separate"/>
    </w:r>
    <w:r w:rsidR="006744B2">
      <w:rPr>
        <w:noProof/>
      </w:rPr>
      <w:t>9</w:t>
    </w:r>
    <w:r>
      <w:fldChar w:fldCharType="end"/>
    </w:r>
  </w:p>
  <w:p w:rsidR="00FD5E77" w:rsidRDefault="00FD5E77">
    <w:pPr>
      <w:pStyle w:val="Zpat"/>
      <w:jc w:val="right"/>
      <w:rPr>
        <w:sz w:val="18"/>
        <w:szCs w:val="18"/>
      </w:rPr>
    </w:pPr>
  </w:p>
  <w:p w:rsidR="00FD5E77" w:rsidRDefault="00FD5E77">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8D" w:rsidRDefault="000D1F1E">
      <w:r>
        <w:separator/>
      </w:r>
    </w:p>
  </w:footnote>
  <w:footnote w:type="continuationSeparator" w:id="0">
    <w:p w:rsidR="00B06E8D" w:rsidRDefault="000D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7" w:rsidRDefault="00FD5E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77" w:rsidRDefault="000D1F1E">
    <w:pPr>
      <w:pStyle w:val="Zhlav"/>
      <w:jc w:val="center"/>
      <w:rPr>
        <w:rFonts w:ascii="Arial" w:hAnsi="Arial" w:cs="Arial"/>
        <w:sz w:val="16"/>
        <w:szCs w:val="16"/>
      </w:rPr>
    </w:pPr>
    <w:r>
      <w:rPr>
        <w:rFonts w:ascii="Arial" w:hAnsi="Arial" w:cs="Arial"/>
        <w:sz w:val="16"/>
        <w:szCs w:val="16"/>
      </w:rPr>
      <w:t>Příloha č. 2 k zadávací dokumentaci:</w:t>
    </w:r>
  </w:p>
  <w:p w:rsidR="00FD5E77" w:rsidRDefault="000D1F1E">
    <w:pPr>
      <w:pStyle w:val="Zhlav"/>
      <w:jc w:val="center"/>
      <w:rPr>
        <w:rFonts w:ascii="Arial" w:hAnsi="Arial" w:cs="Arial"/>
        <w:sz w:val="16"/>
        <w:szCs w:val="16"/>
      </w:rPr>
    </w:pPr>
    <w:r>
      <w:rPr>
        <w:rFonts w:ascii="Arial" w:hAnsi="Arial" w:cs="Arial"/>
        <w:sz w:val="16"/>
        <w:szCs w:val="16"/>
      </w:rPr>
      <w:t>„Správa a údržba dětských hřišť, pískovišť a laviček na území Statutárního města Teplice v roce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158"/>
    <w:multiLevelType w:val="multilevel"/>
    <w:tmpl w:val="5B925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1279DB"/>
    <w:multiLevelType w:val="multilevel"/>
    <w:tmpl w:val="256026E0"/>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B86F6B"/>
    <w:multiLevelType w:val="multilevel"/>
    <w:tmpl w:val="7570BE2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97E7DCF"/>
    <w:multiLevelType w:val="multilevel"/>
    <w:tmpl w:val="79D09A6C"/>
    <w:lvl w:ilvl="0">
      <w:start w:val="1"/>
      <w:numFmt w:val="bullet"/>
      <w:lvlText w:val=""/>
      <w:lvlJc w:val="left"/>
      <w:pPr>
        <w:ind w:left="928" w:hanging="360"/>
      </w:pPr>
      <w:rPr>
        <w:rFonts w:ascii="Wingdings" w:hAnsi="Wingdings" w:cs="Wingdings" w:hint="default"/>
        <w:b/>
        <w:color w:val="00000A"/>
        <w:sz w:val="20"/>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4">
    <w:nsid w:val="2E7742F3"/>
    <w:multiLevelType w:val="multilevel"/>
    <w:tmpl w:val="62DE63A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5">
    <w:nsid w:val="360766C8"/>
    <w:multiLevelType w:val="multilevel"/>
    <w:tmpl w:val="92D0E04E"/>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6B3EFE"/>
    <w:multiLevelType w:val="multilevel"/>
    <w:tmpl w:val="AC7A364C"/>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C216D69"/>
    <w:multiLevelType w:val="multilevel"/>
    <w:tmpl w:val="26E69F08"/>
    <w:lvl w:ilvl="0">
      <w:start w:val="1"/>
      <w:numFmt w:val="decimal"/>
      <w:lvlText w:val="%1)"/>
      <w:lvlJc w:val="left"/>
      <w:pPr>
        <w:tabs>
          <w:tab w:val="num" w:pos="720"/>
        </w:tabs>
        <w:ind w:left="720" w:hanging="360"/>
      </w:pPr>
      <w:rPr>
        <w:i w:val="0"/>
        <w:i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F7F250E"/>
    <w:multiLevelType w:val="multilevel"/>
    <w:tmpl w:val="8A42AD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8A07F2"/>
    <w:multiLevelType w:val="multilevel"/>
    <w:tmpl w:val="16202D7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49340734"/>
    <w:multiLevelType w:val="multilevel"/>
    <w:tmpl w:val="01427D48"/>
    <w:lvl w:ilvl="0">
      <w:start w:val="1"/>
      <w:numFmt w:val="bullet"/>
      <w:lvlText w:val=""/>
      <w:lvlJc w:val="left"/>
      <w:pPr>
        <w:ind w:left="502" w:hanging="360"/>
      </w:pPr>
      <w:rPr>
        <w:rFonts w:ascii="Wingdings" w:hAnsi="Wingdings" w:cs="Wingdings" w:hint="default"/>
        <w:b/>
        <w:i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0D29F8"/>
    <w:multiLevelType w:val="multilevel"/>
    <w:tmpl w:val="A22273E6"/>
    <w:lvl w:ilvl="0">
      <w:start w:val="1"/>
      <w:numFmt w:val="lowerLetter"/>
      <w:lvlText w:val="%1)"/>
      <w:lvlJc w:val="left"/>
      <w:pPr>
        <w:tabs>
          <w:tab w:val="num" w:pos="786"/>
        </w:tabs>
        <w:ind w:left="786" w:hanging="360"/>
      </w:pPr>
      <w:rPr>
        <w:b w:val="0"/>
        <w:sz w:val="20"/>
      </w:rPr>
    </w:lvl>
    <w:lvl w:ilvl="1">
      <w:start w:val="1"/>
      <w:numFmt w:val="decimal"/>
      <w:lvlText w:val="%2."/>
      <w:lvlJc w:val="left"/>
      <w:pPr>
        <w:tabs>
          <w:tab w:val="num" w:pos="644"/>
        </w:tabs>
        <w:ind w:left="644"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2">
    <w:nsid w:val="4C6505DC"/>
    <w:multiLevelType w:val="multilevel"/>
    <w:tmpl w:val="177E9408"/>
    <w:lvl w:ilvl="0">
      <w:start w:val="1"/>
      <w:numFmt w:val="decimal"/>
      <w:lvlText w:val="%1)"/>
      <w:lvlJc w:val="left"/>
      <w:pPr>
        <w:ind w:left="360" w:hanging="360"/>
      </w:pPr>
      <w:rPr>
        <w:rFonts w:ascii="Arial" w:hAnsi="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4C7F5E3D"/>
    <w:multiLevelType w:val="multilevel"/>
    <w:tmpl w:val="0E3448F4"/>
    <w:lvl w:ilvl="0">
      <w:start w:val="1"/>
      <w:numFmt w:val="decimal"/>
      <w:lvlText w:val="%1)"/>
      <w:lvlJc w:val="left"/>
      <w:pPr>
        <w:ind w:left="720"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1543E27"/>
    <w:multiLevelType w:val="multilevel"/>
    <w:tmpl w:val="3B04918E"/>
    <w:lvl w:ilvl="0">
      <w:start w:val="1"/>
      <w:numFmt w:val="decimal"/>
      <w:lvlText w:val="%1."/>
      <w:lvlJc w:val="left"/>
      <w:pPr>
        <w:tabs>
          <w:tab w:val="num" w:pos="360"/>
        </w:tabs>
        <w:ind w:left="360" w:hanging="360"/>
      </w:pPr>
      <w:rPr>
        <w:b/>
        <w:color w:val="00000A"/>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1C3744B"/>
    <w:multiLevelType w:val="multilevel"/>
    <w:tmpl w:val="4BE035D0"/>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61238C5"/>
    <w:multiLevelType w:val="multilevel"/>
    <w:tmpl w:val="3912C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CA444E7"/>
    <w:multiLevelType w:val="multilevel"/>
    <w:tmpl w:val="15FA776A"/>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D55518A"/>
    <w:multiLevelType w:val="multilevel"/>
    <w:tmpl w:val="A93835C6"/>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9D3025"/>
    <w:multiLevelType w:val="multilevel"/>
    <w:tmpl w:val="7D12C23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F2B13C1"/>
    <w:multiLevelType w:val="multilevel"/>
    <w:tmpl w:val="ED58F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BB34CDD"/>
    <w:multiLevelType w:val="multilevel"/>
    <w:tmpl w:val="FE36242E"/>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2"/>
  </w:num>
  <w:num w:numId="4">
    <w:abstractNumId w:val="13"/>
  </w:num>
  <w:num w:numId="5">
    <w:abstractNumId w:val="1"/>
  </w:num>
  <w:num w:numId="6">
    <w:abstractNumId w:val="15"/>
  </w:num>
  <w:num w:numId="7">
    <w:abstractNumId w:val="18"/>
  </w:num>
  <w:num w:numId="8">
    <w:abstractNumId w:val="6"/>
  </w:num>
  <w:num w:numId="9">
    <w:abstractNumId w:val="4"/>
  </w:num>
  <w:num w:numId="10">
    <w:abstractNumId w:val="9"/>
  </w:num>
  <w:num w:numId="11">
    <w:abstractNumId w:val="10"/>
  </w:num>
  <w:num w:numId="12">
    <w:abstractNumId w:val="19"/>
  </w:num>
  <w:num w:numId="13">
    <w:abstractNumId w:val="3"/>
  </w:num>
  <w:num w:numId="14">
    <w:abstractNumId w:val="17"/>
  </w:num>
  <w:num w:numId="15">
    <w:abstractNumId w:val="14"/>
  </w:num>
  <w:num w:numId="16">
    <w:abstractNumId w:val="11"/>
  </w:num>
  <w:num w:numId="17">
    <w:abstractNumId w:val="16"/>
  </w:num>
  <w:num w:numId="18">
    <w:abstractNumId w:val="20"/>
  </w:num>
  <w:num w:numId="19">
    <w:abstractNumId w:val="0"/>
  </w:num>
  <w:num w:numId="20">
    <w:abstractNumId w:val="2"/>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7"/>
    <w:rsid w:val="000D1F1E"/>
    <w:rsid w:val="00384968"/>
    <w:rsid w:val="005407C1"/>
    <w:rsid w:val="006744B2"/>
    <w:rsid w:val="00B06E8D"/>
    <w:rsid w:val="00FD5E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Calibri" w:hAnsi="Arial" w:cs="Arial"/>
      <w:color w:val="00000A"/>
      <w:sz w:val="24"/>
      <w:szCs w:val="20"/>
      <w:lang w:bidi="ar-SA"/>
    </w:rPr>
  </w:style>
  <w:style w:type="paragraph" w:styleId="Nadpis1">
    <w:name w:val="heading 1"/>
    <w:basedOn w:val="Normln"/>
    <w:qFormat/>
    <w:pPr>
      <w:keepNext/>
      <w:jc w:val="center"/>
      <w:outlineLvl w:val="0"/>
    </w:pPr>
    <w:rPr>
      <w:rFonts w:ascii="Times New Roman" w:hAnsi="Times New Roman" w:cs="Times New Roman"/>
      <w:b/>
      <w:sz w:val="20"/>
    </w:rPr>
  </w:style>
  <w:style w:type="paragraph" w:styleId="Nadpis2">
    <w:name w:val="heading 2"/>
    <w:basedOn w:val="Normln"/>
    <w:qFormat/>
    <w:pPr>
      <w:keepNext/>
      <w:spacing w:before="240" w:after="60"/>
      <w:outlineLvl w:val="1"/>
    </w:pPr>
    <w:rPr>
      <w:b/>
      <w:i/>
    </w:r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240" w:after="60"/>
      <w:outlineLvl w:val="3"/>
    </w:pPr>
    <w:rPr>
      <w:b/>
    </w:rPr>
  </w:style>
  <w:style w:type="paragraph" w:styleId="Nadpis5">
    <w:name w:val="heading 5"/>
    <w:basedOn w:val="Normln"/>
    <w:qFormat/>
    <w:pPr>
      <w:spacing w:before="240" w:after="60"/>
      <w:outlineLvl w:val="4"/>
    </w:pPr>
    <w:rPr>
      <w:rFonts w:ascii="Times New Roman" w:hAnsi="Times New Roman" w:cs="Times New Roman"/>
      <w:sz w:val="22"/>
    </w:rPr>
  </w:style>
  <w:style w:type="paragraph" w:styleId="Nadpis6">
    <w:name w:val="heading 6"/>
    <w:basedOn w:val="Normln"/>
    <w:qFormat/>
    <w:pPr>
      <w:spacing w:before="240" w:after="60"/>
      <w:outlineLvl w:val="5"/>
    </w:pPr>
    <w:rPr>
      <w:rFonts w:ascii="Times New Roman" w:hAnsi="Times New Roman" w:cs="Times New Roman"/>
      <w:i/>
      <w:sz w:val="22"/>
    </w:rPr>
  </w:style>
  <w:style w:type="paragraph" w:styleId="Nadpis7">
    <w:name w:val="heading 7"/>
    <w:basedOn w:val="Normln"/>
    <w:qFormat/>
    <w:pPr>
      <w:spacing w:before="240" w:after="60"/>
      <w:outlineLvl w:val="6"/>
    </w:pPr>
    <w:rPr>
      <w:sz w:val="20"/>
    </w:rPr>
  </w:style>
  <w:style w:type="paragraph" w:styleId="Nadpis8">
    <w:name w:val="heading 8"/>
    <w:basedOn w:val="Normln"/>
    <w:qFormat/>
    <w:pPr>
      <w:spacing w:before="240" w:after="60"/>
      <w:outlineLvl w:val="7"/>
    </w:pPr>
    <w:rPr>
      <w:i/>
      <w:sz w:val="20"/>
    </w:rPr>
  </w:style>
  <w:style w:type="paragraph" w:styleId="Nadpis9">
    <w:name w:val="heading 9"/>
    <w:basedOn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Wingdings" w:hAnsi="Wingdings" w:cs="Wingdings"/>
      <w:b w:val="0"/>
      <w:i w:val="0"/>
    </w:rPr>
  </w:style>
  <w:style w:type="character" w:customStyle="1" w:styleId="WW8Num5z0">
    <w:name w:val="WW8Num5z0"/>
    <w:qFormat/>
    <w:rPr>
      <w:rFonts w:cs="Times New Roman"/>
      <w:sz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0"/>
    </w:rPr>
  </w:style>
  <w:style w:type="character" w:customStyle="1" w:styleId="WW8Num7z0">
    <w:name w:val="WW8Num7z0"/>
    <w:qFormat/>
    <w:rPr>
      <w:rFonts w:cs="Times New Roman"/>
      <w:iCs/>
      <w:sz w:val="20"/>
    </w:rPr>
  </w:style>
  <w:style w:type="character" w:customStyle="1" w:styleId="WW8Num8z0">
    <w:name w:val="WW8Num8z0"/>
    <w:qFormat/>
    <w:rPr>
      <w:rFonts w:cs="Times New Roman"/>
      <w:sz w:val="20"/>
    </w:rPr>
  </w:style>
  <w:style w:type="character" w:customStyle="1" w:styleId="WW8Num9z0">
    <w:name w:val="WW8Num9z0"/>
    <w:qFormat/>
    <w:rPr>
      <w:rFonts w:ascii="Arial" w:hAnsi="Arial" w:cs="Arial"/>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Times New Roman"/>
      <w:b/>
      <w:iCs/>
      <w:lang w:val="cs-CZ"/>
    </w:rPr>
  </w:style>
  <w:style w:type="character" w:customStyle="1" w:styleId="WW8Num11z0">
    <w:name w:val="WW8Num11z0"/>
    <w:qFormat/>
    <w:rPr>
      <w:rFonts w:ascii="Arial" w:hAnsi="Arial" w:cs="Arial"/>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Arial"/>
      <w:b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z w:val="20"/>
    </w:rPr>
  </w:style>
  <w:style w:type="character" w:customStyle="1" w:styleId="WW8Num16z0">
    <w:name w:val="WW8Num16z0"/>
    <w:qFormat/>
    <w:rPr>
      <w:rFonts w:ascii="Arial" w:hAnsi="Arial" w:cs="Arial"/>
      <w:sz w:val="20"/>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ascii="Arial" w:hAnsi="Arial" w:cs="Times New Roman"/>
      <w:sz w:val="20"/>
    </w:rPr>
  </w:style>
  <w:style w:type="character" w:customStyle="1" w:styleId="WW8Num20z0">
    <w:name w:val="WW8Num20z0"/>
    <w:qFormat/>
    <w:rPr>
      <w:rFonts w:cs="Times New Roman"/>
    </w:rPr>
  </w:style>
  <w:style w:type="character" w:customStyle="1" w:styleId="WW8Num21z0">
    <w:name w:val="WW8Num21z0"/>
    <w:qFormat/>
    <w:rPr>
      <w:rFonts w:ascii="Arial" w:hAnsi="Arial" w:cs="Times New Roman"/>
      <w:sz w:val="20"/>
    </w:rPr>
  </w:style>
  <w:style w:type="character" w:customStyle="1" w:styleId="WW8Num22z0">
    <w:name w:val="WW8Num22z0"/>
    <w:qFormat/>
  </w:style>
  <w:style w:type="character" w:customStyle="1" w:styleId="WW8Num22z1">
    <w:name w:val="WW8Num22z1"/>
    <w:qFormat/>
    <w:rPr>
      <w:sz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sz w:val="20"/>
    </w:rPr>
  </w:style>
  <w:style w:type="character" w:customStyle="1" w:styleId="WW8Num24z0">
    <w:name w:val="WW8Num24z0"/>
    <w:qFormat/>
    <w:rPr>
      <w:rFonts w:ascii="Arial" w:hAnsi="Arial" w:cs="Times New Roman"/>
      <w:iCs/>
      <w:sz w:val="20"/>
    </w:rPr>
  </w:style>
  <w:style w:type="character" w:customStyle="1" w:styleId="WW8Num25z0">
    <w:name w:val="WW8Num25z0"/>
    <w:qFormat/>
    <w:rPr>
      <w:rFonts w:cs="Times New Roman"/>
      <w:sz w:val="20"/>
    </w:rPr>
  </w:style>
  <w:style w:type="character" w:customStyle="1" w:styleId="WW8Num26z0">
    <w:name w:val="WW8Num26z0"/>
    <w:qFormat/>
    <w:rPr>
      <w:rFonts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sz w:val="20"/>
    </w:rPr>
  </w:style>
  <w:style w:type="character" w:customStyle="1" w:styleId="WW8Num28z0">
    <w:name w:val="WW8Num28z0"/>
    <w:qFormat/>
    <w:rPr>
      <w:rFonts w:cs="Times New Roman"/>
      <w:b w:val="0"/>
      <w:i w:val="0"/>
      <w:sz w:val="20"/>
    </w:rPr>
  </w:style>
  <w:style w:type="character" w:styleId="Odkaznakoment">
    <w:name w:val="annotation reference"/>
    <w:qFormat/>
    <w:rPr>
      <w:sz w:val="16"/>
      <w:szCs w:val="16"/>
    </w:rPr>
  </w:style>
  <w:style w:type="character" w:styleId="slostrnky">
    <w:name w:val="page number"/>
    <w:basedOn w:val="Standardnpsmoodstavce"/>
    <w:qFormat/>
  </w:style>
  <w:style w:type="character" w:customStyle="1" w:styleId="StylTahoma10b">
    <w:name w:val="Styl Tahoma 10 b."/>
    <w:qFormat/>
    <w:rPr>
      <w:rFonts w:ascii="Tahoma" w:hAnsi="Tahoma" w:cs="Tahoma"/>
      <w:sz w:val="20"/>
    </w:rPr>
  </w:style>
  <w:style w:type="character" w:customStyle="1" w:styleId="ZpatChar">
    <w:name w:val="Zápatí Char"/>
    <w:qFormat/>
    <w:rPr>
      <w:rFonts w:ascii="Arial" w:eastAsia="Calibri" w:hAnsi="Arial" w:cs="Arial"/>
      <w:sz w:val="24"/>
    </w:rPr>
  </w:style>
  <w:style w:type="character" w:customStyle="1" w:styleId="ZkladntextChar">
    <w:name w:val="Základní text Char"/>
    <w:qFormat/>
    <w:rPr>
      <w:rFonts w:eastAsia="Calibri"/>
    </w:rPr>
  </w:style>
  <w:style w:type="character" w:customStyle="1" w:styleId="Internetovodkaz">
    <w:name w:val="Internetový odkaz"/>
    <w:rPr>
      <w:color w:val="0000FF"/>
      <w:u w:val="single"/>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1"/>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Zkladntext1">
    <w:name w:val="Základní text1"/>
    <w:basedOn w:val="Normln"/>
    <w:qFormat/>
    <w:pPr>
      <w:jc w:val="both"/>
    </w:pPr>
    <w:rPr>
      <w:rFonts w:ascii="Times New Roman" w:hAnsi="Times New Roman" w:cs="Times New Roman"/>
      <w:sz w:val="20"/>
    </w:rPr>
  </w:style>
  <w:style w:type="paragraph" w:customStyle="1" w:styleId="Titulek1">
    <w:name w:val="Titulek1"/>
    <w:basedOn w:val="Normln"/>
    <w:qFormat/>
    <w:pPr>
      <w:suppressLineNumbers/>
      <w:spacing w:before="120" w:after="120"/>
    </w:pPr>
    <w:rPr>
      <w:rFonts w:cs="Mangal"/>
      <w:i/>
      <w:iCs/>
      <w:szCs w:val="24"/>
    </w:rPr>
  </w:style>
  <w:style w:type="paragraph" w:styleId="Zkladntextodsazen2">
    <w:name w:val="Body Text Indent 2"/>
    <w:basedOn w:val="Normln"/>
    <w:qFormat/>
    <w:pPr>
      <w:ind w:left="426" w:hanging="426"/>
      <w:jc w:val="both"/>
    </w:pPr>
    <w:rPr>
      <w:rFonts w:ascii="Garamond" w:hAnsi="Garamond" w:cs="Garamond"/>
    </w:rPr>
  </w:style>
  <w:style w:type="paragraph" w:styleId="Zkladntext2">
    <w:name w:val="Body Text 2"/>
    <w:basedOn w:val="Normln"/>
    <w:qFormat/>
    <w:pPr>
      <w:jc w:val="both"/>
    </w:pPr>
    <w:rPr>
      <w:rFonts w:ascii="Garamond" w:hAnsi="Garamond" w:cs="Garamond"/>
    </w:rPr>
  </w:style>
  <w:style w:type="paragraph" w:customStyle="1" w:styleId="Zkladntextodsazen1">
    <w:name w:val="Základní text odsazený1"/>
    <w:basedOn w:val="Normln"/>
    <w:qFormat/>
    <w:pPr>
      <w:ind w:left="426" w:hanging="426"/>
      <w:jc w:val="both"/>
    </w:pPr>
    <w:rPr>
      <w:rFonts w:ascii="Times New Roman" w:hAnsi="Times New Roman" w:cs="Times New Roman"/>
      <w:sz w:val="20"/>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rFonts w:ascii="Times New Roman" w:hAnsi="Times New Roman" w:cs="Times New Roman"/>
      <w:sz w:val="20"/>
    </w:rPr>
  </w:style>
  <w:style w:type="paragraph" w:styleId="Prosttext">
    <w:name w:val="Plain Text"/>
    <w:basedOn w:val="Normln"/>
    <w:qFormat/>
    <w:rPr>
      <w:rFonts w:ascii="Courier New" w:hAnsi="Courier New" w:cs="Courier New"/>
      <w:sz w:val="20"/>
    </w:rPr>
  </w:style>
  <w:style w:type="paragraph" w:styleId="Textkomente">
    <w:name w:val="annotation text"/>
    <w:basedOn w:val="Normln"/>
    <w:qFormat/>
    <w:rPr>
      <w:sz w:val="20"/>
    </w:rPr>
  </w:style>
  <w:style w:type="paragraph" w:styleId="Zkladntext3">
    <w:name w:val="Body Text 3"/>
    <w:basedOn w:val="Normln"/>
    <w:qFormat/>
    <w:pPr>
      <w:jc w:val="both"/>
    </w:pPr>
    <w:rPr>
      <w:rFonts w:ascii="Bookman Old Style" w:hAnsi="Bookman Old Style" w:cs="Bookman Old Style"/>
      <w:b/>
      <w:bCs/>
      <w:sz w:val="20"/>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standard">
    <w:name w:val="standard"/>
    <w:qFormat/>
    <w:pPr>
      <w:widowControl w:val="0"/>
      <w:suppressAutoHyphens/>
    </w:pPr>
    <w:rPr>
      <w:rFonts w:ascii="Times New Roman" w:eastAsia="Times New Roman" w:hAnsi="Times New Roman" w:cs="Times New Roman"/>
      <w:color w:val="00000A"/>
      <w:sz w:val="24"/>
      <w:szCs w:val="20"/>
      <w:lang w:bidi="ar-SA"/>
    </w:rPr>
  </w:style>
  <w:style w:type="paragraph" w:styleId="Odstavecseseznamem">
    <w:name w:val="List Paragraph"/>
    <w:basedOn w:val="Normln"/>
    <w:qFormat/>
    <w:pPr>
      <w:ind w:left="708"/>
    </w:pPr>
  </w:style>
  <w:style w:type="paragraph" w:styleId="Pedmtkomente">
    <w:name w:val="annotation subject"/>
    <w:basedOn w:val="Textkomente"/>
    <w:qFormat/>
    <w:rPr>
      <w:b/>
      <w:bCs/>
    </w:rPr>
  </w:style>
  <w:style w:type="paragraph" w:customStyle="1" w:styleId="WW-Textvbloku">
    <w:name w:val="WW-Text v bloku"/>
    <w:basedOn w:val="Normln"/>
    <w:qFormat/>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cs="Times New Roman"/>
      <w:lang w:val="en-US"/>
    </w:rPr>
  </w:style>
  <w:style w:type="paragraph" w:customStyle="1" w:styleId="NormlnIMP">
    <w:name w:val="Normální_IMP"/>
    <w:basedOn w:val="Normln"/>
    <w:qFormat/>
    <w:pPr>
      <w:suppressAutoHyphens/>
    </w:pPr>
    <w:rPr>
      <w:rFonts w:ascii="Times New Roman" w:eastAsia="Times New Roman" w:hAnsi="Times New Roman" w:cs="Times New Roman"/>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Calibri" w:hAnsi="Arial" w:cs="Arial"/>
      <w:color w:val="00000A"/>
      <w:sz w:val="24"/>
      <w:szCs w:val="20"/>
      <w:lang w:bidi="ar-SA"/>
    </w:rPr>
  </w:style>
  <w:style w:type="paragraph" w:styleId="Nadpis1">
    <w:name w:val="heading 1"/>
    <w:basedOn w:val="Normln"/>
    <w:qFormat/>
    <w:pPr>
      <w:keepNext/>
      <w:jc w:val="center"/>
      <w:outlineLvl w:val="0"/>
    </w:pPr>
    <w:rPr>
      <w:rFonts w:ascii="Times New Roman" w:hAnsi="Times New Roman" w:cs="Times New Roman"/>
      <w:b/>
      <w:sz w:val="20"/>
    </w:rPr>
  </w:style>
  <w:style w:type="paragraph" w:styleId="Nadpis2">
    <w:name w:val="heading 2"/>
    <w:basedOn w:val="Normln"/>
    <w:qFormat/>
    <w:pPr>
      <w:keepNext/>
      <w:spacing w:before="240" w:after="60"/>
      <w:outlineLvl w:val="1"/>
    </w:pPr>
    <w:rPr>
      <w:b/>
      <w:i/>
    </w:r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240" w:after="60"/>
      <w:outlineLvl w:val="3"/>
    </w:pPr>
    <w:rPr>
      <w:b/>
    </w:rPr>
  </w:style>
  <w:style w:type="paragraph" w:styleId="Nadpis5">
    <w:name w:val="heading 5"/>
    <w:basedOn w:val="Normln"/>
    <w:qFormat/>
    <w:pPr>
      <w:spacing w:before="240" w:after="60"/>
      <w:outlineLvl w:val="4"/>
    </w:pPr>
    <w:rPr>
      <w:rFonts w:ascii="Times New Roman" w:hAnsi="Times New Roman" w:cs="Times New Roman"/>
      <w:sz w:val="22"/>
    </w:rPr>
  </w:style>
  <w:style w:type="paragraph" w:styleId="Nadpis6">
    <w:name w:val="heading 6"/>
    <w:basedOn w:val="Normln"/>
    <w:qFormat/>
    <w:pPr>
      <w:spacing w:before="240" w:after="60"/>
      <w:outlineLvl w:val="5"/>
    </w:pPr>
    <w:rPr>
      <w:rFonts w:ascii="Times New Roman" w:hAnsi="Times New Roman" w:cs="Times New Roman"/>
      <w:i/>
      <w:sz w:val="22"/>
    </w:rPr>
  </w:style>
  <w:style w:type="paragraph" w:styleId="Nadpis7">
    <w:name w:val="heading 7"/>
    <w:basedOn w:val="Normln"/>
    <w:qFormat/>
    <w:pPr>
      <w:spacing w:before="240" w:after="60"/>
      <w:outlineLvl w:val="6"/>
    </w:pPr>
    <w:rPr>
      <w:sz w:val="20"/>
    </w:rPr>
  </w:style>
  <w:style w:type="paragraph" w:styleId="Nadpis8">
    <w:name w:val="heading 8"/>
    <w:basedOn w:val="Normln"/>
    <w:qFormat/>
    <w:pPr>
      <w:spacing w:before="240" w:after="60"/>
      <w:outlineLvl w:val="7"/>
    </w:pPr>
    <w:rPr>
      <w:i/>
      <w:sz w:val="20"/>
    </w:rPr>
  </w:style>
  <w:style w:type="paragraph" w:styleId="Nadpis9">
    <w:name w:val="heading 9"/>
    <w:basedOn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Wingdings" w:hAnsi="Wingdings" w:cs="Wingdings"/>
      <w:b w:val="0"/>
      <w:i w:val="0"/>
    </w:rPr>
  </w:style>
  <w:style w:type="character" w:customStyle="1" w:styleId="WW8Num5z0">
    <w:name w:val="WW8Num5z0"/>
    <w:qFormat/>
    <w:rPr>
      <w:rFonts w:cs="Times New Roman"/>
      <w:sz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0"/>
    </w:rPr>
  </w:style>
  <w:style w:type="character" w:customStyle="1" w:styleId="WW8Num7z0">
    <w:name w:val="WW8Num7z0"/>
    <w:qFormat/>
    <w:rPr>
      <w:rFonts w:cs="Times New Roman"/>
      <w:iCs/>
      <w:sz w:val="20"/>
    </w:rPr>
  </w:style>
  <w:style w:type="character" w:customStyle="1" w:styleId="WW8Num8z0">
    <w:name w:val="WW8Num8z0"/>
    <w:qFormat/>
    <w:rPr>
      <w:rFonts w:cs="Times New Roman"/>
      <w:sz w:val="20"/>
    </w:rPr>
  </w:style>
  <w:style w:type="character" w:customStyle="1" w:styleId="WW8Num9z0">
    <w:name w:val="WW8Num9z0"/>
    <w:qFormat/>
    <w:rPr>
      <w:rFonts w:ascii="Arial" w:hAnsi="Arial" w:cs="Arial"/>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Times New Roman"/>
      <w:b/>
      <w:iCs/>
      <w:lang w:val="cs-CZ"/>
    </w:rPr>
  </w:style>
  <w:style w:type="character" w:customStyle="1" w:styleId="WW8Num11z0">
    <w:name w:val="WW8Num11z0"/>
    <w:qFormat/>
    <w:rPr>
      <w:rFonts w:ascii="Arial" w:hAnsi="Arial" w:cs="Arial"/>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Arial"/>
      <w:b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z w:val="20"/>
    </w:rPr>
  </w:style>
  <w:style w:type="character" w:customStyle="1" w:styleId="WW8Num16z0">
    <w:name w:val="WW8Num16z0"/>
    <w:qFormat/>
    <w:rPr>
      <w:rFonts w:ascii="Arial" w:hAnsi="Arial" w:cs="Arial"/>
      <w:sz w:val="20"/>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ascii="Arial" w:hAnsi="Arial" w:cs="Times New Roman"/>
      <w:sz w:val="20"/>
    </w:rPr>
  </w:style>
  <w:style w:type="character" w:customStyle="1" w:styleId="WW8Num20z0">
    <w:name w:val="WW8Num20z0"/>
    <w:qFormat/>
    <w:rPr>
      <w:rFonts w:cs="Times New Roman"/>
    </w:rPr>
  </w:style>
  <w:style w:type="character" w:customStyle="1" w:styleId="WW8Num21z0">
    <w:name w:val="WW8Num21z0"/>
    <w:qFormat/>
    <w:rPr>
      <w:rFonts w:ascii="Arial" w:hAnsi="Arial" w:cs="Times New Roman"/>
      <w:sz w:val="20"/>
    </w:rPr>
  </w:style>
  <w:style w:type="character" w:customStyle="1" w:styleId="WW8Num22z0">
    <w:name w:val="WW8Num22z0"/>
    <w:qFormat/>
  </w:style>
  <w:style w:type="character" w:customStyle="1" w:styleId="WW8Num22z1">
    <w:name w:val="WW8Num22z1"/>
    <w:qFormat/>
    <w:rPr>
      <w:sz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sz w:val="20"/>
    </w:rPr>
  </w:style>
  <w:style w:type="character" w:customStyle="1" w:styleId="WW8Num24z0">
    <w:name w:val="WW8Num24z0"/>
    <w:qFormat/>
    <w:rPr>
      <w:rFonts w:ascii="Arial" w:hAnsi="Arial" w:cs="Times New Roman"/>
      <w:iCs/>
      <w:sz w:val="20"/>
    </w:rPr>
  </w:style>
  <w:style w:type="character" w:customStyle="1" w:styleId="WW8Num25z0">
    <w:name w:val="WW8Num25z0"/>
    <w:qFormat/>
    <w:rPr>
      <w:rFonts w:cs="Times New Roman"/>
      <w:sz w:val="20"/>
    </w:rPr>
  </w:style>
  <w:style w:type="character" w:customStyle="1" w:styleId="WW8Num26z0">
    <w:name w:val="WW8Num26z0"/>
    <w:qFormat/>
    <w:rPr>
      <w:rFonts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sz w:val="20"/>
    </w:rPr>
  </w:style>
  <w:style w:type="character" w:customStyle="1" w:styleId="WW8Num28z0">
    <w:name w:val="WW8Num28z0"/>
    <w:qFormat/>
    <w:rPr>
      <w:rFonts w:cs="Times New Roman"/>
      <w:b w:val="0"/>
      <w:i w:val="0"/>
      <w:sz w:val="20"/>
    </w:rPr>
  </w:style>
  <w:style w:type="character" w:styleId="Odkaznakoment">
    <w:name w:val="annotation reference"/>
    <w:qFormat/>
    <w:rPr>
      <w:sz w:val="16"/>
      <w:szCs w:val="16"/>
    </w:rPr>
  </w:style>
  <w:style w:type="character" w:styleId="slostrnky">
    <w:name w:val="page number"/>
    <w:basedOn w:val="Standardnpsmoodstavce"/>
    <w:qFormat/>
  </w:style>
  <w:style w:type="character" w:customStyle="1" w:styleId="StylTahoma10b">
    <w:name w:val="Styl Tahoma 10 b."/>
    <w:qFormat/>
    <w:rPr>
      <w:rFonts w:ascii="Tahoma" w:hAnsi="Tahoma" w:cs="Tahoma"/>
      <w:sz w:val="20"/>
    </w:rPr>
  </w:style>
  <w:style w:type="character" w:customStyle="1" w:styleId="ZpatChar">
    <w:name w:val="Zápatí Char"/>
    <w:qFormat/>
    <w:rPr>
      <w:rFonts w:ascii="Arial" w:eastAsia="Calibri" w:hAnsi="Arial" w:cs="Arial"/>
      <w:sz w:val="24"/>
    </w:rPr>
  </w:style>
  <w:style w:type="character" w:customStyle="1" w:styleId="ZkladntextChar">
    <w:name w:val="Základní text Char"/>
    <w:qFormat/>
    <w:rPr>
      <w:rFonts w:eastAsia="Calibri"/>
    </w:rPr>
  </w:style>
  <w:style w:type="character" w:customStyle="1" w:styleId="Internetovodkaz">
    <w:name w:val="Internetový odkaz"/>
    <w:rPr>
      <w:color w:val="0000FF"/>
      <w:u w:val="single"/>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1"/>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Zkladntext1">
    <w:name w:val="Základní text1"/>
    <w:basedOn w:val="Normln"/>
    <w:qFormat/>
    <w:pPr>
      <w:jc w:val="both"/>
    </w:pPr>
    <w:rPr>
      <w:rFonts w:ascii="Times New Roman" w:hAnsi="Times New Roman" w:cs="Times New Roman"/>
      <w:sz w:val="20"/>
    </w:rPr>
  </w:style>
  <w:style w:type="paragraph" w:customStyle="1" w:styleId="Titulek1">
    <w:name w:val="Titulek1"/>
    <w:basedOn w:val="Normln"/>
    <w:qFormat/>
    <w:pPr>
      <w:suppressLineNumbers/>
      <w:spacing w:before="120" w:after="120"/>
    </w:pPr>
    <w:rPr>
      <w:rFonts w:cs="Mangal"/>
      <w:i/>
      <w:iCs/>
      <w:szCs w:val="24"/>
    </w:rPr>
  </w:style>
  <w:style w:type="paragraph" w:styleId="Zkladntextodsazen2">
    <w:name w:val="Body Text Indent 2"/>
    <w:basedOn w:val="Normln"/>
    <w:qFormat/>
    <w:pPr>
      <w:ind w:left="426" w:hanging="426"/>
      <w:jc w:val="both"/>
    </w:pPr>
    <w:rPr>
      <w:rFonts w:ascii="Garamond" w:hAnsi="Garamond" w:cs="Garamond"/>
    </w:rPr>
  </w:style>
  <w:style w:type="paragraph" w:styleId="Zkladntext2">
    <w:name w:val="Body Text 2"/>
    <w:basedOn w:val="Normln"/>
    <w:qFormat/>
    <w:pPr>
      <w:jc w:val="both"/>
    </w:pPr>
    <w:rPr>
      <w:rFonts w:ascii="Garamond" w:hAnsi="Garamond" w:cs="Garamond"/>
    </w:rPr>
  </w:style>
  <w:style w:type="paragraph" w:customStyle="1" w:styleId="Zkladntextodsazen1">
    <w:name w:val="Základní text odsazený1"/>
    <w:basedOn w:val="Normln"/>
    <w:qFormat/>
    <w:pPr>
      <w:ind w:left="426" w:hanging="426"/>
      <w:jc w:val="both"/>
    </w:pPr>
    <w:rPr>
      <w:rFonts w:ascii="Times New Roman" w:hAnsi="Times New Roman" w:cs="Times New Roman"/>
      <w:sz w:val="20"/>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rFonts w:ascii="Times New Roman" w:hAnsi="Times New Roman" w:cs="Times New Roman"/>
      <w:sz w:val="20"/>
    </w:rPr>
  </w:style>
  <w:style w:type="paragraph" w:styleId="Prosttext">
    <w:name w:val="Plain Text"/>
    <w:basedOn w:val="Normln"/>
    <w:qFormat/>
    <w:rPr>
      <w:rFonts w:ascii="Courier New" w:hAnsi="Courier New" w:cs="Courier New"/>
      <w:sz w:val="20"/>
    </w:rPr>
  </w:style>
  <w:style w:type="paragraph" w:styleId="Textkomente">
    <w:name w:val="annotation text"/>
    <w:basedOn w:val="Normln"/>
    <w:qFormat/>
    <w:rPr>
      <w:sz w:val="20"/>
    </w:rPr>
  </w:style>
  <w:style w:type="paragraph" w:styleId="Zkladntext3">
    <w:name w:val="Body Text 3"/>
    <w:basedOn w:val="Normln"/>
    <w:qFormat/>
    <w:pPr>
      <w:jc w:val="both"/>
    </w:pPr>
    <w:rPr>
      <w:rFonts w:ascii="Bookman Old Style" w:hAnsi="Bookman Old Style" w:cs="Bookman Old Style"/>
      <w:b/>
      <w:bCs/>
      <w:sz w:val="20"/>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standard">
    <w:name w:val="standard"/>
    <w:qFormat/>
    <w:pPr>
      <w:widowControl w:val="0"/>
      <w:suppressAutoHyphens/>
    </w:pPr>
    <w:rPr>
      <w:rFonts w:ascii="Times New Roman" w:eastAsia="Times New Roman" w:hAnsi="Times New Roman" w:cs="Times New Roman"/>
      <w:color w:val="00000A"/>
      <w:sz w:val="24"/>
      <w:szCs w:val="20"/>
      <w:lang w:bidi="ar-SA"/>
    </w:rPr>
  </w:style>
  <w:style w:type="paragraph" w:styleId="Odstavecseseznamem">
    <w:name w:val="List Paragraph"/>
    <w:basedOn w:val="Normln"/>
    <w:qFormat/>
    <w:pPr>
      <w:ind w:left="708"/>
    </w:pPr>
  </w:style>
  <w:style w:type="paragraph" w:styleId="Pedmtkomente">
    <w:name w:val="annotation subject"/>
    <w:basedOn w:val="Textkomente"/>
    <w:qFormat/>
    <w:rPr>
      <w:b/>
      <w:bCs/>
    </w:rPr>
  </w:style>
  <w:style w:type="paragraph" w:customStyle="1" w:styleId="WW-Textvbloku">
    <w:name w:val="WW-Text v bloku"/>
    <w:basedOn w:val="Normln"/>
    <w:qFormat/>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cs="Times New Roman"/>
      <w:lang w:val="en-US"/>
    </w:rPr>
  </w:style>
  <w:style w:type="paragraph" w:customStyle="1" w:styleId="NormlnIMP">
    <w:name w:val="Normální_IMP"/>
    <w:basedOn w:val="Normln"/>
    <w:qFormat/>
    <w:pPr>
      <w:suppressAutoHyphens/>
    </w:pPr>
    <w:rPr>
      <w:rFonts w:ascii="Times New Roman" w:eastAsia="Times New Roman" w:hAnsi="Times New Roman" w:cs="Times New Roman"/>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ABBF-D32B-4667-8961-799A1385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4160</Words>
  <Characters>24546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MgTP</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Pavel Mareček</dc:creator>
  <dc:description/>
  <cp:lastModifiedBy>Jurčíková Jarmila</cp:lastModifiedBy>
  <cp:revision>40</cp:revision>
  <cp:lastPrinted>2020-08-05T06:42:00Z</cp:lastPrinted>
  <dcterms:created xsi:type="dcterms:W3CDTF">2016-07-22T09:19:00Z</dcterms:created>
  <dcterms:modified xsi:type="dcterms:W3CDTF">2020-08-06T12:08:00Z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