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00FCB2" w14:textId="77777777" w:rsidR="008233D6" w:rsidRPr="00A54E10" w:rsidRDefault="008233D6" w:rsidP="008233D6">
      <w:pPr>
        <w:pStyle w:val="pole"/>
        <w:rPr>
          <w:b/>
        </w:rPr>
        <w:sectPr w:rsidR="008233D6" w:rsidRPr="00A54E10" w:rsidSect="009947E6">
          <w:headerReference w:type="default" r:id="rId11"/>
          <w:footerReference w:type="default" r:id="rId12"/>
          <w:pgSz w:w="11906" w:h="16838" w:code="9"/>
          <w:pgMar w:top="284" w:right="1418" w:bottom="1418" w:left="1418" w:header="709" w:footer="851" w:gutter="0"/>
          <w:cols w:space="708"/>
          <w:docGrid w:linePitch="360"/>
        </w:sectPr>
      </w:pPr>
    </w:p>
    <w:p w14:paraId="31E4E19C" w14:textId="77777777" w:rsidR="008233D6" w:rsidRDefault="008233D6" w:rsidP="008233D6">
      <w:pPr>
        <w:pStyle w:val="nadpis-smlouva"/>
      </w:pPr>
      <w:r w:rsidRPr="001C08BB">
        <w:rPr>
          <w:rFonts w:cs="Arial"/>
        </w:rPr>
        <w:t>DOHODA O OCHRANĚ DŮVĚRNÝCH INFORMAC</w:t>
      </w:r>
      <w:r>
        <w:t>í</w:t>
      </w:r>
    </w:p>
    <w:p w14:paraId="34AFEAD9" w14:textId="77777777" w:rsidR="008233D6" w:rsidRPr="00BB1BCC" w:rsidRDefault="008233D6" w:rsidP="008233D6">
      <w:pPr>
        <w:spacing w:after="0"/>
        <w:jc w:val="center"/>
        <w:rPr>
          <w:rFonts w:cs="Arial"/>
        </w:rPr>
      </w:pPr>
      <w:r w:rsidRPr="00BB1BCC">
        <w:t xml:space="preserve">uzavřená dle </w:t>
      </w:r>
      <w:r w:rsidRPr="00BB1BCC">
        <w:rPr>
          <w:rFonts w:cs="Arial"/>
        </w:rPr>
        <w:t xml:space="preserve">ustanovení § 1746 odst. 2 </w:t>
      </w:r>
    </w:p>
    <w:p w14:paraId="5BD1641E" w14:textId="584E3D72" w:rsidR="008233D6" w:rsidRPr="00BB1BCC" w:rsidRDefault="008233D6" w:rsidP="008233D6">
      <w:pPr>
        <w:spacing w:after="0"/>
        <w:jc w:val="center"/>
      </w:pPr>
      <w:r w:rsidRPr="00BB1BCC">
        <w:rPr>
          <w:rFonts w:cs="Arial"/>
        </w:rPr>
        <w:t>zákona č. 89/2012 Sb., občanský zákoník</w:t>
      </w:r>
      <w:r w:rsidR="00E33338">
        <w:rPr>
          <w:rFonts w:cs="Arial"/>
        </w:rPr>
        <w:t>, v platném znění</w:t>
      </w:r>
    </w:p>
    <w:p w14:paraId="0A44E84A" w14:textId="77777777" w:rsidR="008233D6" w:rsidRDefault="008233D6" w:rsidP="008233D6">
      <w:pPr>
        <w:pStyle w:val="adresa"/>
      </w:pPr>
    </w:p>
    <w:p w14:paraId="10902219" w14:textId="77777777" w:rsidR="008233D6" w:rsidRDefault="008233D6" w:rsidP="008233D6">
      <w:pPr>
        <w:pStyle w:val="adresa"/>
      </w:pPr>
    </w:p>
    <w:p w14:paraId="0478C9F0" w14:textId="4E2ECC42" w:rsidR="008233D6" w:rsidRPr="00BB1BCC" w:rsidRDefault="009947E6" w:rsidP="008233D6">
      <w:pPr>
        <w:pStyle w:val="adresa"/>
      </w:pPr>
      <w:r>
        <w:t>Zadavatel</w:t>
      </w:r>
      <w:r w:rsidR="008233D6" w:rsidRPr="00BB1BCC">
        <w:t>:</w:t>
      </w:r>
    </w:p>
    <w:p w14:paraId="28E7C026" w14:textId="33C44A70" w:rsidR="008233D6" w:rsidRPr="00BB1BCC" w:rsidRDefault="008233D6" w:rsidP="008233D6">
      <w:pPr>
        <w:pStyle w:val="adresa"/>
        <w:ind w:left="1701" w:hanging="1701"/>
      </w:pPr>
      <w:r w:rsidRPr="00114FD1">
        <w:rPr>
          <w:b w:val="0"/>
        </w:rPr>
        <w:t>Název:</w:t>
      </w:r>
      <w:r>
        <w:tab/>
      </w:r>
      <w:r w:rsidR="009947E6">
        <w:t xml:space="preserve">Městská doprava Teplice, </w:t>
      </w:r>
      <w:proofErr w:type="gramStart"/>
      <w:r w:rsidR="009947E6">
        <w:t>p.o.</w:t>
      </w:r>
      <w:proofErr w:type="gramEnd"/>
    </w:p>
    <w:p w14:paraId="5DC341FA" w14:textId="4B2DFF87" w:rsidR="008233D6" w:rsidRPr="00BB1BCC" w:rsidRDefault="008233D6" w:rsidP="008233D6">
      <w:pPr>
        <w:pStyle w:val="pole"/>
      </w:pPr>
      <w:r w:rsidRPr="00BB1BCC">
        <w:t>Sídlo:</w:t>
      </w:r>
      <w:r w:rsidRPr="00BB1BCC">
        <w:tab/>
      </w:r>
      <w:r w:rsidR="009947E6">
        <w:t>náměstí Svobody 2/2</w:t>
      </w:r>
      <w:r w:rsidRPr="00BB1BCC">
        <w:t>, 4</w:t>
      </w:r>
      <w:r w:rsidR="009947E6">
        <w:t>15</w:t>
      </w:r>
      <w:r w:rsidRPr="00BB1BCC">
        <w:t xml:space="preserve"> 0</w:t>
      </w:r>
      <w:r w:rsidR="009947E6">
        <w:t>1</w:t>
      </w:r>
      <w:r w:rsidRPr="00BB1BCC">
        <w:t xml:space="preserve"> </w:t>
      </w:r>
      <w:r w:rsidR="009947E6">
        <w:t>Teplice</w:t>
      </w:r>
    </w:p>
    <w:p w14:paraId="26C6FB4C" w14:textId="6D00FD05" w:rsidR="008233D6" w:rsidRPr="00BB1BCC" w:rsidRDefault="008233D6" w:rsidP="008233D6">
      <w:pPr>
        <w:pStyle w:val="pole"/>
      </w:pPr>
      <w:r w:rsidRPr="00BB1BCC">
        <w:t>Zastoupený:</w:t>
      </w:r>
      <w:r w:rsidRPr="00BB1BCC">
        <w:tab/>
      </w:r>
      <w:r w:rsidR="009947E6">
        <w:t>Ing. Františkem Stožickým, ředitelem organizace</w:t>
      </w:r>
    </w:p>
    <w:p w14:paraId="3AA36688" w14:textId="11BCAD5D" w:rsidR="008233D6" w:rsidRPr="00BB1BCC" w:rsidRDefault="008233D6" w:rsidP="008233D6">
      <w:pPr>
        <w:pStyle w:val="pole"/>
      </w:pPr>
      <w:r w:rsidRPr="00BB1BCC">
        <w:t>Kontaktní osoba:</w:t>
      </w:r>
      <w:r w:rsidRPr="00BB1BCC">
        <w:tab/>
      </w:r>
      <w:r w:rsidR="000632EA">
        <w:t xml:space="preserve">Bc. </w:t>
      </w:r>
      <w:r w:rsidR="009947E6">
        <w:t>Jakub Číže, dopravně technický manažer</w:t>
      </w:r>
      <w:r w:rsidR="000632EA">
        <w:t xml:space="preserve"> </w:t>
      </w:r>
    </w:p>
    <w:p w14:paraId="29A133AB" w14:textId="2F3CD22E" w:rsidR="008233D6" w:rsidRPr="00BB1BCC" w:rsidRDefault="008233D6" w:rsidP="008233D6">
      <w:pPr>
        <w:pStyle w:val="pole"/>
      </w:pPr>
      <w:r w:rsidRPr="00BB1BCC">
        <w:t>E-mail/telefon:</w:t>
      </w:r>
      <w:r w:rsidRPr="00BB1BCC">
        <w:tab/>
      </w:r>
      <w:hyperlink r:id="rId13" w:history="1">
        <w:r w:rsidR="00634BF9" w:rsidRPr="0044585A">
          <w:rPr>
            <w:rStyle w:val="Hypertextovodkaz"/>
          </w:rPr>
          <w:t>cize@mdteplice.cz</w:t>
        </w:r>
      </w:hyperlink>
      <w:r w:rsidR="00634BF9">
        <w:t>/723 623 417</w:t>
      </w:r>
    </w:p>
    <w:p w14:paraId="2847ECCE" w14:textId="2C9C194E" w:rsidR="008233D6" w:rsidRPr="00BB1BCC" w:rsidRDefault="008233D6" w:rsidP="008233D6">
      <w:pPr>
        <w:pStyle w:val="pole"/>
      </w:pPr>
      <w:r w:rsidRPr="00BB1BCC">
        <w:t>IČ</w:t>
      </w:r>
      <w:r>
        <w:t>O</w:t>
      </w:r>
      <w:r w:rsidR="009947E6">
        <w:t>:</w:t>
      </w:r>
      <w:r w:rsidR="009947E6">
        <w:tab/>
        <w:t>171 96 264</w:t>
      </w:r>
    </w:p>
    <w:p w14:paraId="6A5471D3" w14:textId="140C533D" w:rsidR="008233D6" w:rsidRPr="00BB1BCC" w:rsidRDefault="009947E6" w:rsidP="008233D6">
      <w:pPr>
        <w:pStyle w:val="pole"/>
      </w:pPr>
      <w:r>
        <w:t>DIČ:</w:t>
      </w:r>
      <w:r>
        <w:tab/>
        <w:t>CZ17196264</w:t>
      </w:r>
    </w:p>
    <w:p w14:paraId="6D4DFA81" w14:textId="77777777" w:rsidR="009947E6" w:rsidRPr="00724298" w:rsidRDefault="008233D6" w:rsidP="009947E6">
      <w:pPr>
        <w:pStyle w:val="pole"/>
        <w:tabs>
          <w:tab w:val="clear" w:pos="1701"/>
          <w:tab w:val="left" w:pos="1800"/>
        </w:tabs>
      </w:pPr>
      <w:r w:rsidRPr="00BB1BCC">
        <w:t xml:space="preserve">Bank. </w:t>
      </w:r>
      <w:proofErr w:type="gramStart"/>
      <w:r w:rsidRPr="00BB1BCC">
        <w:t>spojení</w:t>
      </w:r>
      <w:proofErr w:type="gramEnd"/>
      <w:r w:rsidRPr="00BB1BCC">
        <w:t>:</w:t>
      </w:r>
      <w:r w:rsidRPr="00BB1BCC">
        <w:tab/>
      </w:r>
      <w:r w:rsidR="009947E6">
        <w:t>Komerční banka, a.s.</w:t>
      </w:r>
    </w:p>
    <w:p w14:paraId="7046DC40" w14:textId="77777777" w:rsidR="0011051C" w:rsidRDefault="009947E6" w:rsidP="009947E6">
      <w:pPr>
        <w:pStyle w:val="pole"/>
      </w:pPr>
      <w:r>
        <w:tab/>
        <w:t>číslo účtu: 123-7794440287/0100</w:t>
      </w:r>
    </w:p>
    <w:p w14:paraId="70677897" w14:textId="77777777" w:rsidR="0011051C" w:rsidRDefault="0011051C" w:rsidP="009947E6">
      <w:pPr>
        <w:pStyle w:val="pole"/>
      </w:pPr>
    </w:p>
    <w:p w14:paraId="3BE729DC" w14:textId="297840E2" w:rsidR="008233D6" w:rsidRDefault="0011051C" w:rsidP="009947E6">
      <w:pPr>
        <w:pStyle w:val="pole"/>
      </w:pPr>
      <w:r w:rsidRPr="007B3779">
        <w:t xml:space="preserve">zapsaný v obchodním rejstříku Krajského soudu v Ústí nad Labem, </w:t>
      </w:r>
      <w:r w:rsidRPr="00972DB0">
        <w:t xml:space="preserve">vložka </w:t>
      </w:r>
      <w:proofErr w:type="spellStart"/>
      <w:r>
        <w:t>Pr</w:t>
      </w:r>
      <w:proofErr w:type="spellEnd"/>
      <w:r>
        <w:t xml:space="preserve"> 1202</w:t>
      </w:r>
      <w:r w:rsidR="008233D6">
        <w:tab/>
      </w:r>
      <w:r w:rsidR="008233D6">
        <w:tab/>
      </w:r>
    </w:p>
    <w:p w14:paraId="2E3DC346" w14:textId="7F3C5B86" w:rsidR="008233D6" w:rsidRPr="00BB1BCC" w:rsidRDefault="008233D6" w:rsidP="008233D6">
      <w:pPr>
        <w:pStyle w:val="pole"/>
        <w:tabs>
          <w:tab w:val="left" w:pos="4980"/>
          <w:tab w:val="left" w:pos="7350"/>
        </w:tabs>
      </w:pPr>
      <w:r>
        <w:t>(dále jen „</w:t>
      </w:r>
      <w:r w:rsidR="009947E6">
        <w:rPr>
          <w:b/>
          <w:bCs/>
        </w:rPr>
        <w:t>Zadav</w:t>
      </w:r>
      <w:r w:rsidRPr="00EA371B">
        <w:rPr>
          <w:b/>
          <w:bCs/>
        </w:rPr>
        <w:t>atel</w:t>
      </w:r>
      <w:r>
        <w:t>“)</w:t>
      </w:r>
    </w:p>
    <w:p w14:paraId="127932EB" w14:textId="77777777" w:rsidR="008233D6" w:rsidRPr="00BB1BCC" w:rsidRDefault="008233D6" w:rsidP="008233D6">
      <w:pPr>
        <w:pStyle w:val="adresa"/>
      </w:pPr>
    </w:p>
    <w:p w14:paraId="4EA316B8" w14:textId="77777777" w:rsidR="008233D6" w:rsidRPr="00BB1BCC" w:rsidRDefault="008233D6" w:rsidP="008233D6">
      <w:pPr>
        <w:pStyle w:val="adresa"/>
      </w:pPr>
      <w:r w:rsidRPr="00BB1BCC">
        <w:t>a</w:t>
      </w:r>
    </w:p>
    <w:p w14:paraId="61AB7745" w14:textId="77777777" w:rsidR="008233D6" w:rsidRPr="00BB1BCC" w:rsidRDefault="008233D6" w:rsidP="008233D6">
      <w:pPr>
        <w:pStyle w:val="adresa"/>
      </w:pPr>
    </w:p>
    <w:p w14:paraId="0A0B7786" w14:textId="77777777" w:rsidR="008233D6" w:rsidRPr="00BB1BCC" w:rsidRDefault="008233D6" w:rsidP="008233D6">
      <w:pPr>
        <w:pStyle w:val="adresa"/>
      </w:pPr>
      <w:r w:rsidRPr="00BB1BCC">
        <w:t>Firma:</w:t>
      </w:r>
    </w:p>
    <w:p w14:paraId="4C5DA7FA" w14:textId="722B6CD1" w:rsidR="00CC2F01" w:rsidRPr="00724298" w:rsidRDefault="00CC2F01" w:rsidP="00CC2F01">
      <w:pPr>
        <w:pStyle w:val="pole"/>
        <w:rPr>
          <w:b/>
        </w:rPr>
      </w:pPr>
      <w:r w:rsidRPr="00B36E59">
        <w:t>Název:</w:t>
      </w:r>
      <w:r w:rsidRPr="00724298">
        <w:rPr>
          <w:b/>
        </w:rPr>
        <w:tab/>
      </w:r>
      <w:r w:rsidR="009947E6" w:rsidRPr="009947E6">
        <w:rPr>
          <w:highlight w:val="yellow"/>
        </w:rPr>
        <w:t>{doplní účastník ZŘ}</w:t>
      </w:r>
    </w:p>
    <w:p w14:paraId="4001F657" w14:textId="2E15403A" w:rsidR="00CC2F01" w:rsidRPr="00724298" w:rsidRDefault="00CC2F01" w:rsidP="00CC2F01">
      <w:pPr>
        <w:pStyle w:val="pole"/>
      </w:pPr>
      <w:r w:rsidRPr="00724298">
        <w:t>Sídlo:</w:t>
      </w:r>
      <w:r w:rsidRPr="00724298">
        <w:tab/>
      </w:r>
      <w:r w:rsidR="009947E6" w:rsidRPr="009947E6">
        <w:rPr>
          <w:highlight w:val="yellow"/>
        </w:rPr>
        <w:t>{doplní účastník ZŘ}</w:t>
      </w:r>
    </w:p>
    <w:p w14:paraId="26543D40" w14:textId="00DB67BB" w:rsidR="00CC2F01" w:rsidRPr="00724298" w:rsidRDefault="00CC2F01" w:rsidP="00CC2F01">
      <w:pPr>
        <w:pStyle w:val="pole"/>
      </w:pPr>
      <w:r w:rsidRPr="00724298">
        <w:t>Zastoupený:</w:t>
      </w:r>
      <w:r w:rsidRPr="00724298">
        <w:tab/>
      </w:r>
      <w:r w:rsidR="009947E6" w:rsidRPr="009947E6">
        <w:rPr>
          <w:highlight w:val="yellow"/>
        </w:rPr>
        <w:t>{doplní účastník ZŘ}</w:t>
      </w:r>
    </w:p>
    <w:p w14:paraId="08BE8B55" w14:textId="5E742127" w:rsidR="00CC2F01" w:rsidRPr="00724298" w:rsidRDefault="00CC2F01" w:rsidP="00CC2F01">
      <w:pPr>
        <w:pStyle w:val="pole"/>
      </w:pPr>
      <w:r w:rsidRPr="00724298">
        <w:t>Kontaktní osoba:</w:t>
      </w:r>
      <w:r w:rsidRPr="00724298">
        <w:tab/>
      </w:r>
      <w:r w:rsidR="009947E6" w:rsidRPr="009947E6">
        <w:rPr>
          <w:highlight w:val="yellow"/>
        </w:rPr>
        <w:t>{doplní účastník ZŘ}</w:t>
      </w:r>
    </w:p>
    <w:p w14:paraId="10F3EF82" w14:textId="59D7F0BC" w:rsidR="00CC2F01" w:rsidRPr="00724298" w:rsidRDefault="00CC2F01" w:rsidP="00CC2F01">
      <w:pPr>
        <w:pStyle w:val="pole"/>
      </w:pPr>
      <w:r w:rsidRPr="00724298">
        <w:t>E-mail/telefon:</w:t>
      </w:r>
      <w:r w:rsidRPr="00724298">
        <w:tab/>
      </w:r>
      <w:r w:rsidR="0011051C" w:rsidRPr="009947E6">
        <w:rPr>
          <w:highlight w:val="yellow"/>
        </w:rPr>
        <w:t>{doplní účastník ZŘ}</w:t>
      </w:r>
    </w:p>
    <w:p w14:paraId="79380778" w14:textId="722BA891" w:rsidR="00CC2F01" w:rsidRPr="00724298" w:rsidRDefault="00CC2F01" w:rsidP="00CC2F01">
      <w:pPr>
        <w:pStyle w:val="pole"/>
      </w:pPr>
      <w:r>
        <w:t>IČ:</w:t>
      </w:r>
      <w:r>
        <w:tab/>
      </w:r>
      <w:r w:rsidR="0011051C" w:rsidRPr="009947E6">
        <w:rPr>
          <w:highlight w:val="yellow"/>
        </w:rPr>
        <w:t>{doplní účastník ZŘ}</w:t>
      </w:r>
    </w:p>
    <w:p w14:paraId="75837E1A" w14:textId="4C174689" w:rsidR="00CC2F01" w:rsidRPr="00724298" w:rsidRDefault="00CC2F01" w:rsidP="00CC2F01">
      <w:pPr>
        <w:pStyle w:val="pole"/>
        <w:tabs>
          <w:tab w:val="clear" w:pos="1701"/>
          <w:tab w:val="left" w:pos="1800"/>
        </w:tabs>
      </w:pPr>
      <w:r w:rsidRPr="00724298">
        <w:t>DIČ:</w:t>
      </w:r>
      <w:r w:rsidRPr="00724298">
        <w:tab/>
      </w:r>
      <w:r w:rsidR="0011051C" w:rsidRPr="009947E6">
        <w:rPr>
          <w:highlight w:val="yellow"/>
        </w:rPr>
        <w:t>{doplní účastník ZŘ}</w:t>
      </w:r>
    </w:p>
    <w:p w14:paraId="5089A0DB" w14:textId="09F5C906" w:rsidR="00CC2F01" w:rsidRPr="00724298" w:rsidRDefault="00CC2F01" w:rsidP="00CC2F01">
      <w:pPr>
        <w:pStyle w:val="pole"/>
        <w:tabs>
          <w:tab w:val="clear" w:pos="1701"/>
          <w:tab w:val="left" w:pos="1800"/>
        </w:tabs>
      </w:pPr>
      <w:r w:rsidRPr="00724298">
        <w:t xml:space="preserve">Bank. </w:t>
      </w:r>
      <w:proofErr w:type="gramStart"/>
      <w:r w:rsidRPr="00724298">
        <w:t>spojení</w:t>
      </w:r>
      <w:proofErr w:type="gramEnd"/>
      <w:r w:rsidRPr="00724298">
        <w:t>:</w:t>
      </w:r>
      <w:r w:rsidRPr="00724298">
        <w:tab/>
      </w:r>
      <w:r w:rsidR="0011051C" w:rsidRPr="009947E6">
        <w:rPr>
          <w:highlight w:val="yellow"/>
        </w:rPr>
        <w:t>{doplní účastník ZŘ}</w:t>
      </w:r>
      <w:r>
        <w:t>.</w:t>
      </w:r>
    </w:p>
    <w:p w14:paraId="4AECE3AD" w14:textId="1F4242E0" w:rsidR="00CC2F01" w:rsidRPr="00724298" w:rsidRDefault="00CC2F01" w:rsidP="00CC2F01">
      <w:pPr>
        <w:pStyle w:val="pole"/>
      </w:pPr>
      <w:r>
        <w:tab/>
      </w:r>
      <w:r w:rsidR="0011051C" w:rsidRPr="009947E6">
        <w:rPr>
          <w:highlight w:val="yellow"/>
        </w:rPr>
        <w:t>{doplní účastník ZŘ}</w:t>
      </w:r>
    </w:p>
    <w:p w14:paraId="12804242" w14:textId="77777777" w:rsidR="0011051C" w:rsidRDefault="0011051C" w:rsidP="00CC2F01">
      <w:pPr>
        <w:pStyle w:val="pole"/>
        <w:tabs>
          <w:tab w:val="left" w:pos="4980"/>
          <w:tab w:val="left" w:pos="7350"/>
        </w:tabs>
        <w:ind w:left="0" w:firstLine="0"/>
      </w:pPr>
    </w:p>
    <w:p w14:paraId="1DC10AD2" w14:textId="2F07B596" w:rsidR="00CC2F01" w:rsidRDefault="00CC2F01" w:rsidP="00CC2F01">
      <w:pPr>
        <w:pStyle w:val="pole"/>
        <w:tabs>
          <w:tab w:val="left" w:pos="4980"/>
          <w:tab w:val="left" w:pos="7350"/>
        </w:tabs>
        <w:ind w:left="0" w:firstLine="0"/>
      </w:pPr>
      <w:r w:rsidRPr="007B3779">
        <w:t xml:space="preserve">zapsaný v obchodním rejstříku </w:t>
      </w:r>
      <w:r w:rsidR="0011051C" w:rsidRPr="009947E6">
        <w:rPr>
          <w:highlight w:val="yellow"/>
        </w:rPr>
        <w:t>{doplní účastník ZŘ}</w:t>
      </w:r>
    </w:p>
    <w:p w14:paraId="50B023D2" w14:textId="77777777" w:rsidR="0011051C" w:rsidRDefault="0011051C" w:rsidP="00CC2F01">
      <w:pPr>
        <w:pStyle w:val="pole"/>
        <w:tabs>
          <w:tab w:val="left" w:pos="4980"/>
          <w:tab w:val="left" w:pos="7350"/>
        </w:tabs>
      </w:pPr>
    </w:p>
    <w:p w14:paraId="11EBCCFC" w14:textId="47E276ED" w:rsidR="008233D6" w:rsidRPr="00BB1BCC" w:rsidRDefault="008233D6" w:rsidP="00CC2F01">
      <w:pPr>
        <w:pStyle w:val="pole"/>
        <w:tabs>
          <w:tab w:val="left" w:pos="4980"/>
          <w:tab w:val="left" w:pos="7350"/>
        </w:tabs>
      </w:pPr>
      <w:r>
        <w:t>(dále jen „</w:t>
      </w:r>
      <w:r w:rsidR="0011051C">
        <w:rPr>
          <w:b/>
          <w:bCs/>
        </w:rPr>
        <w:t>Firma</w:t>
      </w:r>
      <w:r>
        <w:t>“)</w:t>
      </w:r>
    </w:p>
    <w:p w14:paraId="1E239E6A" w14:textId="77777777" w:rsidR="008233D6" w:rsidRDefault="008233D6" w:rsidP="008233D6">
      <w:pPr>
        <w:pStyle w:val="pole"/>
      </w:pPr>
    </w:p>
    <w:p w14:paraId="57810B31" w14:textId="77777777" w:rsidR="008233D6" w:rsidRDefault="008233D6" w:rsidP="008233D6">
      <w:pPr>
        <w:pStyle w:val="pole"/>
        <w:jc w:val="center"/>
      </w:pPr>
      <w:r>
        <w:t>(dále jen „Smluvní strany“)</w:t>
      </w:r>
    </w:p>
    <w:p w14:paraId="0C9749F8" w14:textId="77777777" w:rsidR="008233D6" w:rsidRPr="00BB1BCC" w:rsidRDefault="008233D6" w:rsidP="008233D6">
      <w:pPr>
        <w:pStyle w:val="pole"/>
        <w:jc w:val="center"/>
      </w:pPr>
    </w:p>
    <w:p w14:paraId="22FD698A" w14:textId="27B5290D" w:rsidR="008233D6" w:rsidRDefault="008233D6" w:rsidP="008233D6">
      <w:pPr>
        <w:spacing w:after="0"/>
        <w:jc w:val="center"/>
      </w:pPr>
      <w:r w:rsidRPr="00BB1BCC">
        <w:t xml:space="preserve">uzavírají níže uvedeného dne, měsíce a roku </w:t>
      </w:r>
      <w:r w:rsidRPr="00BB1BCC">
        <w:rPr>
          <w:rFonts w:cs="Arial"/>
        </w:rPr>
        <w:t xml:space="preserve">v souladu s ustanoveními § 1746 odst. 2 zákona č. 89/2012 Sb., občanský </w:t>
      </w:r>
      <w:r w:rsidR="00E33338">
        <w:rPr>
          <w:rFonts w:cs="Arial"/>
        </w:rPr>
        <w:t>zákoník, v platném znění,</w:t>
      </w:r>
      <w:r w:rsidR="00E33338" w:rsidRPr="00BB1BCC">
        <w:rPr>
          <w:rFonts w:cs="Arial"/>
        </w:rPr>
        <w:t xml:space="preserve"> </w:t>
      </w:r>
      <w:r w:rsidRPr="00BB1BCC">
        <w:rPr>
          <w:rFonts w:cs="Arial"/>
        </w:rPr>
        <w:t>a v souladu § 504 a § 1730 téhož zákona</w:t>
      </w:r>
      <w:r w:rsidRPr="00BB1BCC">
        <w:t xml:space="preserve"> tuto</w:t>
      </w:r>
    </w:p>
    <w:p w14:paraId="21811EB3" w14:textId="77777777" w:rsidR="00E33338" w:rsidRDefault="00E33338" w:rsidP="008233D6">
      <w:pPr>
        <w:pStyle w:val="nadpis-smlouva"/>
        <w:rPr>
          <w:rFonts w:cs="Arial"/>
        </w:rPr>
      </w:pPr>
    </w:p>
    <w:p w14:paraId="5B9B4EE0" w14:textId="77777777" w:rsidR="00E33338" w:rsidRDefault="00E33338" w:rsidP="008233D6">
      <w:pPr>
        <w:pStyle w:val="nadpis-smlouva"/>
        <w:rPr>
          <w:rFonts w:cs="Arial"/>
        </w:rPr>
      </w:pPr>
    </w:p>
    <w:p w14:paraId="550F3356" w14:textId="718377E4" w:rsidR="008233D6" w:rsidRDefault="008233D6" w:rsidP="008233D6">
      <w:pPr>
        <w:pStyle w:val="nadpis-smlouva"/>
        <w:rPr>
          <w:rFonts w:cs="Arial"/>
        </w:rPr>
      </w:pPr>
      <w:r w:rsidRPr="001C08BB">
        <w:rPr>
          <w:rFonts w:cs="Arial"/>
        </w:rPr>
        <w:t>DOHOD</w:t>
      </w:r>
      <w:r>
        <w:rPr>
          <w:rFonts w:cs="Arial"/>
        </w:rPr>
        <w:t>U</w:t>
      </w:r>
      <w:r w:rsidRPr="001C08BB">
        <w:rPr>
          <w:rFonts w:cs="Arial"/>
        </w:rPr>
        <w:t xml:space="preserve"> O OCHRANĚ DŮVĚRNÝCH INFORMAC</w:t>
      </w:r>
      <w:r w:rsidRPr="0035698C">
        <w:rPr>
          <w:rFonts w:cs="Arial"/>
        </w:rPr>
        <w:t>Í</w:t>
      </w:r>
    </w:p>
    <w:p w14:paraId="43315B75" w14:textId="77777777" w:rsidR="008233D6" w:rsidRPr="0035698C" w:rsidRDefault="008233D6" w:rsidP="008233D6">
      <w:pPr>
        <w:pStyle w:val="nadpis-smlouva"/>
        <w:rPr>
          <w:rFonts w:cs="Arial"/>
        </w:rPr>
      </w:pPr>
    </w:p>
    <w:p w14:paraId="578E82F3" w14:textId="1C63C582" w:rsidR="008233D6" w:rsidRDefault="008233D6" w:rsidP="008233D6">
      <w:pPr>
        <w:jc w:val="center"/>
        <w:rPr>
          <w:rFonts w:cs="Arial"/>
        </w:rPr>
      </w:pPr>
      <w:r w:rsidRPr="001C08BB">
        <w:rPr>
          <w:rFonts w:cs="Arial"/>
        </w:rPr>
        <w:t>(dále jen „</w:t>
      </w:r>
      <w:r>
        <w:rPr>
          <w:rFonts w:cs="Arial"/>
        </w:rPr>
        <w:t>Dohoda</w:t>
      </w:r>
      <w:r w:rsidRPr="001C08BB">
        <w:rPr>
          <w:rFonts w:cs="Arial"/>
        </w:rPr>
        <w:t>“)</w:t>
      </w:r>
    </w:p>
    <w:p w14:paraId="3A9CC626" w14:textId="0451CE7C" w:rsidR="0011051C" w:rsidRDefault="0011051C" w:rsidP="008233D6">
      <w:pPr>
        <w:jc w:val="center"/>
        <w:rPr>
          <w:rFonts w:cs="Arial"/>
        </w:rPr>
      </w:pPr>
    </w:p>
    <w:p w14:paraId="516B21AB" w14:textId="77777777" w:rsidR="0011051C" w:rsidRPr="001C08BB" w:rsidRDefault="0011051C" w:rsidP="008233D6">
      <w:pPr>
        <w:jc w:val="center"/>
        <w:rPr>
          <w:rFonts w:cs="Arial"/>
        </w:rPr>
      </w:pPr>
    </w:p>
    <w:p w14:paraId="11429041" w14:textId="7830B073" w:rsidR="008233D6" w:rsidRPr="00A74FE8" w:rsidRDefault="008233D6" w:rsidP="0011051C">
      <w:pPr>
        <w:pStyle w:val="nadpis-bod"/>
        <w:jc w:val="center"/>
        <w:rPr>
          <w:rFonts w:cs="Arial"/>
          <w:b w:val="0"/>
        </w:rPr>
      </w:pPr>
      <w:r>
        <w:lastRenderedPageBreak/>
        <w:t xml:space="preserve">Článek 1 </w:t>
      </w:r>
      <w:r>
        <w:tab/>
      </w:r>
      <w:r w:rsidRPr="00EA023C">
        <w:rPr>
          <w:rFonts w:eastAsia="Times New Roman" w:cs="Arial"/>
          <w:bCs/>
          <w:lang w:eastAsia="cs-CZ"/>
        </w:rPr>
        <w:t xml:space="preserve">Účel </w:t>
      </w:r>
      <w:r>
        <w:rPr>
          <w:rFonts w:eastAsia="Times New Roman" w:cs="Arial"/>
          <w:bCs/>
          <w:lang w:eastAsia="cs-CZ"/>
        </w:rPr>
        <w:t>Dohody</w:t>
      </w:r>
    </w:p>
    <w:p w14:paraId="41A4B746" w14:textId="57B197B3" w:rsidR="008233D6" w:rsidRPr="001C08BB" w:rsidRDefault="008233D6" w:rsidP="008233D6">
      <w:pPr>
        <w:pStyle w:val="seznam-1rove"/>
        <w:numPr>
          <w:ilvl w:val="0"/>
          <w:numId w:val="43"/>
        </w:numPr>
        <w:tabs>
          <w:tab w:val="clear" w:pos="567"/>
          <w:tab w:val="clear" w:pos="720"/>
          <w:tab w:val="left" w:pos="709"/>
        </w:tabs>
        <w:rPr>
          <w:rFonts w:cs="Arial"/>
        </w:rPr>
      </w:pPr>
      <w:r w:rsidRPr="001C08BB">
        <w:rPr>
          <w:rFonts w:cs="Arial"/>
        </w:rPr>
        <w:t xml:space="preserve">Účelem této </w:t>
      </w:r>
      <w:r>
        <w:rPr>
          <w:rFonts w:cs="Arial"/>
        </w:rPr>
        <w:t>Dohody</w:t>
      </w:r>
      <w:r w:rsidRPr="001C08BB">
        <w:rPr>
          <w:rFonts w:cs="Arial"/>
        </w:rPr>
        <w:t xml:space="preserve"> je zejména sjednat </w:t>
      </w:r>
      <w:r w:rsidR="00E33338" w:rsidRPr="00BB1BCC">
        <w:rPr>
          <w:rFonts w:cs="Arial"/>
        </w:rPr>
        <w:t xml:space="preserve">ochranu </w:t>
      </w:r>
      <w:r w:rsidR="00E33338">
        <w:rPr>
          <w:rFonts w:cs="Arial"/>
        </w:rPr>
        <w:t xml:space="preserve">důvěrných </w:t>
      </w:r>
      <w:r w:rsidR="00E33338" w:rsidRPr="00BB1BCC">
        <w:rPr>
          <w:rFonts w:cs="Arial"/>
        </w:rPr>
        <w:t>informací</w:t>
      </w:r>
      <w:r w:rsidR="00E33338">
        <w:rPr>
          <w:rFonts w:cs="Arial"/>
        </w:rPr>
        <w:t xml:space="preserve"> (jak jsou definovány níže)</w:t>
      </w:r>
      <w:r w:rsidR="00E33338" w:rsidRPr="00BB1BCC">
        <w:rPr>
          <w:rFonts w:cs="Arial"/>
        </w:rPr>
        <w:t xml:space="preserve"> před neoprávněným využitím</w:t>
      </w:r>
      <w:r w:rsidR="00E33338" w:rsidRPr="001C08BB">
        <w:rPr>
          <w:rFonts w:cs="Arial"/>
        </w:rPr>
        <w:t xml:space="preserve"> či zpřístupněním </w:t>
      </w:r>
      <w:r w:rsidRPr="001C08BB">
        <w:rPr>
          <w:rFonts w:cs="Arial"/>
        </w:rPr>
        <w:t xml:space="preserve">nad rámec ustanovení </w:t>
      </w:r>
      <w:r>
        <w:rPr>
          <w:rFonts w:cs="Arial"/>
        </w:rPr>
        <w:t>občanského</w:t>
      </w:r>
      <w:r w:rsidRPr="00FF3CD8">
        <w:rPr>
          <w:rFonts w:cs="Arial"/>
        </w:rPr>
        <w:t xml:space="preserve"> zákoníku o obchodním tajemství a </w:t>
      </w:r>
      <w:r w:rsidR="00324A40">
        <w:rPr>
          <w:rFonts w:cs="Arial"/>
        </w:rPr>
        <w:t xml:space="preserve">nad rámec </w:t>
      </w:r>
      <w:r w:rsidRPr="00BB1BCC">
        <w:rPr>
          <w:rFonts w:cs="Arial"/>
        </w:rPr>
        <w:t>ustanovení § 1730 občanského zákoníku a/nebo jiný</w:t>
      </w:r>
      <w:r w:rsidR="00324A40">
        <w:rPr>
          <w:rFonts w:cs="Arial"/>
        </w:rPr>
        <w:t>ch</w:t>
      </w:r>
      <w:r w:rsidRPr="00BB1BCC">
        <w:rPr>
          <w:rFonts w:cs="Arial"/>
        </w:rPr>
        <w:t xml:space="preserve"> právní</w:t>
      </w:r>
      <w:r w:rsidR="00324A40">
        <w:rPr>
          <w:rFonts w:cs="Arial"/>
        </w:rPr>
        <w:t>ch</w:t>
      </w:r>
      <w:r w:rsidRPr="00BB1BCC">
        <w:rPr>
          <w:rFonts w:cs="Arial"/>
        </w:rPr>
        <w:t xml:space="preserve"> předpis</w:t>
      </w:r>
      <w:r w:rsidR="00324A40">
        <w:rPr>
          <w:rFonts w:cs="Arial"/>
        </w:rPr>
        <w:t>ů</w:t>
      </w:r>
      <w:r w:rsidRPr="001C08BB">
        <w:rPr>
          <w:rFonts w:cs="Arial"/>
        </w:rPr>
        <w:t>.</w:t>
      </w:r>
    </w:p>
    <w:p w14:paraId="0F58C020" w14:textId="3FDC6F11" w:rsidR="004C78D4" w:rsidRDefault="0011051C" w:rsidP="004C78D4">
      <w:pPr>
        <w:pStyle w:val="seznam-1rove"/>
        <w:numPr>
          <w:ilvl w:val="0"/>
          <w:numId w:val="43"/>
        </w:numPr>
        <w:tabs>
          <w:tab w:val="clear" w:pos="567"/>
        </w:tabs>
        <w:rPr>
          <w:rFonts w:cs="Arial"/>
        </w:rPr>
      </w:pPr>
      <w:r>
        <w:rPr>
          <w:rFonts w:cs="Arial"/>
        </w:rPr>
        <w:t>Firma</w:t>
      </w:r>
      <w:r w:rsidR="008233D6">
        <w:rPr>
          <w:rFonts w:cs="Arial"/>
        </w:rPr>
        <w:t xml:space="preserve"> je účastníkem zadávacího řízení s názvem „</w:t>
      </w:r>
      <w:r>
        <w:rPr>
          <w:rFonts w:cs="Arial"/>
        </w:rPr>
        <w:t>Zajištění správy, údržby a oprav vozidel MHD 2024 – 2025</w:t>
      </w:r>
      <w:r w:rsidR="008233D6">
        <w:rPr>
          <w:rFonts w:cs="Arial"/>
        </w:rPr>
        <w:t>“ (dále jen „</w:t>
      </w:r>
      <w:r w:rsidR="008233D6" w:rsidRPr="00106551">
        <w:rPr>
          <w:rFonts w:cs="Arial"/>
          <w:b/>
          <w:bCs/>
        </w:rPr>
        <w:t>Zadávací řízení</w:t>
      </w:r>
      <w:r w:rsidR="008233D6">
        <w:rPr>
          <w:rFonts w:cs="Arial"/>
        </w:rPr>
        <w:t xml:space="preserve">“). </w:t>
      </w:r>
      <w:r w:rsidR="00AB2A1D">
        <w:rPr>
          <w:rFonts w:cs="Arial"/>
        </w:rPr>
        <w:t xml:space="preserve">Zadavatel vypsal Zadávací řízení za účelem zajištění správy, údržby a oprav svého vozového parku, který bude používat k provozování dopravního systému MHD Teplice. Za účelem možnosti kvalifikovaného nacenění jednotkového ceníku – přílohy </w:t>
      </w:r>
      <w:r w:rsidR="00F31E9A">
        <w:rPr>
          <w:rFonts w:cs="Arial"/>
        </w:rPr>
        <w:t xml:space="preserve">č. 11 zadávací dokumentace Firmou, dává Zadavatel k dispozici udržovací předpisy a další dokumenty, ze kterých je </w:t>
      </w:r>
      <w:r w:rsidR="004C78D4">
        <w:rPr>
          <w:rFonts w:cs="Arial"/>
        </w:rPr>
        <w:t>patrný nutný rozsah údržby jednotlivých typů vozidel.</w:t>
      </w:r>
    </w:p>
    <w:p w14:paraId="6717D1F8" w14:textId="4349932E" w:rsidR="008233D6" w:rsidRPr="004C78D4" w:rsidRDefault="008233D6" w:rsidP="004C78D4">
      <w:pPr>
        <w:pStyle w:val="seznam-1rove"/>
        <w:numPr>
          <w:ilvl w:val="0"/>
          <w:numId w:val="43"/>
        </w:numPr>
        <w:tabs>
          <w:tab w:val="clear" w:pos="567"/>
        </w:tabs>
        <w:rPr>
          <w:rFonts w:cs="Arial"/>
        </w:rPr>
      </w:pPr>
      <w:r w:rsidRPr="004C78D4">
        <w:rPr>
          <w:rFonts w:cs="Arial"/>
        </w:rPr>
        <w:t xml:space="preserve">Vzhledem k tomu, že v rámci </w:t>
      </w:r>
      <w:r w:rsidR="00C36D13" w:rsidRPr="004C78D4">
        <w:rPr>
          <w:rFonts w:cs="Arial"/>
        </w:rPr>
        <w:t>Z</w:t>
      </w:r>
      <w:r w:rsidRPr="004C78D4">
        <w:rPr>
          <w:rFonts w:cs="Arial"/>
        </w:rPr>
        <w:t xml:space="preserve">adávacího řízení je </w:t>
      </w:r>
      <w:r w:rsidR="004C78D4">
        <w:rPr>
          <w:rFonts w:cs="Arial"/>
        </w:rPr>
        <w:t>Zadava</w:t>
      </w:r>
      <w:r w:rsidRPr="004C78D4">
        <w:rPr>
          <w:rFonts w:cs="Arial"/>
        </w:rPr>
        <w:t xml:space="preserve">tel připraven </w:t>
      </w:r>
      <w:r w:rsidR="004C78D4">
        <w:rPr>
          <w:rFonts w:cs="Arial"/>
        </w:rPr>
        <w:t>Firmě</w:t>
      </w:r>
      <w:r w:rsidRPr="004C78D4">
        <w:rPr>
          <w:rFonts w:cs="Arial"/>
        </w:rPr>
        <w:t xml:space="preserve"> zpřístupnit dokumenty a informace, na jejichž utajení a důvěrnosti má </w:t>
      </w:r>
      <w:r w:rsidR="004C78D4">
        <w:rPr>
          <w:rFonts w:cs="Arial"/>
        </w:rPr>
        <w:t>Zadava</w:t>
      </w:r>
      <w:r w:rsidRPr="004C78D4">
        <w:rPr>
          <w:rFonts w:cs="Arial"/>
        </w:rPr>
        <w:t>tel zájem, rozhodly se Smluvní strany uzavřít tuto Dohodu.</w:t>
      </w:r>
    </w:p>
    <w:p w14:paraId="17DEF342" w14:textId="77777777" w:rsidR="008233D6" w:rsidRPr="00EA023C" w:rsidRDefault="008233D6" w:rsidP="004C78D4">
      <w:pPr>
        <w:pStyle w:val="nadpis-bod"/>
        <w:jc w:val="center"/>
      </w:pPr>
      <w:r>
        <w:t xml:space="preserve">Článek 2 </w:t>
      </w:r>
      <w:r>
        <w:tab/>
        <w:t>Ochrana informací</w:t>
      </w:r>
    </w:p>
    <w:p w14:paraId="7397FE22" w14:textId="33D0394E" w:rsidR="008233D6" w:rsidRPr="004C78D4" w:rsidRDefault="008233D6" w:rsidP="004C78D4">
      <w:pPr>
        <w:pStyle w:val="seznam-1rove"/>
        <w:numPr>
          <w:ilvl w:val="0"/>
          <w:numId w:val="44"/>
        </w:numPr>
        <w:tabs>
          <w:tab w:val="clear" w:pos="567"/>
          <w:tab w:val="clear" w:pos="720"/>
          <w:tab w:val="left" w:pos="709"/>
        </w:tabs>
        <w:rPr>
          <w:rFonts w:cs="Arial"/>
        </w:rPr>
      </w:pPr>
      <w:r w:rsidRPr="002F7A10">
        <w:rPr>
          <w:rFonts w:cs="Arial"/>
        </w:rPr>
        <w:t>Důvěrnými informacemi se rozumí</w:t>
      </w:r>
      <w:r w:rsidR="004C78D4">
        <w:rPr>
          <w:rFonts w:cs="Arial"/>
        </w:rPr>
        <w:t xml:space="preserve"> </w:t>
      </w:r>
      <w:r w:rsidRPr="004C78D4">
        <w:rPr>
          <w:rFonts w:cs="Arial"/>
        </w:rPr>
        <w:t>všechny informace uvedené v</w:t>
      </w:r>
      <w:r w:rsidR="004C78D4" w:rsidRPr="004C78D4">
        <w:rPr>
          <w:rFonts w:cs="Arial"/>
        </w:rPr>
        <w:t xml:space="preserve"> </w:t>
      </w:r>
      <w:r w:rsidRPr="004C78D4">
        <w:rPr>
          <w:rFonts w:cs="Arial"/>
        </w:rPr>
        <w:t>dokumentech</w:t>
      </w:r>
      <w:r w:rsidR="004C78D4" w:rsidRPr="004C78D4">
        <w:rPr>
          <w:rFonts w:cs="Arial"/>
        </w:rPr>
        <w:t xml:space="preserve"> poskytnutých </w:t>
      </w:r>
      <w:r w:rsidR="004C78D4">
        <w:rPr>
          <w:rFonts w:cs="Arial"/>
        </w:rPr>
        <w:t>Zadavatelem na základě této Dohody Firmě, tj.</w:t>
      </w:r>
      <w:r w:rsidRPr="004C78D4">
        <w:rPr>
          <w:rFonts w:cs="Arial"/>
        </w:rPr>
        <w:t xml:space="preserve"> </w:t>
      </w:r>
      <w:r w:rsidR="004C78D4">
        <w:rPr>
          <w:rFonts w:cs="Arial"/>
        </w:rPr>
        <w:t>udržovací předpisy a další dokumenty</w:t>
      </w:r>
      <w:r w:rsidR="004C78D4" w:rsidRPr="004C78D4">
        <w:rPr>
          <w:rFonts w:cs="Arial"/>
        </w:rPr>
        <w:t xml:space="preserve"> </w:t>
      </w:r>
      <w:r w:rsidR="004C78D4">
        <w:rPr>
          <w:rFonts w:cs="Arial"/>
        </w:rPr>
        <w:t xml:space="preserve">k vozidlům Škoda 24Tr, 25Tr, 26Tr, 28Tr, 30Tr, 32Tr a 33Tr, ISUZU NovoCiti Life a Scania </w:t>
      </w:r>
      <w:proofErr w:type="spellStart"/>
      <w:r w:rsidR="004C78D4">
        <w:rPr>
          <w:rFonts w:cs="Arial"/>
        </w:rPr>
        <w:t>Citiwide</w:t>
      </w:r>
      <w:proofErr w:type="spellEnd"/>
      <w:r w:rsidR="004C78D4">
        <w:rPr>
          <w:rFonts w:cs="Arial"/>
        </w:rPr>
        <w:t xml:space="preserve"> LF 11,6. </w:t>
      </w:r>
    </w:p>
    <w:p w14:paraId="1B213F56" w14:textId="4ACE2A1D" w:rsidR="008233D6" w:rsidRDefault="004C78D4" w:rsidP="008233D6">
      <w:pPr>
        <w:pStyle w:val="seznam-1rove"/>
        <w:numPr>
          <w:ilvl w:val="0"/>
          <w:numId w:val="44"/>
        </w:numPr>
        <w:tabs>
          <w:tab w:val="clear" w:pos="567"/>
          <w:tab w:val="clear" w:pos="720"/>
          <w:tab w:val="left" w:pos="709"/>
        </w:tabs>
        <w:rPr>
          <w:rFonts w:cs="Arial"/>
        </w:rPr>
      </w:pPr>
      <w:r>
        <w:rPr>
          <w:rFonts w:cs="Arial"/>
        </w:rPr>
        <w:t>Firma</w:t>
      </w:r>
      <w:r w:rsidR="008233D6" w:rsidRPr="001C08BB">
        <w:rPr>
          <w:rFonts w:cs="Arial"/>
        </w:rPr>
        <w:t xml:space="preserve"> se zavazuj</w:t>
      </w:r>
      <w:r w:rsidR="008233D6">
        <w:rPr>
          <w:rFonts w:cs="Arial"/>
        </w:rPr>
        <w:t>e</w:t>
      </w:r>
      <w:r w:rsidR="008233D6" w:rsidRPr="001C08BB">
        <w:rPr>
          <w:rFonts w:cs="Arial"/>
        </w:rPr>
        <w:t xml:space="preserve"> použít důvěrné informace</w:t>
      </w:r>
      <w:r w:rsidR="008233D6">
        <w:rPr>
          <w:rFonts w:cs="Arial"/>
        </w:rPr>
        <w:t xml:space="preserve"> výhradně k následujícím účelům:</w:t>
      </w:r>
    </w:p>
    <w:p w14:paraId="6587803C" w14:textId="7472F8A9" w:rsidR="008233D6" w:rsidRDefault="008233D6" w:rsidP="008233D6">
      <w:pPr>
        <w:pStyle w:val="seznam-1rove"/>
        <w:numPr>
          <w:ilvl w:val="1"/>
          <w:numId w:val="44"/>
        </w:numPr>
        <w:tabs>
          <w:tab w:val="clear" w:pos="567"/>
          <w:tab w:val="clear" w:pos="1440"/>
          <w:tab w:val="left" w:pos="709"/>
          <w:tab w:val="num" w:pos="1080"/>
        </w:tabs>
        <w:ind w:left="1080"/>
        <w:rPr>
          <w:rFonts w:cs="Arial"/>
        </w:rPr>
      </w:pPr>
      <w:r>
        <w:rPr>
          <w:rFonts w:cs="Arial"/>
        </w:rPr>
        <w:t>k </w:t>
      </w:r>
      <w:r w:rsidR="00E33338">
        <w:rPr>
          <w:rFonts w:cs="Arial"/>
        </w:rPr>
        <w:t>přípravě</w:t>
      </w:r>
      <w:r>
        <w:rPr>
          <w:rFonts w:cs="Arial"/>
        </w:rPr>
        <w:t xml:space="preserve"> své nabídky v </w:t>
      </w:r>
      <w:r w:rsidR="00C36D13">
        <w:rPr>
          <w:rFonts w:cs="Arial"/>
        </w:rPr>
        <w:t>Z</w:t>
      </w:r>
      <w:r w:rsidR="004C78D4">
        <w:rPr>
          <w:rFonts w:cs="Arial"/>
        </w:rPr>
        <w:t xml:space="preserve">adávacím řízení; </w:t>
      </w:r>
      <w:r>
        <w:rPr>
          <w:rFonts w:cs="Arial"/>
        </w:rPr>
        <w:t xml:space="preserve"> </w:t>
      </w:r>
    </w:p>
    <w:p w14:paraId="1A4F6E44" w14:textId="62ACE017" w:rsidR="008233D6" w:rsidRPr="001C08BB" w:rsidRDefault="008233D6" w:rsidP="008233D6">
      <w:pPr>
        <w:pStyle w:val="seznam-1rove"/>
        <w:numPr>
          <w:ilvl w:val="1"/>
          <w:numId w:val="44"/>
        </w:numPr>
        <w:tabs>
          <w:tab w:val="clear" w:pos="567"/>
          <w:tab w:val="clear" w:pos="1440"/>
          <w:tab w:val="left" w:pos="709"/>
          <w:tab w:val="num" w:pos="1080"/>
        </w:tabs>
        <w:ind w:left="1080"/>
        <w:rPr>
          <w:rFonts w:cs="Arial"/>
        </w:rPr>
      </w:pPr>
      <w:r>
        <w:rPr>
          <w:rFonts w:cs="Arial"/>
        </w:rPr>
        <w:t xml:space="preserve">k plnění smlouvy o </w:t>
      </w:r>
      <w:r w:rsidR="004C78D4">
        <w:rPr>
          <w:rFonts w:cs="Arial"/>
        </w:rPr>
        <w:t>poskyt</w:t>
      </w:r>
      <w:r w:rsidR="00634BF9">
        <w:rPr>
          <w:rFonts w:cs="Arial"/>
        </w:rPr>
        <w:t>ování</w:t>
      </w:r>
      <w:r w:rsidR="004C78D4">
        <w:rPr>
          <w:rFonts w:cs="Arial"/>
        </w:rPr>
        <w:t xml:space="preserve"> služ</w:t>
      </w:r>
      <w:r w:rsidR="008E5333">
        <w:rPr>
          <w:rFonts w:cs="Arial"/>
        </w:rPr>
        <w:t>e</w:t>
      </w:r>
      <w:r w:rsidR="004C78D4">
        <w:rPr>
          <w:rFonts w:cs="Arial"/>
        </w:rPr>
        <w:t>b</w:t>
      </w:r>
      <w:r>
        <w:rPr>
          <w:rFonts w:cs="Arial"/>
        </w:rPr>
        <w:t xml:space="preserve">, pokud ji </w:t>
      </w:r>
      <w:r w:rsidR="008E5333">
        <w:rPr>
          <w:rFonts w:cs="Arial"/>
        </w:rPr>
        <w:t>Zadav</w:t>
      </w:r>
      <w:r>
        <w:rPr>
          <w:rFonts w:cs="Arial"/>
        </w:rPr>
        <w:t xml:space="preserve">atel s </w:t>
      </w:r>
      <w:r w:rsidR="008E5333">
        <w:rPr>
          <w:rFonts w:cs="Arial"/>
        </w:rPr>
        <w:t>Firmou</w:t>
      </w:r>
      <w:r>
        <w:rPr>
          <w:rFonts w:cs="Arial"/>
        </w:rPr>
        <w:t xml:space="preserve"> uzavře v návaznosti na výsled</w:t>
      </w:r>
      <w:r w:rsidR="008E5333">
        <w:rPr>
          <w:rFonts w:cs="Arial"/>
        </w:rPr>
        <w:t>e</w:t>
      </w:r>
      <w:r>
        <w:rPr>
          <w:rFonts w:cs="Arial"/>
        </w:rPr>
        <w:t xml:space="preserve">k </w:t>
      </w:r>
      <w:r w:rsidR="00C36D13">
        <w:rPr>
          <w:rFonts w:cs="Arial"/>
        </w:rPr>
        <w:t>Z</w:t>
      </w:r>
      <w:r>
        <w:rPr>
          <w:rFonts w:cs="Arial"/>
        </w:rPr>
        <w:t>adávacího řízení</w:t>
      </w:r>
      <w:r w:rsidRPr="001C08BB">
        <w:rPr>
          <w:rFonts w:cs="Arial"/>
        </w:rPr>
        <w:t>.</w:t>
      </w:r>
    </w:p>
    <w:p w14:paraId="7445F2D4" w14:textId="77EEFDEF" w:rsidR="008233D6" w:rsidRDefault="008E5333" w:rsidP="008233D6">
      <w:pPr>
        <w:pStyle w:val="seznam-1rove"/>
        <w:numPr>
          <w:ilvl w:val="0"/>
          <w:numId w:val="44"/>
        </w:numPr>
        <w:tabs>
          <w:tab w:val="clear" w:pos="567"/>
          <w:tab w:val="clear" w:pos="720"/>
          <w:tab w:val="left" w:pos="709"/>
        </w:tabs>
        <w:rPr>
          <w:rFonts w:cs="Arial"/>
        </w:rPr>
      </w:pPr>
      <w:r>
        <w:rPr>
          <w:rFonts w:cs="Arial"/>
        </w:rPr>
        <w:t>Firma</w:t>
      </w:r>
      <w:r w:rsidR="008233D6" w:rsidRPr="001C08BB">
        <w:rPr>
          <w:rFonts w:cs="Arial"/>
        </w:rPr>
        <w:t xml:space="preserve"> se zavazuj</w:t>
      </w:r>
      <w:r w:rsidR="008233D6">
        <w:rPr>
          <w:rFonts w:cs="Arial"/>
        </w:rPr>
        <w:t>e</w:t>
      </w:r>
      <w:r w:rsidR="008233D6" w:rsidRPr="001C08BB">
        <w:rPr>
          <w:rFonts w:cs="Arial"/>
        </w:rPr>
        <w:t xml:space="preserve"> nakládat s důvěrnými informacemi</w:t>
      </w:r>
      <w:r w:rsidR="008233D6">
        <w:rPr>
          <w:rFonts w:cs="Arial"/>
        </w:rPr>
        <w:t xml:space="preserve"> </w:t>
      </w:r>
      <w:r w:rsidR="008233D6" w:rsidRPr="001C08BB">
        <w:rPr>
          <w:rFonts w:cs="Arial"/>
        </w:rPr>
        <w:t xml:space="preserve">jako s obchodním tajemstvím, zejména </w:t>
      </w:r>
      <w:r w:rsidR="008233D6">
        <w:rPr>
          <w:rFonts w:cs="Arial"/>
        </w:rPr>
        <w:t xml:space="preserve">se zavazuje </w:t>
      </w:r>
      <w:r w:rsidR="008233D6" w:rsidRPr="001C08BB">
        <w:rPr>
          <w:rFonts w:cs="Arial"/>
        </w:rPr>
        <w:t xml:space="preserve">zachovávat o nich mlčenlivost a učinit </w:t>
      </w:r>
      <w:r w:rsidR="00E33338">
        <w:rPr>
          <w:rFonts w:cs="Arial"/>
        </w:rPr>
        <w:t>potřebná</w:t>
      </w:r>
      <w:r w:rsidR="008233D6" w:rsidRPr="001C08BB">
        <w:rPr>
          <w:rFonts w:cs="Arial"/>
        </w:rPr>
        <w:t xml:space="preserve"> smluvní a technická opatření, zabraňující jejich zneužití či prozrazení. </w:t>
      </w:r>
    </w:p>
    <w:p w14:paraId="3A819DD6" w14:textId="0C14793B" w:rsidR="008233D6" w:rsidRPr="001C08BB" w:rsidRDefault="003F3FA4" w:rsidP="008233D6">
      <w:pPr>
        <w:pStyle w:val="seznam-1rove"/>
        <w:numPr>
          <w:ilvl w:val="0"/>
          <w:numId w:val="44"/>
        </w:numPr>
        <w:tabs>
          <w:tab w:val="clear" w:pos="567"/>
          <w:tab w:val="clear" w:pos="720"/>
          <w:tab w:val="left" w:pos="709"/>
        </w:tabs>
        <w:rPr>
          <w:rFonts w:cs="Arial"/>
        </w:rPr>
      </w:pPr>
      <w:r w:rsidRPr="0092336E">
        <w:rPr>
          <w:szCs w:val="24"/>
        </w:rPr>
        <w:t xml:space="preserve">Firma </w:t>
      </w:r>
      <w:r w:rsidR="008233D6" w:rsidRPr="0092336E">
        <w:rPr>
          <w:szCs w:val="24"/>
        </w:rPr>
        <w:t>je oprávněn</w:t>
      </w:r>
      <w:r w:rsidR="0092336E" w:rsidRPr="0092336E">
        <w:rPr>
          <w:szCs w:val="24"/>
        </w:rPr>
        <w:t>a</w:t>
      </w:r>
      <w:r w:rsidR="008233D6" w:rsidRPr="0092336E">
        <w:rPr>
          <w:szCs w:val="24"/>
        </w:rPr>
        <w:t xml:space="preserve"> sdělit důvěrné informace osobě či osobám, které budou pro </w:t>
      </w:r>
      <w:r w:rsidR="0092336E" w:rsidRPr="0092336E">
        <w:rPr>
          <w:szCs w:val="24"/>
        </w:rPr>
        <w:t xml:space="preserve">Firmu </w:t>
      </w:r>
      <w:r w:rsidR="008233D6" w:rsidRPr="0092336E">
        <w:rPr>
          <w:szCs w:val="24"/>
        </w:rPr>
        <w:t xml:space="preserve">zajišťovat plnění, za jejichž účelem byly důvěrné informace </w:t>
      </w:r>
      <w:r w:rsidR="0092336E" w:rsidRPr="0092336E">
        <w:rPr>
          <w:szCs w:val="24"/>
        </w:rPr>
        <w:t xml:space="preserve">Firmě </w:t>
      </w:r>
      <w:r w:rsidR="008233D6" w:rsidRPr="0092336E">
        <w:rPr>
          <w:szCs w:val="24"/>
        </w:rPr>
        <w:t>poskytnuty</w:t>
      </w:r>
      <w:r w:rsidR="0092336E" w:rsidRPr="0092336E">
        <w:rPr>
          <w:szCs w:val="24"/>
        </w:rPr>
        <w:t>,</w:t>
      </w:r>
      <w:r w:rsidR="008233D6" w:rsidRPr="0092336E">
        <w:rPr>
          <w:szCs w:val="24"/>
        </w:rPr>
        <w:t xml:space="preserve"> avšak pouze za předpokladu, že se tyto třetí osoby písemně zaváží </w:t>
      </w:r>
      <w:r w:rsidR="0092336E" w:rsidRPr="0092336E">
        <w:rPr>
          <w:szCs w:val="24"/>
        </w:rPr>
        <w:t>Firmě</w:t>
      </w:r>
      <w:r w:rsidR="008233D6" w:rsidRPr="0092336E">
        <w:rPr>
          <w:szCs w:val="24"/>
        </w:rPr>
        <w:t xml:space="preserve"> zachovávat důvěrnost důvěrných informací ve stejném rozsahu, v jakém je </w:t>
      </w:r>
      <w:r w:rsidR="0092336E" w:rsidRPr="0092336E">
        <w:rPr>
          <w:szCs w:val="24"/>
        </w:rPr>
        <w:t>Firma</w:t>
      </w:r>
      <w:r w:rsidR="008233D6" w:rsidRPr="0092336E">
        <w:rPr>
          <w:szCs w:val="24"/>
        </w:rPr>
        <w:t xml:space="preserve"> povin</w:t>
      </w:r>
      <w:r w:rsidR="0092336E" w:rsidRPr="0092336E">
        <w:rPr>
          <w:szCs w:val="24"/>
        </w:rPr>
        <w:t>na</w:t>
      </w:r>
      <w:r w:rsidR="008233D6" w:rsidRPr="0092336E">
        <w:rPr>
          <w:szCs w:val="24"/>
        </w:rPr>
        <w:t xml:space="preserve"> zachovávat jejich důvěrnost dle této Dohody. Za porušení povinnosti zachovávat důvěrnost důvěrných informací ze strany takových třetích osob bude </w:t>
      </w:r>
      <w:r w:rsidR="0092336E" w:rsidRPr="0092336E">
        <w:rPr>
          <w:szCs w:val="24"/>
        </w:rPr>
        <w:t>Firma</w:t>
      </w:r>
      <w:r w:rsidR="008233D6" w:rsidRPr="0092336E">
        <w:rPr>
          <w:szCs w:val="24"/>
        </w:rPr>
        <w:t xml:space="preserve"> odpovědn</w:t>
      </w:r>
      <w:r w:rsidR="0092336E" w:rsidRPr="0092336E">
        <w:rPr>
          <w:szCs w:val="24"/>
        </w:rPr>
        <w:t>á</w:t>
      </w:r>
      <w:r w:rsidR="008233D6" w:rsidRPr="0092336E">
        <w:rPr>
          <w:szCs w:val="24"/>
        </w:rPr>
        <w:t xml:space="preserve"> </w:t>
      </w:r>
      <w:r w:rsidR="0092336E" w:rsidRPr="0092336E">
        <w:rPr>
          <w:szCs w:val="24"/>
        </w:rPr>
        <w:t>Zadav</w:t>
      </w:r>
      <w:r w:rsidR="008233D6" w:rsidRPr="0092336E">
        <w:rPr>
          <w:szCs w:val="24"/>
        </w:rPr>
        <w:t>ateli stejně, jako kdyby takovou povinnost porušil</w:t>
      </w:r>
      <w:r w:rsidR="0092336E" w:rsidRPr="0092336E">
        <w:rPr>
          <w:szCs w:val="24"/>
        </w:rPr>
        <w:t>a</w:t>
      </w:r>
      <w:r w:rsidR="008233D6" w:rsidRPr="0092336E">
        <w:rPr>
          <w:szCs w:val="24"/>
        </w:rPr>
        <w:t xml:space="preserve"> přímo </w:t>
      </w:r>
      <w:r w:rsidR="0092336E">
        <w:rPr>
          <w:szCs w:val="24"/>
        </w:rPr>
        <w:t>Firma.</w:t>
      </w:r>
    </w:p>
    <w:p w14:paraId="1990E719" w14:textId="77777777" w:rsidR="008233D6" w:rsidRPr="001C08BB" w:rsidRDefault="008233D6" w:rsidP="008233D6">
      <w:pPr>
        <w:pStyle w:val="seznam-1rove"/>
        <w:numPr>
          <w:ilvl w:val="0"/>
          <w:numId w:val="44"/>
        </w:numPr>
        <w:tabs>
          <w:tab w:val="clear" w:pos="567"/>
          <w:tab w:val="clear" w:pos="720"/>
          <w:tab w:val="left" w:pos="709"/>
        </w:tabs>
        <w:rPr>
          <w:rFonts w:cs="Arial"/>
        </w:rPr>
      </w:pPr>
      <w:r w:rsidRPr="001C08BB">
        <w:rPr>
          <w:rFonts w:cs="Arial"/>
        </w:rPr>
        <w:t xml:space="preserve">Bez ohledu na výše uvedené ustanovení se ochrana podle této </w:t>
      </w:r>
      <w:r>
        <w:rPr>
          <w:rFonts w:cs="Arial"/>
        </w:rPr>
        <w:t>Dohody</w:t>
      </w:r>
      <w:r w:rsidRPr="001C08BB">
        <w:rPr>
          <w:rFonts w:cs="Arial"/>
        </w:rPr>
        <w:t xml:space="preserve"> nevztahuje na ty, byť jinak důvěrné, informace,</w:t>
      </w:r>
    </w:p>
    <w:p w14:paraId="66FE6114" w14:textId="3A025555" w:rsidR="008233D6" w:rsidRPr="001C08BB" w:rsidRDefault="008233D6" w:rsidP="008233D6">
      <w:pPr>
        <w:numPr>
          <w:ilvl w:val="0"/>
          <w:numId w:val="47"/>
        </w:numPr>
        <w:spacing w:after="120"/>
        <w:ind w:left="1080"/>
        <w:jc w:val="both"/>
        <w:rPr>
          <w:rFonts w:cs="Arial"/>
        </w:rPr>
      </w:pPr>
      <w:r w:rsidRPr="001C08BB">
        <w:rPr>
          <w:rFonts w:cs="Arial"/>
        </w:rPr>
        <w:t xml:space="preserve">které se stanou veřejně známými a přístupnými, a to nikoli v důsledku činu nebo zanedbání </w:t>
      </w:r>
      <w:r w:rsidR="0092336E">
        <w:rPr>
          <w:rFonts w:cs="Arial"/>
        </w:rPr>
        <w:t>Firmy</w:t>
      </w:r>
      <w:r w:rsidRPr="001C08BB">
        <w:rPr>
          <w:rFonts w:cs="Arial"/>
        </w:rPr>
        <w:t>;</w:t>
      </w:r>
    </w:p>
    <w:p w14:paraId="47DF228B" w14:textId="3AF50C00" w:rsidR="008233D6" w:rsidRPr="001C08BB" w:rsidRDefault="008233D6" w:rsidP="008233D6">
      <w:pPr>
        <w:numPr>
          <w:ilvl w:val="0"/>
          <w:numId w:val="47"/>
        </w:numPr>
        <w:spacing w:after="120"/>
        <w:ind w:left="1080"/>
        <w:jc w:val="both"/>
        <w:rPr>
          <w:rFonts w:cs="Arial"/>
        </w:rPr>
      </w:pPr>
      <w:r w:rsidRPr="001C08BB">
        <w:rPr>
          <w:rFonts w:cs="Arial"/>
        </w:rPr>
        <w:t xml:space="preserve">které </w:t>
      </w:r>
      <w:r w:rsidR="0092336E">
        <w:rPr>
          <w:rFonts w:cs="Arial"/>
        </w:rPr>
        <w:t>Firma</w:t>
      </w:r>
      <w:r w:rsidRPr="001C08BB">
        <w:rPr>
          <w:rFonts w:cs="Arial"/>
        </w:rPr>
        <w:t xml:space="preserve"> prokazatelně znal</w:t>
      </w:r>
      <w:r w:rsidR="0092336E">
        <w:rPr>
          <w:rFonts w:cs="Arial"/>
        </w:rPr>
        <w:t>a</w:t>
      </w:r>
      <w:r w:rsidRPr="001C08BB">
        <w:rPr>
          <w:rFonts w:cs="Arial"/>
        </w:rPr>
        <w:t xml:space="preserve"> před jejich poskytnutím </w:t>
      </w:r>
      <w:r w:rsidR="0092336E">
        <w:rPr>
          <w:rFonts w:cs="Arial"/>
        </w:rPr>
        <w:t>Zadav</w:t>
      </w:r>
      <w:r>
        <w:rPr>
          <w:rFonts w:cs="Arial"/>
        </w:rPr>
        <w:t>atelem</w:t>
      </w:r>
      <w:r w:rsidRPr="001C08BB">
        <w:rPr>
          <w:rFonts w:cs="Arial"/>
        </w:rPr>
        <w:t xml:space="preserve"> a nevztahoval</w:t>
      </w:r>
      <w:r>
        <w:rPr>
          <w:rFonts w:cs="Arial"/>
        </w:rPr>
        <w:t>a</w:t>
      </w:r>
      <w:r w:rsidRPr="001C08BB">
        <w:rPr>
          <w:rFonts w:cs="Arial"/>
        </w:rPr>
        <w:t xml:space="preserve"> se na ně </w:t>
      </w:r>
      <w:r>
        <w:rPr>
          <w:rFonts w:cs="Arial"/>
        </w:rPr>
        <w:t>jiná povinnost důvěrnosti</w:t>
      </w:r>
      <w:r w:rsidRPr="001C08BB">
        <w:rPr>
          <w:rFonts w:cs="Arial"/>
        </w:rPr>
        <w:t>;</w:t>
      </w:r>
    </w:p>
    <w:p w14:paraId="563D0603" w14:textId="038E5742" w:rsidR="008233D6" w:rsidRPr="001C08BB" w:rsidRDefault="008233D6" w:rsidP="008233D6">
      <w:pPr>
        <w:numPr>
          <w:ilvl w:val="0"/>
          <w:numId w:val="47"/>
        </w:numPr>
        <w:spacing w:after="120"/>
        <w:ind w:left="1080"/>
        <w:jc w:val="both"/>
        <w:rPr>
          <w:rFonts w:cs="Arial"/>
        </w:rPr>
      </w:pPr>
      <w:r w:rsidRPr="001C08BB">
        <w:rPr>
          <w:rFonts w:cs="Arial"/>
        </w:rPr>
        <w:t>které</w:t>
      </w:r>
      <w:r>
        <w:rPr>
          <w:rFonts w:cs="Arial"/>
        </w:rPr>
        <w:t xml:space="preserve"> </w:t>
      </w:r>
      <w:r w:rsidRPr="001C08BB">
        <w:rPr>
          <w:rFonts w:cs="Arial"/>
        </w:rPr>
        <w:t xml:space="preserve">byly vytvořeny prokazatelně samostatně </w:t>
      </w:r>
      <w:r w:rsidR="00A42452">
        <w:rPr>
          <w:rFonts w:cs="Arial"/>
        </w:rPr>
        <w:t>Firmou</w:t>
      </w:r>
      <w:r w:rsidRPr="001C08BB">
        <w:rPr>
          <w:rFonts w:cs="Arial"/>
        </w:rPr>
        <w:t xml:space="preserve"> nebo třetí stranou;</w:t>
      </w:r>
    </w:p>
    <w:p w14:paraId="7E1C80EB" w14:textId="5769C8F1" w:rsidR="008233D6" w:rsidRPr="001C08BB" w:rsidRDefault="008233D6" w:rsidP="008233D6">
      <w:pPr>
        <w:numPr>
          <w:ilvl w:val="0"/>
          <w:numId w:val="47"/>
        </w:numPr>
        <w:spacing w:after="120"/>
        <w:ind w:left="1080"/>
        <w:jc w:val="both"/>
        <w:rPr>
          <w:rFonts w:cs="Arial"/>
        </w:rPr>
      </w:pPr>
      <w:r w:rsidRPr="001C08BB">
        <w:rPr>
          <w:rFonts w:cs="Arial"/>
        </w:rPr>
        <w:lastRenderedPageBreak/>
        <w:t>které</w:t>
      </w:r>
      <w:r w:rsidR="00487A8F">
        <w:rPr>
          <w:rFonts w:cs="Arial"/>
        </w:rPr>
        <w:t xml:space="preserve"> </w:t>
      </w:r>
      <w:r w:rsidR="00A42452">
        <w:rPr>
          <w:rFonts w:cs="Arial"/>
        </w:rPr>
        <w:t>Firmě</w:t>
      </w:r>
      <w:r w:rsidRPr="001C08BB">
        <w:rPr>
          <w:rFonts w:cs="Arial"/>
        </w:rPr>
        <w:t xml:space="preserve"> </w:t>
      </w:r>
      <w:r w:rsidR="00E33338">
        <w:rPr>
          <w:rFonts w:cs="Arial"/>
        </w:rPr>
        <w:t>oprávněně</w:t>
      </w:r>
      <w:r w:rsidRPr="001C08BB">
        <w:rPr>
          <w:rFonts w:cs="Arial"/>
        </w:rPr>
        <w:t xml:space="preserve"> poskytne třetí strana, která tyto informace nezískala přímo ani nepřímo od </w:t>
      </w:r>
      <w:r w:rsidR="00A42452">
        <w:rPr>
          <w:rFonts w:cs="Arial"/>
        </w:rPr>
        <w:t>Zadava</w:t>
      </w:r>
      <w:r>
        <w:rPr>
          <w:rFonts w:cs="Arial"/>
        </w:rPr>
        <w:t>tele</w:t>
      </w:r>
      <w:r w:rsidRPr="001C08BB">
        <w:rPr>
          <w:rFonts w:cs="Arial"/>
        </w:rPr>
        <w:t>;</w:t>
      </w:r>
    </w:p>
    <w:p w14:paraId="268AC3CA" w14:textId="75600CC8" w:rsidR="008233D6" w:rsidRPr="001C08BB" w:rsidRDefault="008233D6" w:rsidP="008233D6">
      <w:pPr>
        <w:numPr>
          <w:ilvl w:val="0"/>
          <w:numId w:val="47"/>
        </w:numPr>
        <w:spacing w:after="120"/>
        <w:ind w:left="1080"/>
        <w:jc w:val="both"/>
        <w:rPr>
          <w:rFonts w:cs="Arial"/>
        </w:rPr>
      </w:pPr>
      <w:r w:rsidRPr="001C08BB">
        <w:rPr>
          <w:rFonts w:cs="Arial"/>
        </w:rPr>
        <w:t xml:space="preserve">které byly </w:t>
      </w:r>
      <w:r>
        <w:rPr>
          <w:rFonts w:cs="Arial"/>
        </w:rPr>
        <w:t xml:space="preserve">předchozím </w:t>
      </w:r>
      <w:r w:rsidRPr="001C08BB">
        <w:rPr>
          <w:rFonts w:cs="Arial"/>
        </w:rPr>
        <w:t xml:space="preserve">písemným souhlasem </w:t>
      </w:r>
      <w:r w:rsidR="00A42452">
        <w:rPr>
          <w:rFonts w:cs="Arial"/>
        </w:rPr>
        <w:t>Zadav</w:t>
      </w:r>
      <w:r>
        <w:rPr>
          <w:rFonts w:cs="Arial"/>
        </w:rPr>
        <w:t>atele</w:t>
      </w:r>
      <w:r w:rsidRPr="001C08BB">
        <w:rPr>
          <w:rFonts w:cs="Arial"/>
        </w:rPr>
        <w:t xml:space="preserve"> zbaveny omezení ochrany, a to v rozsahu v takovém souhlasu uvedeném;</w:t>
      </w:r>
    </w:p>
    <w:p w14:paraId="3485DF25" w14:textId="0F2DC12E" w:rsidR="008233D6" w:rsidRPr="001C08BB" w:rsidRDefault="008233D6" w:rsidP="008233D6">
      <w:pPr>
        <w:numPr>
          <w:ilvl w:val="0"/>
          <w:numId w:val="47"/>
        </w:numPr>
        <w:spacing w:after="120"/>
        <w:ind w:left="1080"/>
        <w:jc w:val="both"/>
        <w:rPr>
          <w:rFonts w:cs="Arial"/>
        </w:rPr>
      </w:pPr>
      <w:r w:rsidRPr="001C08BB">
        <w:rPr>
          <w:rFonts w:cs="Arial"/>
        </w:rPr>
        <w:t xml:space="preserve">které jsou poskytnuty oprávněnému subjektu na základě zákonné povinnosti. V tomto případě je </w:t>
      </w:r>
      <w:r w:rsidR="00A42452">
        <w:rPr>
          <w:rFonts w:cs="Arial"/>
        </w:rPr>
        <w:t>Firma</w:t>
      </w:r>
      <w:r w:rsidRPr="001C08BB">
        <w:rPr>
          <w:rFonts w:cs="Arial"/>
        </w:rPr>
        <w:t xml:space="preserve"> povin</w:t>
      </w:r>
      <w:r w:rsidR="00A42452">
        <w:rPr>
          <w:rFonts w:cs="Arial"/>
        </w:rPr>
        <w:t>na</w:t>
      </w:r>
      <w:r w:rsidRPr="001C08BB">
        <w:rPr>
          <w:rFonts w:cs="Arial"/>
        </w:rPr>
        <w:t xml:space="preserve"> neprodleně o této skutečnosti informovat druhou Smluvní stranu. Zároveň není poskytnutím informací ve smyslu tohoto odstavce Smluvní strana zbavena povinnosti takové informace i nadále utajovat vůči ostatním třetím osobám.</w:t>
      </w:r>
    </w:p>
    <w:p w14:paraId="0ECE6237" w14:textId="5B899FB1" w:rsidR="008233D6" w:rsidRPr="00BB1BCC" w:rsidRDefault="00A42452" w:rsidP="008233D6">
      <w:pPr>
        <w:pStyle w:val="seznam-1rove"/>
        <w:numPr>
          <w:ilvl w:val="0"/>
          <w:numId w:val="44"/>
        </w:numPr>
        <w:tabs>
          <w:tab w:val="clear" w:pos="567"/>
          <w:tab w:val="clear" w:pos="720"/>
          <w:tab w:val="left" w:pos="709"/>
        </w:tabs>
        <w:rPr>
          <w:rFonts w:cs="Arial"/>
        </w:rPr>
      </w:pPr>
      <w:r>
        <w:rPr>
          <w:szCs w:val="24"/>
        </w:rPr>
        <w:t>Firma</w:t>
      </w:r>
      <w:r w:rsidR="008233D6">
        <w:rPr>
          <w:szCs w:val="24"/>
        </w:rPr>
        <w:t xml:space="preserve"> je oprávněn</w:t>
      </w:r>
      <w:r>
        <w:rPr>
          <w:szCs w:val="24"/>
        </w:rPr>
        <w:t>a</w:t>
      </w:r>
      <w:r w:rsidR="008233D6">
        <w:rPr>
          <w:szCs w:val="24"/>
        </w:rPr>
        <w:t xml:space="preserve"> sdělovat důvěrné informace svým zaměstnancům nebo členům svých orgánů ve smyslu ustanovení § 74 zákona č. 90/2012 Sb., o obchodních společnostech a družstvech (zákon o obchodních korporacích), ve znění pozdějších předpisů</w:t>
      </w:r>
      <w:r w:rsidR="00E33338">
        <w:rPr>
          <w:szCs w:val="24"/>
        </w:rPr>
        <w:t>,</w:t>
      </w:r>
      <w:r w:rsidR="008233D6">
        <w:rPr>
          <w:szCs w:val="24"/>
        </w:rPr>
        <w:t xml:space="preserve"> s tím, že je</w:t>
      </w:r>
      <w:r>
        <w:rPr>
          <w:szCs w:val="24"/>
        </w:rPr>
        <w:t xml:space="preserve"> Firma</w:t>
      </w:r>
      <w:r w:rsidR="008233D6">
        <w:rPr>
          <w:szCs w:val="24"/>
        </w:rPr>
        <w:t xml:space="preserve"> povinn</w:t>
      </w:r>
      <w:r>
        <w:rPr>
          <w:szCs w:val="24"/>
        </w:rPr>
        <w:t>a</w:t>
      </w:r>
      <w:r w:rsidR="008233D6">
        <w:rPr>
          <w:szCs w:val="24"/>
        </w:rPr>
        <w:t xml:space="preserve"> zajistit, aby člen orgánu nebo zaměstnanec, jemuž se důvěrná informace sděluje, jednal v souladu s ustanoveními tohoto čl. 2 </w:t>
      </w:r>
      <w:proofErr w:type="gramStart"/>
      <w:r w:rsidR="008233D6">
        <w:rPr>
          <w:szCs w:val="24"/>
        </w:rPr>
        <w:t>této</w:t>
      </w:r>
      <w:proofErr w:type="gramEnd"/>
      <w:r w:rsidR="008233D6">
        <w:rPr>
          <w:szCs w:val="24"/>
        </w:rPr>
        <w:t xml:space="preserve"> Dohody, jako kdyby předmětný člen orgánu nebo zaměstnanec byl vázán uvedenými ustanoveními v témže postavení jako </w:t>
      </w:r>
      <w:r>
        <w:rPr>
          <w:szCs w:val="24"/>
        </w:rPr>
        <w:t>Firma</w:t>
      </w:r>
      <w:r w:rsidR="008233D6">
        <w:rPr>
          <w:szCs w:val="24"/>
        </w:rPr>
        <w:t xml:space="preserve">. Za porušení povinnosti zachovávat důvěrnost důvěrných informací ze strany takových osob bude </w:t>
      </w:r>
      <w:r>
        <w:rPr>
          <w:szCs w:val="24"/>
        </w:rPr>
        <w:t>Firma</w:t>
      </w:r>
      <w:r w:rsidR="008233D6">
        <w:rPr>
          <w:szCs w:val="24"/>
        </w:rPr>
        <w:t xml:space="preserve"> odpovědn</w:t>
      </w:r>
      <w:r>
        <w:rPr>
          <w:szCs w:val="24"/>
        </w:rPr>
        <w:t>á</w:t>
      </w:r>
      <w:r w:rsidR="008233D6">
        <w:rPr>
          <w:szCs w:val="24"/>
        </w:rPr>
        <w:t xml:space="preserve"> </w:t>
      </w:r>
      <w:r>
        <w:rPr>
          <w:szCs w:val="24"/>
        </w:rPr>
        <w:t>Zadav</w:t>
      </w:r>
      <w:r w:rsidR="008233D6">
        <w:rPr>
          <w:szCs w:val="24"/>
        </w:rPr>
        <w:t>ateli stejně, jako kdyby takovou povinnost porušil</w:t>
      </w:r>
      <w:r>
        <w:rPr>
          <w:szCs w:val="24"/>
        </w:rPr>
        <w:t>a</w:t>
      </w:r>
      <w:r w:rsidR="008233D6">
        <w:rPr>
          <w:szCs w:val="24"/>
        </w:rPr>
        <w:t xml:space="preserve"> přímo </w:t>
      </w:r>
      <w:r>
        <w:rPr>
          <w:szCs w:val="24"/>
        </w:rPr>
        <w:t>Firma</w:t>
      </w:r>
      <w:r w:rsidR="008233D6" w:rsidRPr="00BB1BCC">
        <w:rPr>
          <w:rFonts w:cs="Arial"/>
        </w:rPr>
        <w:t>.</w:t>
      </w:r>
    </w:p>
    <w:p w14:paraId="1E9A8E4E" w14:textId="49449FF8" w:rsidR="008233D6" w:rsidRPr="001C08BB" w:rsidRDefault="00F726CF" w:rsidP="008233D6">
      <w:pPr>
        <w:pStyle w:val="seznam-1rove"/>
        <w:numPr>
          <w:ilvl w:val="0"/>
          <w:numId w:val="44"/>
        </w:numPr>
        <w:tabs>
          <w:tab w:val="clear" w:pos="567"/>
          <w:tab w:val="clear" w:pos="720"/>
          <w:tab w:val="left" w:pos="709"/>
        </w:tabs>
        <w:rPr>
          <w:rFonts w:cs="Arial"/>
        </w:rPr>
      </w:pPr>
      <w:r>
        <w:rPr>
          <w:rFonts w:cs="Arial"/>
        </w:rPr>
        <w:t>Firma je povin</w:t>
      </w:r>
      <w:r w:rsidR="008233D6">
        <w:rPr>
          <w:rFonts w:cs="Arial"/>
        </w:rPr>
        <w:t>n</w:t>
      </w:r>
      <w:r>
        <w:rPr>
          <w:rFonts w:cs="Arial"/>
        </w:rPr>
        <w:t>a</w:t>
      </w:r>
      <w:r w:rsidR="008233D6" w:rsidRPr="001C08BB">
        <w:rPr>
          <w:rFonts w:cs="Arial"/>
        </w:rPr>
        <w:t xml:space="preserve"> učin</w:t>
      </w:r>
      <w:r w:rsidR="008233D6">
        <w:rPr>
          <w:rFonts w:cs="Arial"/>
        </w:rPr>
        <w:t>it</w:t>
      </w:r>
      <w:r w:rsidR="008233D6" w:rsidRPr="001C08BB">
        <w:rPr>
          <w:rFonts w:cs="Arial"/>
        </w:rPr>
        <w:t xml:space="preserve"> přiměřená opatření </w:t>
      </w:r>
      <w:r w:rsidR="008233D6">
        <w:rPr>
          <w:rFonts w:cs="Arial"/>
        </w:rPr>
        <w:t xml:space="preserve">zajišťující dodržení povinnosti mlčenlivosti ohledně důvěrných informací dle této Dohody ze strany </w:t>
      </w:r>
      <w:r w:rsidR="008233D6" w:rsidRPr="001C08BB">
        <w:rPr>
          <w:rFonts w:cs="Arial"/>
        </w:rPr>
        <w:t xml:space="preserve">svých zaměstnanců, poradců, agentů a jakýchkoliv dalších zástupců. Porušení povinnosti mlčenlivosti ze strany těchto osob bude považováno za porušení povinnosti mlčenlivosti </w:t>
      </w:r>
      <w:r>
        <w:rPr>
          <w:rFonts w:cs="Arial"/>
        </w:rPr>
        <w:t>Firmy</w:t>
      </w:r>
      <w:r w:rsidR="008233D6">
        <w:rPr>
          <w:rFonts w:cs="Arial"/>
        </w:rPr>
        <w:t xml:space="preserve"> dle této Dohody</w:t>
      </w:r>
      <w:r w:rsidR="008233D6" w:rsidRPr="001C08BB">
        <w:rPr>
          <w:rFonts w:cs="Arial"/>
        </w:rPr>
        <w:t>.</w:t>
      </w:r>
    </w:p>
    <w:p w14:paraId="2A521443" w14:textId="78F4CC4C" w:rsidR="008233D6" w:rsidRDefault="00F726CF" w:rsidP="008233D6">
      <w:pPr>
        <w:pStyle w:val="seznam-1rove"/>
        <w:numPr>
          <w:ilvl w:val="0"/>
          <w:numId w:val="44"/>
        </w:numPr>
        <w:tabs>
          <w:tab w:val="clear" w:pos="567"/>
          <w:tab w:val="clear" w:pos="720"/>
          <w:tab w:val="left" w:pos="709"/>
        </w:tabs>
        <w:rPr>
          <w:rFonts w:cs="Arial"/>
        </w:rPr>
      </w:pPr>
      <w:r>
        <w:rPr>
          <w:rFonts w:cs="Arial"/>
        </w:rPr>
        <w:t>Firma</w:t>
      </w:r>
      <w:r w:rsidR="008233D6" w:rsidRPr="00FA5E99">
        <w:rPr>
          <w:rFonts w:cs="Arial"/>
        </w:rPr>
        <w:t xml:space="preserve"> se zavazuje vrátit </w:t>
      </w:r>
      <w:r>
        <w:rPr>
          <w:rFonts w:cs="Arial"/>
        </w:rPr>
        <w:t>Zadav</w:t>
      </w:r>
      <w:r w:rsidR="008233D6" w:rsidRPr="00FA5E99">
        <w:rPr>
          <w:rFonts w:cs="Arial"/>
        </w:rPr>
        <w:t>ateli nebo zničit veškeré dokumenty obsahující poskytnuté Důvěrné informace nejpozději do 14 dní</w:t>
      </w:r>
      <w:r w:rsidR="008233D6" w:rsidRPr="00FA5E99">
        <w:t xml:space="preserve"> </w:t>
      </w:r>
      <w:r w:rsidR="008233D6" w:rsidRPr="00FA5E99">
        <w:rPr>
          <w:rFonts w:cs="Arial"/>
        </w:rPr>
        <w:t xml:space="preserve">po uplynutí zadávací lhůty nebo </w:t>
      </w:r>
      <w:r w:rsidR="00E33338" w:rsidRPr="00FA5E99">
        <w:rPr>
          <w:rFonts w:cs="Arial"/>
        </w:rPr>
        <w:t>do 14 dní poté</w:t>
      </w:r>
      <w:r w:rsidR="008233D6" w:rsidRPr="00FA5E99">
        <w:rPr>
          <w:rFonts w:cs="Arial"/>
        </w:rPr>
        <w:t xml:space="preserve">, co </w:t>
      </w:r>
      <w:r>
        <w:rPr>
          <w:rFonts w:cs="Arial"/>
        </w:rPr>
        <w:t>Firmě</w:t>
      </w:r>
      <w:r w:rsidR="008233D6" w:rsidRPr="00FA5E99">
        <w:rPr>
          <w:rFonts w:cs="Arial"/>
        </w:rPr>
        <w:t xml:space="preserve"> zanikne je</w:t>
      </w:r>
      <w:r>
        <w:rPr>
          <w:rFonts w:cs="Arial"/>
        </w:rPr>
        <w:t>jí</w:t>
      </w:r>
      <w:r w:rsidR="008233D6" w:rsidRPr="00FA5E99">
        <w:rPr>
          <w:rFonts w:cs="Arial"/>
        </w:rPr>
        <w:t xml:space="preserve"> účast v </w:t>
      </w:r>
      <w:r w:rsidR="00C36D13" w:rsidRPr="00FA5E99">
        <w:rPr>
          <w:rFonts w:cs="Arial"/>
        </w:rPr>
        <w:t>Z</w:t>
      </w:r>
      <w:r w:rsidR="008233D6" w:rsidRPr="00FA5E99">
        <w:rPr>
          <w:rFonts w:cs="Arial"/>
        </w:rPr>
        <w:t xml:space="preserve">adávacím řízení před koncem zadávací lhůty. To neplatí pro </w:t>
      </w:r>
      <w:r>
        <w:rPr>
          <w:rFonts w:cs="Arial"/>
        </w:rPr>
        <w:t>Firmu, s ní</w:t>
      </w:r>
      <w:r w:rsidR="008233D6" w:rsidRPr="00FA5E99">
        <w:rPr>
          <w:rFonts w:cs="Arial"/>
        </w:rPr>
        <w:t xml:space="preserve">ž bude v návaznosti na Zadávací řízení uzavřena smlouva o </w:t>
      </w:r>
      <w:r>
        <w:rPr>
          <w:rFonts w:cs="Arial"/>
        </w:rPr>
        <w:t>poskytování služeb, která je povin</w:t>
      </w:r>
      <w:r w:rsidR="008233D6" w:rsidRPr="00FA5E99">
        <w:rPr>
          <w:rFonts w:cs="Arial"/>
        </w:rPr>
        <w:t>n</w:t>
      </w:r>
      <w:r>
        <w:rPr>
          <w:rFonts w:cs="Arial"/>
        </w:rPr>
        <w:t>a</w:t>
      </w:r>
      <w:r w:rsidR="008233D6" w:rsidRPr="00FA5E99">
        <w:rPr>
          <w:rFonts w:cs="Arial"/>
        </w:rPr>
        <w:t xml:space="preserve"> vrátit </w:t>
      </w:r>
      <w:r>
        <w:rPr>
          <w:rFonts w:cs="Arial"/>
        </w:rPr>
        <w:t>Zadav</w:t>
      </w:r>
      <w:r w:rsidR="008233D6" w:rsidRPr="00FA5E99">
        <w:rPr>
          <w:rFonts w:cs="Arial"/>
        </w:rPr>
        <w:t>ateli nebo zničit veškeré dokumenty obsahující poskytnuté Důvěrné informace nejpozději do 14 dnů</w:t>
      </w:r>
      <w:r w:rsidR="008233D6" w:rsidRPr="00FA5E99">
        <w:t xml:space="preserve"> </w:t>
      </w:r>
      <w:r w:rsidR="008233D6" w:rsidRPr="00FA5E99">
        <w:rPr>
          <w:rFonts w:cs="Arial"/>
        </w:rPr>
        <w:t xml:space="preserve">po skončení platnosti smlouvy o </w:t>
      </w:r>
      <w:r>
        <w:rPr>
          <w:rFonts w:cs="Arial"/>
        </w:rPr>
        <w:t>poskytování služeb</w:t>
      </w:r>
      <w:r w:rsidR="008233D6" w:rsidRPr="00FA5E99">
        <w:rPr>
          <w:rFonts w:cs="Arial"/>
        </w:rPr>
        <w:t xml:space="preserve"> uzavřené v návaznosti na Zadávací</w:t>
      </w:r>
      <w:r w:rsidR="008233D6">
        <w:rPr>
          <w:rFonts w:cs="Arial"/>
        </w:rPr>
        <w:t xml:space="preserve"> řízení.</w:t>
      </w:r>
      <w:r w:rsidR="00FE266D">
        <w:rPr>
          <w:rFonts w:cs="Arial"/>
        </w:rPr>
        <w:t xml:space="preserve"> </w:t>
      </w:r>
      <w:r>
        <w:rPr>
          <w:rFonts w:cs="Arial"/>
        </w:rPr>
        <w:t>Firma</w:t>
      </w:r>
      <w:r w:rsidR="00FE266D">
        <w:rPr>
          <w:rFonts w:cs="Arial"/>
        </w:rPr>
        <w:t xml:space="preserve"> je povinn</w:t>
      </w:r>
      <w:r>
        <w:rPr>
          <w:rFonts w:cs="Arial"/>
        </w:rPr>
        <w:t>a</w:t>
      </w:r>
      <w:r w:rsidR="00FE266D">
        <w:rPr>
          <w:rFonts w:cs="Arial"/>
        </w:rPr>
        <w:t xml:space="preserve"> doručit </w:t>
      </w:r>
      <w:r>
        <w:rPr>
          <w:rFonts w:cs="Arial"/>
        </w:rPr>
        <w:t>Zadav</w:t>
      </w:r>
      <w:r w:rsidR="00FE266D">
        <w:rPr>
          <w:rFonts w:cs="Arial"/>
        </w:rPr>
        <w:t xml:space="preserve">ateli písemné prohlášení o splnění povinností dle tohoto odstavce do 14 dnů po obdržení příslušné žádosti </w:t>
      </w:r>
      <w:r>
        <w:rPr>
          <w:rFonts w:cs="Arial"/>
        </w:rPr>
        <w:t>Zadav</w:t>
      </w:r>
      <w:r w:rsidR="00FE266D">
        <w:rPr>
          <w:rFonts w:cs="Arial"/>
        </w:rPr>
        <w:t>atele.</w:t>
      </w:r>
    </w:p>
    <w:p w14:paraId="29E02495" w14:textId="77777777" w:rsidR="008233D6" w:rsidRDefault="008233D6" w:rsidP="008233D6">
      <w:pPr>
        <w:pStyle w:val="seznam-1rove"/>
        <w:numPr>
          <w:ilvl w:val="0"/>
          <w:numId w:val="44"/>
        </w:numPr>
        <w:tabs>
          <w:tab w:val="clear" w:pos="567"/>
          <w:tab w:val="clear" w:pos="720"/>
          <w:tab w:val="left" w:pos="709"/>
        </w:tabs>
        <w:rPr>
          <w:rFonts w:cs="Arial"/>
        </w:rPr>
      </w:pPr>
      <w:r w:rsidRPr="001C08BB">
        <w:rPr>
          <w:rFonts w:cs="Arial"/>
        </w:rPr>
        <w:t xml:space="preserve">Ujednáním této </w:t>
      </w:r>
      <w:r>
        <w:rPr>
          <w:rFonts w:cs="Arial"/>
        </w:rPr>
        <w:t>Dohody</w:t>
      </w:r>
      <w:r w:rsidRPr="001C08BB">
        <w:rPr>
          <w:rFonts w:cs="Arial"/>
        </w:rPr>
        <w:t xml:space="preserve"> není vyloučeno, při zvýšeném zájmu kterékoliv z</w:t>
      </w:r>
      <w:r>
        <w:rPr>
          <w:rFonts w:cs="Arial"/>
        </w:rPr>
        <w:t>e </w:t>
      </w:r>
      <w:r w:rsidRPr="001C08BB">
        <w:rPr>
          <w:rFonts w:cs="Arial"/>
        </w:rPr>
        <w:t>Smluvních stran na ochraně důvěrných informací</w:t>
      </w:r>
      <w:r>
        <w:rPr>
          <w:rFonts w:cs="Arial"/>
        </w:rPr>
        <w:t>, tuto otázku smluvně upravit v </w:t>
      </w:r>
      <w:r w:rsidRPr="001C08BB">
        <w:rPr>
          <w:rFonts w:cs="Arial"/>
        </w:rPr>
        <w:t>konkrétních případech.</w:t>
      </w:r>
    </w:p>
    <w:p w14:paraId="16E84498" w14:textId="77777777" w:rsidR="008233D6" w:rsidRPr="00EA023C" w:rsidRDefault="008233D6" w:rsidP="00F726CF">
      <w:pPr>
        <w:pStyle w:val="nadpis-bod"/>
        <w:jc w:val="center"/>
      </w:pPr>
      <w:r w:rsidRPr="00EA023C">
        <w:rPr>
          <w:rFonts w:cs="Arial"/>
        </w:rPr>
        <w:t xml:space="preserve">Článek </w:t>
      </w:r>
      <w:r w:rsidRPr="00EA023C">
        <w:t xml:space="preserve">3 </w:t>
      </w:r>
      <w:r>
        <w:tab/>
      </w:r>
      <w:r w:rsidRPr="00EA023C">
        <w:t>Sankce a náhrada škody</w:t>
      </w:r>
    </w:p>
    <w:p w14:paraId="679C343D" w14:textId="6C787B40" w:rsidR="008233D6" w:rsidRPr="001C08BB" w:rsidRDefault="008233D6" w:rsidP="008233D6">
      <w:pPr>
        <w:pStyle w:val="seznam-1rove"/>
        <w:numPr>
          <w:ilvl w:val="0"/>
          <w:numId w:val="45"/>
        </w:numPr>
        <w:tabs>
          <w:tab w:val="clear" w:pos="567"/>
          <w:tab w:val="clear" w:pos="720"/>
          <w:tab w:val="left" w:pos="709"/>
        </w:tabs>
        <w:rPr>
          <w:rFonts w:cs="Arial"/>
        </w:rPr>
      </w:pPr>
      <w:r w:rsidRPr="001C08BB">
        <w:rPr>
          <w:rFonts w:cs="Arial"/>
        </w:rPr>
        <w:t xml:space="preserve">Za každé jednotlivé porušení povinností </w:t>
      </w:r>
      <w:r w:rsidR="00F726CF">
        <w:rPr>
          <w:rFonts w:cs="Arial"/>
        </w:rPr>
        <w:t>Firmy</w:t>
      </w:r>
      <w:r w:rsidRPr="001C08BB">
        <w:rPr>
          <w:rFonts w:cs="Arial"/>
        </w:rPr>
        <w:t xml:space="preserve"> podle čl. 2. této </w:t>
      </w:r>
      <w:r>
        <w:rPr>
          <w:rFonts w:cs="Arial"/>
        </w:rPr>
        <w:t>Dohody</w:t>
      </w:r>
      <w:r w:rsidRPr="001C08BB">
        <w:rPr>
          <w:rFonts w:cs="Arial"/>
        </w:rPr>
        <w:t xml:space="preserve"> je </w:t>
      </w:r>
      <w:r w:rsidR="00F726CF">
        <w:rPr>
          <w:rFonts w:cs="Arial"/>
        </w:rPr>
        <w:t>Firma</w:t>
      </w:r>
      <w:r>
        <w:rPr>
          <w:rFonts w:cs="Arial"/>
        </w:rPr>
        <w:t xml:space="preserve"> </w:t>
      </w:r>
      <w:r w:rsidRPr="001C08BB">
        <w:rPr>
          <w:rFonts w:cs="Arial"/>
        </w:rPr>
        <w:t>povin</w:t>
      </w:r>
      <w:r>
        <w:rPr>
          <w:rFonts w:cs="Arial"/>
        </w:rPr>
        <w:t>n</w:t>
      </w:r>
      <w:r w:rsidR="00F726CF">
        <w:rPr>
          <w:rFonts w:cs="Arial"/>
        </w:rPr>
        <w:t>a</w:t>
      </w:r>
      <w:r w:rsidRPr="001C08BB">
        <w:rPr>
          <w:rFonts w:cs="Arial"/>
        </w:rPr>
        <w:t xml:space="preserve"> zaplatit </w:t>
      </w:r>
      <w:r w:rsidR="00F726CF">
        <w:rPr>
          <w:rFonts w:cs="Arial"/>
        </w:rPr>
        <w:t>Zadav</w:t>
      </w:r>
      <w:r>
        <w:rPr>
          <w:rFonts w:cs="Arial"/>
        </w:rPr>
        <w:t>ateli</w:t>
      </w:r>
      <w:r w:rsidRPr="001C08BB">
        <w:rPr>
          <w:rFonts w:cs="Arial"/>
        </w:rPr>
        <w:t xml:space="preserve"> smluvní pokutu ve výši </w:t>
      </w:r>
      <w:r w:rsidR="00F726CF">
        <w:rPr>
          <w:rFonts w:cs="Arial"/>
          <w:b/>
        </w:rPr>
        <w:t>1 </w:t>
      </w:r>
      <w:r w:rsidRPr="003F4349">
        <w:rPr>
          <w:rFonts w:cs="Arial"/>
          <w:b/>
        </w:rPr>
        <w:t>000</w:t>
      </w:r>
      <w:r w:rsidR="00F726CF">
        <w:rPr>
          <w:rFonts w:cs="Arial"/>
          <w:b/>
        </w:rPr>
        <w:t xml:space="preserve"> </w:t>
      </w:r>
      <w:r w:rsidRPr="003F4349">
        <w:rPr>
          <w:rFonts w:cs="Arial"/>
          <w:b/>
        </w:rPr>
        <w:t>000,- Kč</w:t>
      </w:r>
      <w:r w:rsidRPr="001C08BB">
        <w:rPr>
          <w:rFonts w:cs="Arial"/>
        </w:rPr>
        <w:t xml:space="preserve"> (</w:t>
      </w:r>
      <w:r w:rsidRPr="003F4349">
        <w:rPr>
          <w:rFonts w:cs="Arial"/>
          <w:b/>
        </w:rPr>
        <w:t>jeden</w:t>
      </w:r>
      <w:r w:rsidR="00634BF9">
        <w:rPr>
          <w:rFonts w:cs="Arial"/>
          <w:b/>
        </w:rPr>
        <w:t xml:space="preserve"> </w:t>
      </w:r>
      <w:bookmarkStart w:id="0" w:name="_GoBack"/>
      <w:bookmarkEnd w:id="0"/>
      <w:r w:rsidRPr="003F4349">
        <w:rPr>
          <w:rFonts w:cs="Arial"/>
          <w:b/>
        </w:rPr>
        <w:t>milion korun českých</w:t>
      </w:r>
      <w:r w:rsidRPr="001C08BB">
        <w:rPr>
          <w:rFonts w:cs="Arial"/>
        </w:rPr>
        <w:t>) a náhradu škody ve výši přesahující smluvní pokutu.</w:t>
      </w:r>
    </w:p>
    <w:p w14:paraId="6E8CEAC3" w14:textId="5622575E" w:rsidR="008233D6" w:rsidRDefault="008233D6" w:rsidP="008233D6">
      <w:pPr>
        <w:pStyle w:val="seznam-1rove"/>
        <w:numPr>
          <w:ilvl w:val="0"/>
          <w:numId w:val="45"/>
        </w:numPr>
        <w:tabs>
          <w:tab w:val="clear" w:pos="567"/>
          <w:tab w:val="clear" w:pos="720"/>
          <w:tab w:val="left" w:pos="709"/>
        </w:tabs>
        <w:rPr>
          <w:rFonts w:cs="Arial"/>
        </w:rPr>
      </w:pPr>
      <w:r w:rsidRPr="001C08BB">
        <w:rPr>
          <w:rFonts w:cs="Arial"/>
        </w:rPr>
        <w:t xml:space="preserve">Pokud </w:t>
      </w:r>
      <w:r w:rsidR="00F726CF">
        <w:rPr>
          <w:rFonts w:cs="Arial"/>
        </w:rPr>
        <w:t>Firma</w:t>
      </w:r>
      <w:r w:rsidRPr="001C08BB">
        <w:rPr>
          <w:rFonts w:cs="Arial"/>
        </w:rPr>
        <w:t xml:space="preserve"> </w:t>
      </w:r>
      <w:r>
        <w:rPr>
          <w:rFonts w:cs="Arial"/>
        </w:rPr>
        <w:t>poruší jakoukoliv svoji povinnost dle této Dohody,</w:t>
      </w:r>
      <w:r w:rsidRPr="001C08BB">
        <w:rPr>
          <w:rFonts w:cs="Arial"/>
        </w:rPr>
        <w:t xml:space="preserve"> a</w:t>
      </w:r>
      <w:r>
        <w:rPr>
          <w:rFonts w:cs="Arial"/>
        </w:rPr>
        <w:t> </w:t>
      </w:r>
      <w:r w:rsidRPr="001C08BB">
        <w:rPr>
          <w:rFonts w:cs="Arial"/>
        </w:rPr>
        <w:t xml:space="preserve">způsobí tím </w:t>
      </w:r>
      <w:r w:rsidR="00F726CF">
        <w:rPr>
          <w:rFonts w:cs="Arial"/>
        </w:rPr>
        <w:t>Zadav</w:t>
      </w:r>
      <w:r>
        <w:rPr>
          <w:rFonts w:cs="Arial"/>
        </w:rPr>
        <w:t>ateli</w:t>
      </w:r>
      <w:r w:rsidRPr="001C08BB">
        <w:rPr>
          <w:rFonts w:cs="Arial"/>
        </w:rPr>
        <w:t xml:space="preserve"> škodu nebo </w:t>
      </w:r>
      <w:r w:rsidR="00F726CF">
        <w:rPr>
          <w:rFonts w:cs="Arial"/>
        </w:rPr>
        <w:t>Firma</w:t>
      </w:r>
      <w:r w:rsidRPr="001C08BB">
        <w:rPr>
          <w:rFonts w:cs="Arial"/>
        </w:rPr>
        <w:t xml:space="preserve"> či jiná třetí osoba získá na</w:t>
      </w:r>
      <w:r>
        <w:rPr>
          <w:rFonts w:cs="Arial"/>
        </w:rPr>
        <w:t> </w:t>
      </w:r>
      <w:r w:rsidRPr="001C08BB">
        <w:rPr>
          <w:rFonts w:cs="Arial"/>
        </w:rPr>
        <w:t xml:space="preserve">základě takového </w:t>
      </w:r>
      <w:r>
        <w:rPr>
          <w:rFonts w:cs="Arial"/>
        </w:rPr>
        <w:t>porušení</w:t>
      </w:r>
      <w:r w:rsidRPr="001C08BB">
        <w:rPr>
          <w:rFonts w:cs="Arial"/>
        </w:rPr>
        <w:t xml:space="preserve"> majetkový prospěch, </w:t>
      </w:r>
      <w:r>
        <w:rPr>
          <w:rFonts w:cs="Arial"/>
        </w:rPr>
        <w:t xml:space="preserve">bude </w:t>
      </w:r>
      <w:r w:rsidR="00F726CF">
        <w:rPr>
          <w:rFonts w:cs="Arial"/>
        </w:rPr>
        <w:t>Firma</w:t>
      </w:r>
      <w:r>
        <w:rPr>
          <w:rFonts w:cs="Arial"/>
        </w:rPr>
        <w:t xml:space="preserve"> povinn</w:t>
      </w:r>
      <w:r w:rsidR="00F726CF">
        <w:rPr>
          <w:rFonts w:cs="Arial"/>
        </w:rPr>
        <w:t>a</w:t>
      </w:r>
      <w:r>
        <w:rPr>
          <w:rFonts w:cs="Arial"/>
        </w:rPr>
        <w:t xml:space="preserve"> nahradit </w:t>
      </w:r>
      <w:r w:rsidR="00F726CF">
        <w:rPr>
          <w:rFonts w:cs="Arial"/>
        </w:rPr>
        <w:t>Zadav</w:t>
      </w:r>
      <w:r>
        <w:rPr>
          <w:rFonts w:cs="Arial"/>
        </w:rPr>
        <w:t>ateli</w:t>
      </w:r>
      <w:r w:rsidRPr="001C08BB">
        <w:rPr>
          <w:rFonts w:cs="Arial"/>
        </w:rPr>
        <w:t xml:space="preserve"> vznikl</w:t>
      </w:r>
      <w:r>
        <w:rPr>
          <w:rFonts w:cs="Arial"/>
        </w:rPr>
        <w:t>ou</w:t>
      </w:r>
      <w:r w:rsidRPr="001C08BB">
        <w:rPr>
          <w:rFonts w:cs="Arial"/>
        </w:rPr>
        <w:t xml:space="preserve"> škod</w:t>
      </w:r>
      <w:r>
        <w:rPr>
          <w:rFonts w:cs="Arial"/>
        </w:rPr>
        <w:t>u</w:t>
      </w:r>
      <w:r w:rsidRPr="001C08BB">
        <w:rPr>
          <w:rFonts w:cs="Arial"/>
        </w:rPr>
        <w:t xml:space="preserve"> a zapla</w:t>
      </w:r>
      <w:r>
        <w:rPr>
          <w:rFonts w:cs="Arial"/>
        </w:rPr>
        <w:t>tit</w:t>
      </w:r>
      <w:r w:rsidRPr="001C08BB">
        <w:rPr>
          <w:rFonts w:cs="Arial"/>
        </w:rPr>
        <w:t xml:space="preserve"> částk</w:t>
      </w:r>
      <w:r>
        <w:rPr>
          <w:rFonts w:cs="Arial"/>
        </w:rPr>
        <w:t>u</w:t>
      </w:r>
      <w:r w:rsidRPr="001C08BB">
        <w:rPr>
          <w:rFonts w:cs="Arial"/>
        </w:rPr>
        <w:t xml:space="preserve"> odpovídající </w:t>
      </w:r>
      <w:r w:rsidR="00E33338">
        <w:rPr>
          <w:rFonts w:cs="Arial"/>
        </w:rPr>
        <w:t xml:space="preserve">neoprávněně získanému </w:t>
      </w:r>
      <w:r w:rsidRPr="001C08BB">
        <w:rPr>
          <w:rFonts w:cs="Arial"/>
        </w:rPr>
        <w:t>majetkovému prospěchu</w:t>
      </w:r>
      <w:r>
        <w:rPr>
          <w:rFonts w:cs="Arial"/>
        </w:rPr>
        <w:t xml:space="preserve">. Výše náhrady škody nebo částky odpovídající </w:t>
      </w:r>
      <w:r w:rsidR="00E33338">
        <w:rPr>
          <w:rFonts w:cs="Arial"/>
        </w:rPr>
        <w:t xml:space="preserve">neoprávněně získanému </w:t>
      </w:r>
      <w:r>
        <w:rPr>
          <w:rFonts w:cs="Arial"/>
        </w:rPr>
        <w:t xml:space="preserve">majetkovému prospěchu bude snížena o výši smluvní pokuty, kterou případně </w:t>
      </w:r>
      <w:r w:rsidR="00F726CF">
        <w:rPr>
          <w:rFonts w:cs="Arial"/>
        </w:rPr>
        <w:t>Firma</w:t>
      </w:r>
      <w:r>
        <w:rPr>
          <w:rFonts w:cs="Arial"/>
        </w:rPr>
        <w:t xml:space="preserve"> zaplatil</w:t>
      </w:r>
      <w:r w:rsidR="00F726CF">
        <w:rPr>
          <w:rFonts w:cs="Arial"/>
        </w:rPr>
        <w:t>a</w:t>
      </w:r>
      <w:r>
        <w:rPr>
          <w:rFonts w:cs="Arial"/>
        </w:rPr>
        <w:t xml:space="preserve"> </w:t>
      </w:r>
      <w:r w:rsidR="00F726CF">
        <w:rPr>
          <w:rFonts w:cs="Arial"/>
        </w:rPr>
        <w:t>Zadav</w:t>
      </w:r>
      <w:r>
        <w:rPr>
          <w:rFonts w:cs="Arial"/>
        </w:rPr>
        <w:t xml:space="preserve">ateli za porušení téže povinnosti dle této Dohody. </w:t>
      </w:r>
    </w:p>
    <w:p w14:paraId="2F173C8B" w14:textId="77777777" w:rsidR="008233D6" w:rsidRPr="00EA023C" w:rsidRDefault="008233D6" w:rsidP="00F726CF">
      <w:pPr>
        <w:pStyle w:val="nadpis-bod"/>
        <w:jc w:val="center"/>
      </w:pPr>
      <w:r w:rsidRPr="00EA023C">
        <w:lastRenderedPageBreak/>
        <w:t xml:space="preserve">Článek </w:t>
      </w:r>
      <w:r>
        <w:t>4</w:t>
      </w:r>
      <w:r w:rsidRPr="00EA023C">
        <w:t xml:space="preserve"> </w:t>
      </w:r>
      <w:r>
        <w:tab/>
      </w:r>
      <w:r w:rsidRPr="00EA023C">
        <w:t>Ustanovení společná a závěrečná</w:t>
      </w:r>
    </w:p>
    <w:p w14:paraId="297A6428" w14:textId="77777777" w:rsidR="008233D6" w:rsidRPr="001C08BB" w:rsidRDefault="008233D6" w:rsidP="008233D6">
      <w:pPr>
        <w:pStyle w:val="seznam-1rove"/>
        <w:numPr>
          <w:ilvl w:val="0"/>
          <w:numId w:val="46"/>
        </w:numPr>
        <w:tabs>
          <w:tab w:val="clear" w:pos="567"/>
          <w:tab w:val="clear" w:pos="720"/>
          <w:tab w:val="left" w:pos="709"/>
        </w:tabs>
        <w:rPr>
          <w:rFonts w:cs="Arial"/>
        </w:rPr>
      </w:pPr>
      <w:r w:rsidRPr="001C08BB">
        <w:rPr>
          <w:rFonts w:cs="Arial"/>
        </w:rPr>
        <w:t xml:space="preserve">Tato </w:t>
      </w:r>
      <w:r>
        <w:rPr>
          <w:rFonts w:cs="Arial"/>
        </w:rPr>
        <w:t>Dohoda</w:t>
      </w:r>
      <w:r w:rsidRPr="001C08BB">
        <w:rPr>
          <w:rFonts w:cs="Arial"/>
        </w:rPr>
        <w:t xml:space="preserve"> nabývá platnosti a účinnosti dnem podpisu oběma Smluvními stranami.</w:t>
      </w:r>
    </w:p>
    <w:p w14:paraId="57612D32" w14:textId="77777777" w:rsidR="008233D6" w:rsidRPr="001C08BB" w:rsidRDefault="008233D6" w:rsidP="008233D6">
      <w:pPr>
        <w:pStyle w:val="seznam-1rove"/>
        <w:numPr>
          <w:ilvl w:val="0"/>
          <w:numId w:val="46"/>
        </w:numPr>
        <w:tabs>
          <w:tab w:val="clear" w:pos="567"/>
          <w:tab w:val="clear" w:pos="720"/>
          <w:tab w:val="left" w:pos="709"/>
        </w:tabs>
        <w:rPr>
          <w:rFonts w:cs="Arial"/>
        </w:rPr>
      </w:pPr>
      <w:r w:rsidRPr="001C08BB">
        <w:rPr>
          <w:rFonts w:cs="Arial"/>
        </w:rPr>
        <w:t xml:space="preserve">Smluvní strany se dohodly, že ujednání o ochraně informací podle čl. 2. této </w:t>
      </w:r>
      <w:r>
        <w:rPr>
          <w:rFonts w:cs="Arial"/>
        </w:rPr>
        <w:t>Dohody</w:t>
      </w:r>
      <w:r w:rsidRPr="001C08BB">
        <w:rPr>
          <w:rFonts w:cs="Arial"/>
        </w:rPr>
        <w:t xml:space="preserve">, včetně ujednání o smluvní pokutě a náhradě škody podle čl. 3. zůstávají platná a účinná po dobu pěti let po libovolném skončení smluvního vztahu, založeného touto </w:t>
      </w:r>
      <w:r>
        <w:rPr>
          <w:rFonts w:cs="Arial"/>
        </w:rPr>
        <w:t>Dohodou</w:t>
      </w:r>
      <w:r w:rsidRPr="001C08BB">
        <w:rPr>
          <w:rFonts w:cs="Arial"/>
        </w:rPr>
        <w:t xml:space="preserve">. Ukončení účinnosti libovolného ustanovení této </w:t>
      </w:r>
      <w:r>
        <w:rPr>
          <w:rFonts w:cs="Arial"/>
        </w:rPr>
        <w:t>Dohody</w:t>
      </w:r>
      <w:r w:rsidRPr="001C08BB">
        <w:rPr>
          <w:rFonts w:cs="Arial"/>
        </w:rPr>
        <w:t xml:space="preserve"> nezbavuje Smluvní strany povinnosti dodržovat povinnosti ochrany důvěrných informací, zejména obchodního tajemství podle právních předpisů.</w:t>
      </w:r>
    </w:p>
    <w:p w14:paraId="460FA8C3" w14:textId="77777777" w:rsidR="008233D6" w:rsidRPr="00BB1BCC" w:rsidRDefault="008233D6" w:rsidP="008233D6">
      <w:pPr>
        <w:pStyle w:val="seznam-1rove"/>
        <w:numPr>
          <w:ilvl w:val="0"/>
          <w:numId w:val="46"/>
        </w:numPr>
        <w:tabs>
          <w:tab w:val="clear" w:pos="567"/>
          <w:tab w:val="clear" w:pos="720"/>
          <w:tab w:val="left" w:pos="709"/>
        </w:tabs>
        <w:rPr>
          <w:rFonts w:cs="Arial"/>
        </w:rPr>
      </w:pPr>
      <w:r w:rsidRPr="001C08BB">
        <w:rPr>
          <w:rFonts w:cs="Arial"/>
        </w:rPr>
        <w:t xml:space="preserve">Práva a povinnosti z této </w:t>
      </w:r>
      <w:r>
        <w:rPr>
          <w:rFonts w:cs="Arial"/>
        </w:rPr>
        <w:t>Dohody</w:t>
      </w:r>
      <w:r w:rsidRPr="001C08BB">
        <w:rPr>
          <w:rFonts w:cs="Arial"/>
        </w:rPr>
        <w:t xml:space="preserve"> vyplývající přecházejí na právní nástupce obou Smluvních stran. Smluvní strana může převést svá práva a povinnosti podle této </w:t>
      </w:r>
      <w:r>
        <w:rPr>
          <w:rFonts w:cs="Arial"/>
        </w:rPr>
        <w:t>Dohody</w:t>
      </w:r>
      <w:r w:rsidRPr="00BB1BCC">
        <w:rPr>
          <w:rFonts w:cs="Arial"/>
        </w:rPr>
        <w:t xml:space="preserve"> jen s předchozím písemným souhlasem druhé Smluvní strany.</w:t>
      </w:r>
    </w:p>
    <w:p w14:paraId="2051C3B0" w14:textId="77777777" w:rsidR="008233D6" w:rsidRPr="00BB1BCC" w:rsidRDefault="008233D6" w:rsidP="008233D6">
      <w:pPr>
        <w:pStyle w:val="seznam-1rove"/>
        <w:numPr>
          <w:ilvl w:val="0"/>
          <w:numId w:val="46"/>
        </w:numPr>
        <w:tabs>
          <w:tab w:val="clear" w:pos="567"/>
          <w:tab w:val="clear" w:pos="720"/>
          <w:tab w:val="left" w:pos="709"/>
        </w:tabs>
        <w:rPr>
          <w:rFonts w:cs="Arial"/>
        </w:rPr>
      </w:pPr>
      <w:r w:rsidRPr="00BB1BCC">
        <w:rPr>
          <w:rFonts w:cs="Arial"/>
        </w:rPr>
        <w:t xml:space="preserve">Tato </w:t>
      </w:r>
      <w:r>
        <w:rPr>
          <w:rFonts w:cs="Arial"/>
        </w:rPr>
        <w:t>Dohoda</w:t>
      </w:r>
      <w:r w:rsidRPr="00BB1BCC">
        <w:rPr>
          <w:rFonts w:cs="Arial"/>
        </w:rPr>
        <w:t xml:space="preserve"> je </w:t>
      </w:r>
      <w:r>
        <w:rPr>
          <w:rFonts w:cs="Arial"/>
        </w:rPr>
        <w:t>uzavřena s použitím elektronických prostředků.</w:t>
      </w:r>
      <w:r w:rsidRPr="00BB1BCC">
        <w:rPr>
          <w:rFonts w:cs="Arial"/>
        </w:rPr>
        <w:t xml:space="preserve"> </w:t>
      </w:r>
    </w:p>
    <w:p w14:paraId="7BCD0250" w14:textId="7E75A3F9" w:rsidR="008233D6" w:rsidRPr="00BB1BCC" w:rsidRDefault="008233D6" w:rsidP="008233D6">
      <w:pPr>
        <w:pStyle w:val="seznam-1rove"/>
        <w:numPr>
          <w:ilvl w:val="0"/>
          <w:numId w:val="46"/>
        </w:numPr>
        <w:tabs>
          <w:tab w:val="clear" w:pos="567"/>
          <w:tab w:val="clear" w:pos="720"/>
          <w:tab w:val="left" w:pos="709"/>
        </w:tabs>
        <w:rPr>
          <w:rFonts w:cs="Arial"/>
          <w:u w:val="single"/>
        </w:rPr>
      </w:pPr>
      <w:r w:rsidRPr="00BB1BCC">
        <w:rPr>
          <w:rFonts w:cs="Arial"/>
        </w:rPr>
        <w:t xml:space="preserve">Tato </w:t>
      </w:r>
      <w:r>
        <w:rPr>
          <w:rFonts w:cs="Arial"/>
        </w:rPr>
        <w:t>Dohoda</w:t>
      </w:r>
      <w:r w:rsidRPr="00BB1BCC">
        <w:rPr>
          <w:rFonts w:cs="Arial"/>
        </w:rPr>
        <w:t xml:space="preserve"> může být měněna nebo doplňována pouze písemnými dodatky vzestupně číslovanými, </w:t>
      </w:r>
      <w:r w:rsidR="00A30B39">
        <w:rPr>
          <w:rFonts w:cs="Arial"/>
        </w:rPr>
        <w:t>uzavřenými</w:t>
      </w:r>
      <w:r w:rsidRPr="00BB1BCC">
        <w:rPr>
          <w:rFonts w:cs="Arial"/>
        </w:rPr>
        <w:t xml:space="preserve"> oběma Smluvními stranami.</w:t>
      </w:r>
    </w:p>
    <w:p w14:paraId="02DEACEE" w14:textId="77777777" w:rsidR="008233D6" w:rsidRPr="00BB1BCC" w:rsidRDefault="008233D6" w:rsidP="008233D6">
      <w:pPr>
        <w:pStyle w:val="Odstavecseseznamem"/>
        <w:numPr>
          <w:ilvl w:val="0"/>
          <w:numId w:val="46"/>
        </w:numPr>
        <w:spacing w:after="0"/>
        <w:jc w:val="both"/>
      </w:pPr>
      <w:r w:rsidRPr="00BB1BCC">
        <w:t xml:space="preserve">Smluvní strany shodně prohlašují, že si tuto </w:t>
      </w:r>
      <w:r>
        <w:t>Dohodu</w:t>
      </w:r>
      <w:r w:rsidRPr="00BB1BCC">
        <w:t xml:space="preserve"> před jejím </w:t>
      </w:r>
      <w:r>
        <w:t>uzavřením</w:t>
      </w:r>
      <w:r w:rsidRPr="00BB1BCC">
        <w:t xml:space="preserve"> přečetli, že byla uzavřena po vzájemném projednání podle jejich pravé a svobodné vůle, určitě, vážně a srozumitelně, bez zneužití tísně, nezkušenosti, rozumové slabosti, rozrušení nebo lehkomyslnosti druhé strany.</w:t>
      </w:r>
    </w:p>
    <w:p w14:paraId="339CCF4C" w14:textId="77777777" w:rsidR="008233D6" w:rsidRPr="00BB1BCC" w:rsidRDefault="008233D6" w:rsidP="008233D6">
      <w:pPr>
        <w:rPr>
          <w:rFonts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4"/>
        <w:gridCol w:w="4546"/>
      </w:tblGrid>
      <w:tr w:rsidR="008233D6" w:rsidRPr="00D623B6" w14:paraId="264B51AC" w14:textId="77777777" w:rsidTr="00DD3DF6">
        <w:tc>
          <w:tcPr>
            <w:tcW w:w="4606" w:type="dxa"/>
          </w:tcPr>
          <w:p w14:paraId="21C9703A" w14:textId="16077959" w:rsidR="008233D6" w:rsidRPr="00BB1BCC" w:rsidRDefault="008233D6" w:rsidP="00DD3DF6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BB1BCC">
              <w:rPr>
                <w:rFonts w:cs="Arial"/>
              </w:rPr>
              <w:t>V</w:t>
            </w:r>
            <w:r>
              <w:rPr>
                <w:rFonts w:cs="Arial"/>
              </w:rPr>
              <w:t> </w:t>
            </w:r>
            <w:r w:rsidR="00F726CF">
              <w:rPr>
                <w:rFonts w:cs="Arial"/>
              </w:rPr>
              <w:t>Teplicích dne</w:t>
            </w:r>
          </w:p>
          <w:p w14:paraId="319538E7" w14:textId="77777777" w:rsidR="008233D6" w:rsidRDefault="008233D6" w:rsidP="00DD3DF6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  <w:p w14:paraId="2BF52636" w14:textId="77777777" w:rsidR="00F00DC6" w:rsidRDefault="00F00DC6" w:rsidP="00DD3DF6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  <w:p w14:paraId="47E334D7" w14:textId="78BB43DB" w:rsidR="00F00DC6" w:rsidRPr="00BB1BCC" w:rsidRDefault="00F00DC6" w:rsidP="00DD3DF6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4606" w:type="dxa"/>
          </w:tcPr>
          <w:p w14:paraId="726EF8CA" w14:textId="04868753" w:rsidR="008233D6" w:rsidRPr="00D623B6" w:rsidRDefault="008233D6" w:rsidP="00F726CF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BB1BCC">
              <w:rPr>
                <w:rFonts w:cs="Arial"/>
              </w:rPr>
              <w:t xml:space="preserve">V </w:t>
            </w:r>
            <w:r w:rsidR="00F726CF" w:rsidRPr="009947E6">
              <w:rPr>
                <w:highlight w:val="yellow"/>
              </w:rPr>
              <w:t>{doplní účastník ZŘ}</w:t>
            </w:r>
          </w:p>
        </w:tc>
      </w:tr>
      <w:tr w:rsidR="008233D6" w:rsidRPr="00D623B6" w14:paraId="14FF6F4B" w14:textId="77777777" w:rsidTr="00DD3DF6">
        <w:tc>
          <w:tcPr>
            <w:tcW w:w="4606" w:type="dxa"/>
          </w:tcPr>
          <w:p w14:paraId="328909BA" w14:textId="77777777" w:rsidR="008233D6" w:rsidRPr="00D623B6" w:rsidRDefault="008233D6" w:rsidP="00DD3DF6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D623B6">
              <w:rPr>
                <w:rFonts w:cs="Arial"/>
              </w:rPr>
              <w:t>…………………………………………….</w:t>
            </w:r>
          </w:p>
        </w:tc>
        <w:tc>
          <w:tcPr>
            <w:tcW w:w="4606" w:type="dxa"/>
          </w:tcPr>
          <w:p w14:paraId="4E470108" w14:textId="77777777" w:rsidR="008233D6" w:rsidRPr="00D623B6" w:rsidRDefault="008233D6" w:rsidP="00DD3DF6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D623B6">
              <w:rPr>
                <w:rFonts w:cs="Arial"/>
              </w:rPr>
              <w:t>………………………………………………</w:t>
            </w:r>
          </w:p>
        </w:tc>
      </w:tr>
      <w:tr w:rsidR="008233D6" w:rsidRPr="00D623B6" w14:paraId="0614FAD8" w14:textId="77777777" w:rsidTr="00DD3DF6">
        <w:tc>
          <w:tcPr>
            <w:tcW w:w="4606" w:type="dxa"/>
          </w:tcPr>
          <w:p w14:paraId="18EE6926" w14:textId="77777777" w:rsidR="00F726CF" w:rsidRPr="00F00DC6" w:rsidRDefault="00F726CF" w:rsidP="00F726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</w:rPr>
            </w:pPr>
            <w:r w:rsidRPr="00F00DC6">
              <w:rPr>
                <w:b/>
              </w:rPr>
              <w:t>Ing. František Stožický</w:t>
            </w:r>
          </w:p>
          <w:p w14:paraId="0D448C88" w14:textId="77777777" w:rsidR="00F726CF" w:rsidRDefault="00F726CF" w:rsidP="00F726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ředitel příspěvkové organizace</w:t>
            </w:r>
          </w:p>
          <w:p w14:paraId="19CFF9F3" w14:textId="77777777" w:rsidR="00F726CF" w:rsidRDefault="00F726CF" w:rsidP="00F726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</w:rPr>
            </w:pPr>
            <w:r>
              <w:t xml:space="preserve">Městská doprava Teplice, </w:t>
            </w:r>
            <w:proofErr w:type="gramStart"/>
            <w:r>
              <w:t>p.o.</w:t>
            </w:r>
            <w:proofErr w:type="gramEnd"/>
          </w:p>
          <w:p w14:paraId="7243BDEF" w14:textId="06E84D69" w:rsidR="008233D6" w:rsidRDefault="008233D6" w:rsidP="00DD3DF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</w:rPr>
            </w:pPr>
          </w:p>
          <w:p w14:paraId="2BDA75E8" w14:textId="67B2B4F9" w:rsidR="008233D6" w:rsidRPr="00D623B6" w:rsidRDefault="008233D6" w:rsidP="001A30B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br/>
              <w:t xml:space="preserve">za </w:t>
            </w:r>
            <w:r w:rsidR="001A30B2">
              <w:rPr>
                <w:rFonts w:cs="Arial"/>
              </w:rPr>
              <w:t>Zadav</w:t>
            </w:r>
            <w:r w:rsidRPr="00D623B6">
              <w:rPr>
                <w:rFonts w:cs="Arial"/>
              </w:rPr>
              <w:t>atel</w:t>
            </w:r>
            <w:r>
              <w:rPr>
                <w:rFonts w:cs="Arial"/>
              </w:rPr>
              <w:t>e</w:t>
            </w:r>
          </w:p>
        </w:tc>
        <w:tc>
          <w:tcPr>
            <w:tcW w:w="4606" w:type="dxa"/>
          </w:tcPr>
          <w:p w14:paraId="5CC4D0B0" w14:textId="77777777" w:rsidR="00F726CF" w:rsidRPr="001A30B2" w:rsidRDefault="00F726CF" w:rsidP="00DD3DF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</w:rPr>
            </w:pPr>
            <w:r w:rsidRPr="001A30B2">
              <w:rPr>
                <w:b/>
                <w:highlight w:val="yellow"/>
              </w:rPr>
              <w:t>{doplní účastník ZŘ}</w:t>
            </w:r>
          </w:p>
          <w:p w14:paraId="73617897" w14:textId="77777777" w:rsidR="001A30B2" w:rsidRDefault="001A30B2" w:rsidP="00DD3DF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  <w:r w:rsidRPr="009947E6">
              <w:rPr>
                <w:highlight w:val="yellow"/>
              </w:rPr>
              <w:t>{doplní účastník ZŘ}</w:t>
            </w:r>
          </w:p>
          <w:p w14:paraId="0D8DC763" w14:textId="4C08E913" w:rsidR="008233D6" w:rsidRDefault="001A30B2" w:rsidP="00DD3DF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</w:rPr>
            </w:pPr>
            <w:r w:rsidRPr="009947E6">
              <w:rPr>
                <w:highlight w:val="yellow"/>
              </w:rPr>
              <w:t>{doplní účastník ZŘ}</w:t>
            </w:r>
          </w:p>
          <w:p w14:paraId="54A239DC" w14:textId="77777777" w:rsidR="008233D6" w:rsidRDefault="008233D6" w:rsidP="00DD3DF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</w:rPr>
            </w:pPr>
          </w:p>
          <w:p w14:paraId="4D91C5E9" w14:textId="77777777" w:rsidR="001A30B2" w:rsidRDefault="001A30B2" w:rsidP="00FA5E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</w:rPr>
            </w:pPr>
          </w:p>
          <w:p w14:paraId="6E928569" w14:textId="660B68BF" w:rsidR="008233D6" w:rsidRPr="00BB1BCC" w:rsidRDefault="008233D6" w:rsidP="001A30B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</w:rPr>
            </w:pPr>
            <w:r w:rsidRPr="00BB1BCC">
              <w:rPr>
                <w:rFonts w:cs="Arial"/>
              </w:rPr>
              <w:t xml:space="preserve">za </w:t>
            </w:r>
            <w:r w:rsidR="001A30B2">
              <w:rPr>
                <w:rFonts w:cs="Arial"/>
              </w:rPr>
              <w:t>Firmu</w:t>
            </w:r>
          </w:p>
        </w:tc>
      </w:tr>
      <w:tr w:rsidR="008233D6" w:rsidRPr="00D623B6" w14:paraId="64BDA467" w14:textId="77777777" w:rsidTr="00DD3DF6">
        <w:tc>
          <w:tcPr>
            <w:tcW w:w="4606" w:type="dxa"/>
          </w:tcPr>
          <w:p w14:paraId="6DE7E0F2" w14:textId="77777777" w:rsidR="008233D6" w:rsidRPr="00FF3CD8" w:rsidRDefault="008233D6" w:rsidP="00DD3DF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</w:rPr>
            </w:pPr>
          </w:p>
        </w:tc>
        <w:tc>
          <w:tcPr>
            <w:tcW w:w="4606" w:type="dxa"/>
          </w:tcPr>
          <w:p w14:paraId="73AD91C2" w14:textId="77777777" w:rsidR="008233D6" w:rsidRPr="00BB1BCC" w:rsidRDefault="008233D6" w:rsidP="00DD3DF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</w:rPr>
            </w:pPr>
          </w:p>
        </w:tc>
      </w:tr>
    </w:tbl>
    <w:p w14:paraId="5A58F708" w14:textId="77777777" w:rsidR="008233D6" w:rsidRPr="008459C7" w:rsidRDefault="008233D6" w:rsidP="008233D6">
      <w:pPr>
        <w:pStyle w:val="podpis"/>
        <w:jc w:val="left"/>
      </w:pPr>
    </w:p>
    <w:p w14:paraId="521B1EB8" w14:textId="77777777" w:rsidR="000C0E44" w:rsidRPr="008233D6" w:rsidRDefault="000C0E44" w:rsidP="008233D6"/>
    <w:sectPr w:rsidR="000C0E44" w:rsidRPr="008233D6" w:rsidSect="004B19F8">
      <w:headerReference w:type="default" r:id="rId14"/>
      <w:footerReference w:type="default" r:id="rId15"/>
      <w:type w:val="continuous"/>
      <w:pgSz w:w="11906" w:h="16838"/>
      <w:pgMar w:top="121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86E8C2" w14:textId="77777777" w:rsidR="000820BE" w:rsidRDefault="000820BE">
      <w:r>
        <w:separator/>
      </w:r>
    </w:p>
  </w:endnote>
  <w:endnote w:type="continuationSeparator" w:id="0">
    <w:p w14:paraId="11961B5F" w14:textId="77777777" w:rsidR="000820BE" w:rsidRDefault="00082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B6E3A3" w14:textId="2D1D5D34" w:rsidR="008233D6" w:rsidRPr="005C4CB5" w:rsidRDefault="008233D6" w:rsidP="00E04475">
    <w:pPr>
      <w:pStyle w:val="slostrany"/>
      <w:rPr>
        <w:szCs w:val="16"/>
      </w:rPr>
    </w:pPr>
    <w:r w:rsidRPr="00BB624C">
      <w:t xml:space="preserve">strana </w:t>
    </w:r>
    <w:r>
      <w:fldChar w:fldCharType="begin"/>
    </w:r>
    <w:r>
      <w:instrText xml:space="preserve"> PAGE </w:instrText>
    </w:r>
    <w:r>
      <w:fldChar w:fldCharType="separate"/>
    </w:r>
    <w:r w:rsidR="00634BF9">
      <w:rPr>
        <w:noProof/>
      </w:rPr>
      <w:t>1</w:t>
    </w:r>
    <w:r>
      <w:fldChar w:fldCharType="end"/>
    </w:r>
    <w:r w:rsidRPr="00BB624C">
      <w:t xml:space="preserve"> /</w:t>
    </w:r>
    <w:r>
      <w:t xml:space="preserve"> </w:t>
    </w:r>
    <w:r w:rsidR="000632EA">
      <w:rPr>
        <w:noProof/>
      </w:rPr>
      <w:fldChar w:fldCharType="begin"/>
    </w:r>
    <w:r w:rsidR="000632EA">
      <w:rPr>
        <w:noProof/>
      </w:rPr>
      <w:instrText xml:space="preserve"> NUMPAGES </w:instrText>
    </w:r>
    <w:r w:rsidR="000632EA">
      <w:rPr>
        <w:noProof/>
      </w:rPr>
      <w:fldChar w:fldCharType="separate"/>
    </w:r>
    <w:r w:rsidR="00634BF9">
      <w:rPr>
        <w:noProof/>
      </w:rPr>
      <w:t>4</w:t>
    </w:r>
    <w:r w:rsidR="000632EA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54168C" w14:textId="47B25F88" w:rsidR="001701DC" w:rsidRPr="005C4CB5" w:rsidRDefault="001701DC" w:rsidP="00E04475">
    <w:pPr>
      <w:pStyle w:val="slostrany"/>
      <w:rPr>
        <w:szCs w:val="16"/>
      </w:rPr>
    </w:pPr>
    <w:r w:rsidRPr="00BB624C">
      <w:t xml:space="preserve">strana </w:t>
    </w:r>
    <w:r>
      <w:fldChar w:fldCharType="begin"/>
    </w:r>
    <w:r>
      <w:instrText xml:space="preserve"> PAGE </w:instrText>
    </w:r>
    <w:r>
      <w:fldChar w:fldCharType="separate"/>
    </w:r>
    <w:r w:rsidR="001E1FAD">
      <w:rPr>
        <w:noProof/>
      </w:rPr>
      <w:t>4</w:t>
    </w:r>
    <w:r>
      <w:fldChar w:fldCharType="end"/>
    </w:r>
    <w:r w:rsidRPr="00BB624C">
      <w:t xml:space="preserve"> /</w:t>
    </w:r>
    <w:r>
      <w:t xml:space="preserve"> </w:t>
    </w:r>
    <w:r w:rsidR="000632EA">
      <w:rPr>
        <w:noProof/>
      </w:rPr>
      <w:fldChar w:fldCharType="begin"/>
    </w:r>
    <w:r w:rsidR="000632EA">
      <w:rPr>
        <w:noProof/>
      </w:rPr>
      <w:instrText xml:space="preserve"> NUMPAGES </w:instrText>
    </w:r>
    <w:r w:rsidR="000632EA">
      <w:rPr>
        <w:noProof/>
      </w:rPr>
      <w:fldChar w:fldCharType="separate"/>
    </w:r>
    <w:r w:rsidR="001E1FAD">
      <w:rPr>
        <w:noProof/>
      </w:rPr>
      <w:t>4</w:t>
    </w:r>
    <w:r w:rsidR="000632EA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96756A" w14:textId="77777777" w:rsidR="000820BE" w:rsidRDefault="000820BE">
      <w:r>
        <w:separator/>
      </w:r>
    </w:p>
  </w:footnote>
  <w:footnote w:type="continuationSeparator" w:id="0">
    <w:p w14:paraId="73DB1B25" w14:textId="77777777" w:rsidR="000820BE" w:rsidRDefault="000820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09D22A" w14:textId="2FBA59B0" w:rsidR="008233D6" w:rsidRPr="00933A64" w:rsidRDefault="008233D6" w:rsidP="006F61CC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D49E48" w14:textId="77777777" w:rsidR="001701DC" w:rsidRPr="00933A64" w:rsidRDefault="00317F84" w:rsidP="00E04475"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7AB2C0D7" wp14:editId="369CEDD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2850" cy="10687050"/>
          <wp:effectExtent l="0" t="0" r="0" b="0"/>
          <wp:wrapNone/>
          <wp:docPr id="3" name="Obrázek 1" descr="50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50.w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68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80DF9"/>
    <w:multiLevelType w:val="hybridMultilevel"/>
    <w:tmpl w:val="BEBCE1B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FE4241"/>
    <w:multiLevelType w:val="hybridMultilevel"/>
    <w:tmpl w:val="198C74F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2D14F2"/>
    <w:multiLevelType w:val="hybridMultilevel"/>
    <w:tmpl w:val="75F84D0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F63B77"/>
    <w:multiLevelType w:val="hybridMultilevel"/>
    <w:tmpl w:val="BEBCE1B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205F1E"/>
    <w:multiLevelType w:val="hybridMultilevel"/>
    <w:tmpl w:val="2E6A240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8803B87"/>
    <w:multiLevelType w:val="hybridMultilevel"/>
    <w:tmpl w:val="E858385C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B835218"/>
    <w:multiLevelType w:val="multilevel"/>
    <w:tmpl w:val="7662ED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A01B09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13497F85"/>
    <w:multiLevelType w:val="hybridMultilevel"/>
    <w:tmpl w:val="AA2AAB6C"/>
    <w:lvl w:ilvl="0" w:tplc="0405000F">
      <w:start w:val="1"/>
      <w:numFmt w:val="decimal"/>
      <w:lvlText w:val="%1."/>
      <w:lvlJc w:val="left"/>
      <w:pPr>
        <w:tabs>
          <w:tab w:val="num" w:pos="397"/>
        </w:tabs>
        <w:ind w:left="397" w:hanging="284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37A5FDB"/>
    <w:multiLevelType w:val="hybridMultilevel"/>
    <w:tmpl w:val="7EA88FBC"/>
    <w:lvl w:ilvl="0" w:tplc="A3CC43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DEA2AD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8F7667"/>
    <w:multiLevelType w:val="hybridMultilevel"/>
    <w:tmpl w:val="BEBCE1B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7C4727F"/>
    <w:multiLevelType w:val="hybridMultilevel"/>
    <w:tmpl w:val="421A440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7E13FF7"/>
    <w:multiLevelType w:val="singleLevel"/>
    <w:tmpl w:val="47BED60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2"/>
      </w:rPr>
    </w:lvl>
  </w:abstractNum>
  <w:abstractNum w:abstractNumId="13" w15:restartNumberingAfterBreak="0">
    <w:nsid w:val="1DED514B"/>
    <w:multiLevelType w:val="hybridMultilevel"/>
    <w:tmpl w:val="C0D088B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B42A9AA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01E69D6"/>
    <w:multiLevelType w:val="hybridMultilevel"/>
    <w:tmpl w:val="25A211DC"/>
    <w:lvl w:ilvl="0" w:tplc="B780605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5E745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3454E0E"/>
    <w:multiLevelType w:val="hybridMultilevel"/>
    <w:tmpl w:val="558C38EA"/>
    <w:lvl w:ilvl="0" w:tplc="757C748C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4575260"/>
    <w:multiLevelType w:val="hybridMultilevel"/>
    <w:tmpl w:val="7CAAE1D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6721AC9"/>
    <w:multiLevelType w:val="singleLevel"/>
    <w:tmpl w:val="56962C68"/>
    <w:lvl w:ilvl="0">
      <w:start w:val="1"/>
      <w:numFmt w:val="lowerLetter"/>
      <w:lvlText w:val="%1) "/>
      <w:legacy w:legacy="1" w:legacySpace="0" w:legacyIndent="283"/>
      <w:lvlJc w:val="left"/>
      <w:pPr>
        <w:ind w:left="568" w:hanging="283"/>
      </w:pPr>
      <w:rPr>
        <w:b w:val="0"/>
        <w:i w:val="0"/>
        <w:sz w:val="22"/>
      </w:rPr>
    </w:lvl>
  </w:abstractNum>
  <w:abstractNum w:abstractNumId="18" w15:restartNumberingAfterBreak="0">
    <w:nsid w:val="28FD28D1"/>
    <w:multiLevelType w:val="hybridMultilevel"/>
    <w:tmpl w:val="67C465F0"/>
    <w:lvl w:ilvl="0" w:tplc="75441FA8">
      <w:start w:val="1"/>
      <w:numFmt w:val="decimal"/>
      <w:lvlText w:val="%1."/>
      <w:lvlJc w:val="left"/>
      <w:pPr>
        <w:ind w:left="720" w:hanging="360"/>
      </w:pPr>
    </w:lvl>
    <w:lvl w:ilvl="1" w:tplc="2D68361C">
      <w:start w:val="1"/>
      <w:numFmt w:val="lowerLetter"/>
      <w:lvlText w:val="%2."/>
      <w:lvlJc w:val="left"/>
      <w:pPr>
        <w:ind w:left="1440" w:hanging="360"/>
      </w:pPr>
    </w:lvl>
    <w:lvl w:ilvl="2" w:tplc="9F84247E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1C2CC6"/>
    <w:multiLevelType w:val="hybridMultilevel"/>
    <w:tmpl w:val="BEBCE1B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3D35638"/>
    <w:multiLevelType w:val="singleLevel"/>
    <w:tmpl w:val="E1E6DE9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1" w15:restartNumberingAfterBreak="0">
    <w:nsid w:val="3A785090"/>
    <w:multiLevelType w:val="hybridMultilevel"/>
    <w:tmpl w:val="1E446F24"/>
    <w:lvl w:ilvl="0" w:tplc="F1EEBD2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3C123B34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3D360109"/>
    <w:multiLevelType w:val="hybridMultilevel"/>
    <w:tmpl w:val="4B380E26"/>
    <w:lvl w:ilvl="0" w:tplc="B78060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36B1E72"/>
    <w:multiLevelType w:val="hybridMultilevel"/>
    <w:tmpl w:val="BEBCE1B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F70901"/>
    <w:multiLevelType w:val="hybridMultilevel"/>
    <w:tmpl w:val="FB8CCC68"/>
    <w:lvl w:ilvl="0" w:tplc="0405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51734EC"/>
    <w:multiLevelType w:val="singleLevel"/>
    <w:tmpl w:val="47BED60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2"/>
      </w:rPr>
    </w:lvl>
  </w:abstractNum>
  <w:abstractNum w:abstractNumId="27" w15:restartNumberingAfterBreak="0">
    <w:nsid w:val="45C0171E"/>
    <w:multiLevelType w:val="hybridMultilevel"/>
    <w:tmpl w:val="8A2A1484"/>
    <w:lvl w:ilvl="0" w:tplc="B78060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801179E"/>
    <w:multiLevelType w:val="singleLevel"/>
    <w:tmpl w:val="757C748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9" w15:restartNumberingAfterBreak="0">
    <w:nsid w:val="4D3E7764"/>
    <w:multiLevelType w:val="hybridMultilevel"/>
    <w:tmpl w:val="EC6C8B0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00760B0"/>
    <w:multiLevelType w:val="hybridMultilevel"/>
    <w:tmpl w:val="BEBCE1B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09C463D"/>
    <w:multiLevelType w:val="singleLevel"/>
    <w:tmpl w:val="757C748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2" w15:restartNumberingAfterBreak="0">
    <w:nsid w:val="52873CF4"/>
    <w:multiLevelType w:val="hybridMultilevel"/>
    <w:tmpl w:val="20F0DBDE"/>
    <w:lvl w:ilvl="0" w:tplc="6B6A50C2">
      <w:start w:val="1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hint="default"/>
        <w:color w:val="000000"/>
      </w:rPr>
    </w:lvl>
    <w:lvl w:ilvl="1" w:tplc="566019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678643E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color w:val="00000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5294D97"/>
    <w:multiLevelType w:val="hybridMultilevel"/>
    <w:tmpl w:val="AB84988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8090DF8"/>
    <w:multiLevelType w:val="hybridMultilevel"/>
    <w:tmpl w:val="300A3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0C36967"/>
    <w:multiLevelType w:val="hybridMultilevel"/>
    <w:tmpl w:val="C7D6F04C"/>
    <w:lvl w:ilvl="0" w:tplc="4B42A9A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7D0327"/>
    <w:multiLevelType w:val="singleLevel"/>
    <w:tmpl w:val="27AC7DDA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7" w15:restartNumberingAfterBreak="0">
    <w:nsid w:val="64803CE7"/>
    <w:multiLevelType w:val="singleLevel"/>
    <w:tmpl w:val="47BED60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2"/>
      </w:rPr>
    </w:lvl>
  </w:abstractNum>
  <w:abstractNum w:abstractNumId="38" w15:restartNumberingAfterBreak="0">
    <w:nsid w:val="6A4D5360"/>
    <w:multiLevelType w:val="hybridMultilevel"/>
    <w:tmpl w:val="BEBCE1B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B3F1329"/>
    <w:multiLevelType w:val="hybridMultilevel"/>
    <w:tmpl w:val="AEB6069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B6C602C"/>
    <w:multiLevelType w:val="hybridMultilevel"/>
    <w:tmpl w:val="6366B17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531B95"/>
    <w:multiLevelType w:val="singleLevel"/>
    <w:tmpl w:val="47BED60A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2"/>
      </w:rPr>
    </w:lvl>
  </w:abstractNum>
  <w:abstractNum w:abstractNumId="42" w15:restartNumberingAfterBreak="0">
    <w:nsid w:val="70622680"/>
    <w:multiLevelType w:val="hybridMultilevel"/>
    <w:tmpl w:val="690C91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1EB05B6"/>
    <w:multiLevelType w:val="hybridMultilevel"/>
    <w:tmpl w:val="4A40F3D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3F0E0B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94F12C2"/>
    <w:multiLevelType w:val="hybridMultilevel"/>
    <w:tmpl w:val="9CF4B72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A3103B2"/>
    <w:multiLevelType w:val="hybridMultilevel"/>
    <w:tmpl w:val="BEBCE1B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D0D20AA"/>
    <w:multiLevelType w:val="hybridMultilevel"/>
    <w:tmpl w:val="FC366F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8"/>
    <w:lvlOverride w:ilvl="0">
      <w:startOverride w:val="1"/>
    </w:lvlOverride>
  </w:num>
  <w:num w:numId="3">
    <w:abstractNumId w:val="18"/>
    <w:lvlOverride w:ilvl="0">
      <w:startOverride w:val="1"/>
    </w:lvlOverride>
  </w:num>
  <w:num w:numId="4">
    <w:abstractNumId w:val="37"/>
  </w:num>
  <w:num w:numId="5">
    <w:abstractNumId w:val="2"/>
  </w:num>
  <w:num w:numId="6">
    <w:abstractNumId w:val="7"/>
  </w:num>
  <w:num w:numId="7">
    <w:abstractNumId w:val="36"/>
  </w:num>
  <w:num w:numId="8">
    <w:abstractNumId w:val="33"/>
  </w:num>
  <w:num w:numId="9">
    <w:abstractNumId w:val="20"/>
  </w:num>
  <w:num w:numId="10">
    <w:abstractNumId w:val="21"/>
  </w:num>
  <w:num w:numId="11">
    <w:abstractNumId w:val="4"/>
  </w:num>
  <w:num w:numId="12">
    <w:abstractNumId w:val="42"/>
  </w:num>
  <w:num w:numId="13">
    <w:abstractNumId w:val="9"/>
  </w:num>
  <w:num w:numId="14">
    <w:abstractNumId w:val="34"/>
  </w:num>
  <w:num w:numId="15">
    <w:abstractNumId w:val="16"/>
  </w:num>
  <w:num w:numId="16">
    <w:abstractNumId w:val="25"/>
  </w:num>
  <w:num w:numId="17">
    <w:abstractNumId w:val="43"/>
  </w:num>
  <w:num w:numId="18">
    <w:abstractNumId w:val="39"/>
  </w:num>
  <w:num w:numId="19">
    <w:abstractNumId w:val="46"/>
  </w:num>
  <w:num w:numId="20">
    <w:abstractNumId w:val="1"/>
  </w:num>
  <w:num w:numId="21">
    <w:abstractNumId w:val="40"/>
  </w:num>
  <w:num w:numId="22">
    <w:abstractNumId w:val="44"/>
  </w:num>
  <w:num w:numId="23">
    <w:abstractNumId w:val="32"/>
  </w:num>
  <w:num w:numId="24">
    <w:abstractNumId w:val="12"/>
  </w:num>
  <w:num w:numId="25">
    <w:abstractNumId w:val="26"/>
  </w:num>
  <w:num w:numId="26">
    <w:abstractNumId w:val="41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b w:val="0"/>
          <w:i w:val="0"/>
          <w:sz w:val="22"/>
        </w:rPr>
      </w:lvl>
    </w:lvlOverride>
  </w:num>
  <w:num w:numId="27">
    <w:abstractNumId w:val="14"/>
  </w:num>
  <w:num w:numId="28">
    <w:abstractNumId w:val="23"/>
  </w:num>
  <w:num w:numId="29">
    <w:abstractNumId w:val="27"/>
  </w:num>
  <w:num w:numId="30">
    <w:abstractNumId w:val="31"/>
  </w:num>
  <w:num w:numId="31">
    <w:abstractNumId w:val="15"/>
  </w:num>
  <w:num w:numId="32">
    <w:abstractNumId w:val="17"/>
  </w:num>
  <w:num w:numId="33">
    <w:abstractNumId w:val="30"/>
  </w:num>
  <w:num w:numId="34">
    <w:abstractNumId w:val="11"/>
  </w:num>
  <w:num w:numId="35">
    <w:abstractNumId w:val="13"/>
  </w:num>
  <w:num w:numId="36">
    <w:abstractNumId w:val="35"/>
  </w:num>
  <w:num w:numId="37">
    <w:abstractNumId w:val="22"/>
  </w:num>
  <w:num w:numId="38">
    <w:abstractNumId w:val="28"/>
  </w:num>
  <w:num w:numId="39">
    <w:abstractNumId w:val="45"/>
  </w:num>
  <w:num w:numId="40">
    <w:abstractNumId w:val="5"/>
  </w:num>
  <w:num w:numId="41">
    <w:abstractNumId w:val="3"/>
  </w:num>
  <w:num w:numId="42">
    <w:abstractNumId w:val="10"/>
  </w:num>
  <w:num w:numId="43">
    <w:abstractNumId w:val="0"/>
  </w:num>
  <w:num w:numId="44">
    <w:abstractNumId w:val="38"/>
  </w:num>
  <w:num w:numId="45">
    <w:abstractNumId w:val="24"/>
  </w:num>
  <w:num w:numId="46">
    <w:abstractNumId w:val="19"/>
  </w:num>
  <w:num w:numId="47">
    <w:abstractNumId w:val="29"/>
  </w:num>
  <w:num w:numId="48">
    <w:abstractNumId w:val="6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475"/>
    <w:rsid w:val="00002696"/>
    <w:rsid w:val="00002E16"/>
    <w:rsid w:val="00011A2D"/>
    <w:rsid w:val="00015ACD"/>
    <w:rsid w:val="00021184"/>
    <w:rsid w:val="00021527"/>
    <w:rsid w:val="00022F8A"/>
    <w:rsid w:val="00024255"/>
    <w:rsid w:val="00024C8B"/>
    <w:rsid w:val="00025FE9"/>
    <w:rsid w:val="0002626D"/>
    <w:rsid w:val="0003176D"/>
    <w:rsid w:val="00033ADE"/>
    <w:rsid w:val="00034F18"/>
    <w:rsid w:val="00034FA3"/>
    <w:rsid w:val="000454E6"/>
    <w:rsid w:val="00045F7E"/>
    <w:rsid w:val="00046101"/>
    <w:rsid w:val="00061D3A"/>
    <w:rsid w:val="000632EA"/>
    <w:rsid w:val="000701B6"/>
    <w:rsid w:val="000820BE"/>
    <w:rsid w:val="0009195B"/>
    <w:rsid w:val="0009250F"/>
    <w:rsid w:val="000967D8"/>
    <w:rsid w:val="000971B1"/>
    <w:rsid w:val="000A2C18"/>
    <w:rsid w:val="000C0C68"/>
    <w:rsid w:val="000C0E44"/>
    <w:rsid w:val="000C1FF3"/>
    <w:rsid w:val="000C7C65"/>
    <w:rsid w:val="000D33FE"/>
    <w:rsid w:val="000D4DDA"/>
    <w:rsid w:val="000D6CF5"/>
    <w:rsid w:val="000E28D3"/>
    <w:rsid w:val="000E2F6F"/>
    <w:rsid w:val="000E4A2F"/>
    <w:rsid w:val="000F00DC"/>
    <w:rsid w:val="000F2F99"/>
    <w:rsid w:val="000F5684"/>
    <w:rsid w:val="00106551"/>
    <w:rsid w:val="0011051C"/>
    <w:rsid w:val="00114FD1"/>
    <w:rsid w:val="00124FB4"/>
    <w:rsid w:val="001344D1"/>
    <w:rsid w:val="0013685E"/>
    <w:rsid w:val="0014535B"/>
    <w:rsid w:val="00146C64"/>
    <w:rsid w:val="001477DD"/>
    <w:rsid w:val="001536CC"/>
    <w:rsid w:val="00155986"/>
    <w:rsid w:val="00155B7D"/>
    <w:rsid w:val="001701DC"/>
    <w:rsid w:val="001779DA"/>
    <w:rsid w:val="001869F3"/>
    <w:rsid w:val="001906DA"/>
    <w:rsid w:val="00194804"/>
    <w:rsid w:val="0019590A"/>
    <w:rsid w:val="001A102B"/>
    <w:rsid w:val="001A22AA"/>
    <w:rsid w:val="001A30B2"/>
    <w:rsid w:val="001B2907"/>
    <w:rsid w:val="001B6D2A"/>
    <w:rsid w:val="001C08BB"/>
    <w:rsid w:val="001C365F"/>
    <w:rsid w:val="001C466C"/>
    <w:rsid w:val="001D4614"/>
    <w:rsid w:val="001D5B6E"/>
    <w:rsid w:val="001D6DD3"/>
    <w:rsid w:val="001D77BE"/>
    <w:rsid w:val="001E1FAD"/>
    <w:rsid w:val="001E2571"/>
    <w:rsid w:val="001E3A32"/>
    <w:rsid w:val="001E4715"/>
    <w:rsid w:val="001E5C8C"/>
    <w:rsid w:val="001F43D0"/>
    <w:rsid w:val="001F5D6F"/>
    <w:rsid w:val="001F64DA"/>
    <w:rsid w:val="001F7986"/>
    <w:rsid w:val="00200A31"/>
    <w:rsid w:val="002209D8"/>
    <w:rsid w:val="0022216B"/>
    <w:rsid w:val="00225A58"/>
    <w:rsid w:val="00231FF2"/>
    <w:rsid w:val="002438F8"/>
    <w:rsid w:val="002443EC"/>
    <w:rsid w:val="00244B88"/>
    <w:rsid w:val="00247852"/>
    <w:rsid w:val="00255D19"/>
    <w:rsid w:val="00260781"/>
    <w:rsid w:val="00263E6A"/>
    <w:rsid w:val="00264769"/>
    <w:rsid w:val="002719B5"/>
    <w:rsid w:val="00274C70"/>
    <w:rsid w:val="00282EA6"/>
    <w:rsid w:val="00286476"/>
    <w:rsid w:val="0028663B"/>
    <w:rsid w:val="002877FC"/>
    <w:rsid w:val="00294945"/>
    <w:rsid w:val="002B4806"/>
    <w:rsid w:val="002B5B2F"/>
    <w:rsid w:val="002C0DC3"/>
    <w:rsid w:val="002C27BD"/>
    <w:rsid w:val="002D0D3D"/>
    <w:rsid w:val="002D2F30"/>
    <w:rsid w:val="002E4D5F"/>
    <w:rsid w:val="002E56C7"/>
    <w:rsid w:val="002F2B72"/>
    <w:rsid w:val="002F7A10"/>
    <w:rsid w:val="0030114C"/>
    <w:rsid w:val="00301C4C"/>
    <w:rsid w:val="0031797E"/>
    <w:rsid w:val="00317F84"/>
    <w:rsid w:val="0032117D"/>
    <w:rsid w:val="00324A40"/>
    <w:rsid w:val="003250D3"/>
    <w:rsid w:val="00336F58"/>
    <w:rsid w:val="00346EC1"/>
    <w:rsid w:val="00350321"/>
    <w:rsid w:val="00351E0E"/>
    <w:rsid w:val="00355E5A"/>
    <w:rsid w:val="0035698C"/>
    <w:rsid w:val="00363015"/>
    <w:rsid w:val="003702E2"/>
    <w:rsid w:val="0037211A"/>
    <w:rsid w:val="003740DB"/>
    <w:rsid w:val="0037415B"/>
    <w:rsid w:val="0038089F"/>
    <w:rsid w:val="0038275C"/>
    <w:rsid w:val="00387B1C"/>
    <w:rsid w:val="00393E31"/>
    <w:rsid w:val="00395E8E"/>
    <w:rsid w:val="00396DA0"/>
    <w:rsid w:val="003A1050"/>
    <w:rsid w:val="003A2448"/>
    <w:rsid w:val="003A4419"/>
    <w:rsid w:val="003A4914"/>
    <w:rsid w:val="003B0902"/>
    <w:rsid w:val="003B2347"/>
    <w:rsid w:val="003B38A2"/>
    <w:rsid w:val="003B6B3C"/>
    <w:rsid w:val="003C4ABF"/>
    <w:rsid w:val="003D1747"/>
    <w:rsid w:val="003E198A"/>
    <w:rsid w:val="003E594D"/>
    <w:rsid w:val="003F27D5"/>
    <w:rsid w:val="003F3FA4"/>
    <w:rsid w:val="003F4349"/>
    <w:rsid w:val="003F69F3"/>
    <w:rsid w:val="003F77B4"/>
    <w:rsid w:val="00407421"/>
    <w:rsid w:val="00414AA6"/>
    <w:rsid w:val="004150E1"/>
    <w:rsid w:val="00422778"/>
    <w:rsid w:val="0043018C"/>
    <w:rsid w:val="00437F92"/>
    <w:rsid w:val="004516DC"/>
    <w:rsid w:val="00455CA5"/>
    <w:rsid w:val="004669B0"/>
    <w:rsid w:val="0046772C"/>
    <w:rsid w:val="00482739"/>
    <w:rsid w:val="00487A8F"/>
    <w:rsid w:val="00497DD3"/>
    <w:rsid w:val="004B19F8"/>
    <w:rsid w:val="004C0FB5"/>
    <w:rsid w:val="004C10A6"/>
    <w:rsid w:val="004C38DC"/>
    <w:rsid w:val="004C4B70"/>
    <w:rsid w:val="004C6005"/>
    <w:rsid w:val="004C78D4"/>
    <w:rsid w:val="004D072D"/>
    <w:rsid w:val="004D1ADE"/>
    <w:rsid w:val="004D3884"/>
    <w:rsid w:val="004D6274"/>
    <w:rsid w:val="004E3E0E"/>
    <w:rsid w:val="004E5E53"/>
    <w:rsid w:val="004E6AC7"/>
    <w:rsid w:val="004F1CF7"/>
    <w:rsid w:val="004F6B2C"/>
    <w:rsid w:val="004F7105"/>
    <w:rsid w:val="00500AEE"/>
    <w:rsid w:val="00502DE7"/>
    <w:rsid w:val="005076F3"/>
    <w:rsid w:val="00515C8E"/>
    <w:rsid w:val="00524EFC"/>
    <w:rsid w:val="0052680E"/>
    <w:rsid w:val="0052692D"/>
    <w:rsid w:val="005301CA"/>
    <w:rsid w:val="0053512D"/>
    <w:rsid w:val="00537722"/>
    <w:rsid w:val="0054044C"/>
    <w:rsid w:val="00541112"/>
    <w:rsid w:val="0054196A"/>
    <w:rsid w:val="005554AE"/>
    <w:rsid w:val="005569F4"/>
    <w:rsid w:val="005604C0"/>
    <w:rsid w:val="00561E5A"/>
    <w:rsid w:val="005637FB"/>
    <w:rsid w:val="00564CB2"/>
    <w:rsid w:val="0056662E"/>
    <w:rsid w:val="00567184"/>
    <w:rsid w:val="0057009E"/>
    <w:rsid w:val="005721FD"/>
    <w:rsid w:val="00587000"/>
    <w:rsid w:val="00591B1C"/>
    <w:rsid w:val="005A339D"/>
    <w:rsid w:val="005B08EB"/>
    <w:rsid w:val="005B49BC"/>
    <w:rsid w:val="005B7FFD"/>
    <w:rsid w:val="005C12DE"/>
    <w:rsid w:val="005C5CB8"/>
    <w:rsid w:val="005C758A"/>
    <w:rsid w:val="005D027B"/>
    <w:rsid w:val="005D20F7"/>
    <w:rsid w:val="005E0DB1"/>
    <w:rsid w:val="005E4F59"/>
    <w:rsid w:val="005E596F"/>
    <w:rsid w:val="005F217C"/>
    <w:rsid w:val="005F6ECB"/>
    <w:rsid w:val="00600EC1"/>
    <w:rsid w:val="00603A9F"/>
    <w:rsid w:val="00604464"/>
    <w:rsid w:val="006120A0"/>
    <w:rsid w:val="00612C88"/>
    <w:rsid w:val="00620E11"/>
    <w:rsid w:val="006212FC"/>
    <w:rsid w:val="0062597D"/>
    <w:rsid w:val="0063253D"/>
    <w:rsid w:val="00633CBB"/>
    <w:rsid w:val="00634BF9"/>
    <w:rsid w:val="006374B9"/>
    <w:rsid w:val="0064116A"/>
    <w:rsid w:val="006570FE"/>
    <w:rsid w:val="00664696"/>
    <w:rsid w:val="00665895"/>
    <w:rsid w:val="00672465"/>
    <w:rsid w:val="0067321B"/>
    <w:rsid w:val="0068084D"/>
    <w:rsid w:val="00686681"/>
    <w:rsid w:val="00692D9D"/>
    <w:rsid w:val="00693107"/>
    <w:rsid w:val="00693FE8"/>
    <w:rsid w:val="006942D7"/>
    <w:rsid w:val="006943D2"/>
    <w:rsid w:val="00695A51"/>
    <w:rsid w:val="00697AD3"/>
    <w:rsid w:val="006A5DF1"/>
    <w:rsid w:val="006A6648"/>
    <w:rsid w:val="006A7587"/>
    <w:rsid w:val="006A7B6F"/>
    <w:rsid w:val="006B70CD"/>
    <w:rsid w:val="006C3585"/>
    <w:rsid w:val="006C632F"/>
    <w:rsid w:val="006C68E2"/>
    <w:rsid w:val="006C6E19"/>
    <w:rsid w:val="006D29DD"/>
    <w:rsid w:val="006D6D2C"/>
    <w:rsid w:val="006E409A"/>
    <w:rsid w:val="006E72D2"/>
    <w:rsid w:val="006E7F8F"/>
    <w:rsid w:val="006F390B"/>
    <w:rsid w:val="006F61CC"/>
    <w:rsid w:val="0071327A"/>
    <w:rsid w:val="00726EE9"/>
    <w:rsid w:val="0073068F"/>
    <w:rsid w:val="007315FC"/>
    <w:rsid w:val="00733E37"/>
    <w:rsid w:val="007349C1"/>
    <w:rsid w:val="00737BDA"/>
    <w:rsid w:val="007410BA"/>
    <w:rsid w:val="00741261"/>
    <w:rsid w:val="00741F30"/>
    <w:rsid w:val="0074673B"/>
    <w:rsid w:val="00746805"/>
    <w:rsid w:val="00750ABC"/>
    <w:rsid w:val="0076138E"/>
    <w:rsid w:val="00763477"/>
    <w:rsid w:val="007700E2"/>
    <w:rsid w:val="00771775"/>
    <w:rsid w:val="00773937"/>
    <w:rsid w:val="00780C19"/>
    <w:rsid w:val="00783D9C"/>
    <w:rsid w:val="007852C2"/>
    <w:rsid w:val="00785D13"/>
    <w:rsid w:val="007906B2"/>
    <w:rsid w:val="007911C0"/>
    <w:rsid w:val="00793A95"/>
    <w:rsid w:val="00793CFC"/>
    <w:rsid w:val="00794E29"/>
    <w:rsid w:val="00797415"/>
    <w:rsid w:val="007A1BA0"/>
    <w:rsid w:val="007B0BA8"/>
    <w:rsid w:val="007B1581"/>
    <w:rsid w:val="007B1B99"/>
    <w:rsid w:val="007E156B"/>
    <w:rsid w:val="007E2D3F"/>
    <w:rsid w:val="007F3DA7"/>
    <w:rsid w:val="007F5B75"/>
    <w:rsid w:val="00801E7A"/>
    <w:rsid w:val="00803F9C"/>
    <w:rsid w:val="00812304"/>
    <w:rsid w:val="00815901"/>
    <w:rsid w:val="0082062F"/>
    <w:rsid w:val="008233D6"/>
    <w:rsid w:val="00826F00"/>
    <w:rsid w:val="00841FBD"/>
    <w:rsid w:val="008459C7"/>
    <w:rsid w:val="00846E48"/>
    <w:rsid w:val="008474E5"/>
    <w:rsid w:val="0085056F"/>
    <w:rsid w:val="00850D06"/>
    <w:rsid w:val="00856229"/>
    <w:rsid w:val="0086305D"/>
    <w:rsid w:val="008638D4"/>
    <w:rsid w:val="00864824"/>
    <w:rsid w:val="00865698"/>
    <w:rsid w:val="008675AA"/>
    <w:rsid w:val="00871CB9"/>
    <w:rsid w:val="00872DBE"/>
    <w:rsid w:val="0088047B"/>
    <w:rsid w:val="00880E1A"/>
    <w:rsid w:val="0088187E"/>
    <w:rsid w:val="00884804"/>
    <w:rsid w:val="00884F4A"/>
    <w:rsid w:val="00885E2A"/>
    <w:rsid w:val="008901F5"/>
    <w:rsid w:val="00896619"/>
    <w:rsid w:val="0089765A"/>
    <w:rsid w:val="008A30E7"/>
    <w:rsid w:val="008A362D"/>
    <w:rsid w:val="008B0477"/>
    <w:rsid w:val="008B4B58"/>
    <w:rsid w:val="008C4513"/>
    <w:rsid w:val="008C5879"/>
    <w:rsid w:val="008C64B1"/>
    <w:rsid w:val="008C729E"/>
    <w:rsid w:val="008C7A43"/>
    <w:rsid w:val="008D3318"/>
    <w:rsid w:val="008D61C1"/>
    <w:rsid w:val="008D6B42"/>
    <w:rsid w:val="008D72E6"/>
    <w:rsid w:val="008D77B8"/>
    <w:rsid w:val="008E4F47"/>
    <w:rsid w:val="008E5333"/>
    <w:rsid w:val="008F3217"/>
    <w:rsid w:val="008F7ECB"/>
    <w:rsid w:val="009062D4"/>
    <w:rsid w:val="009172A2"/>
    <w:rsid w:val="00917A06"/>
    <w:rsid w:val="0092336E"/>
    <w:rsid w:val="00930B08"/>
    <w:rsid w:val="00934075"/>
    <w:rsid w:val="009342FB"/>
    <w:rsid w:val="0093503E"/>
    <w:rsid w:val="00941689"/>
    <w:rsid w:val="00951A47"/>
    <w:rsid w:val="00952453"/>
    <w:rsid w:val="00954441"/>
    <w:rsid w:val="00954FED"/>
    <w:rsid w:val="009564F9"/>
    <w:rsid w:val="009571F2"/>
    <w:rsid w:val="009640CB"/>
    <w:rsid w:val="00971437"/>
    <w:rsid w:val="00971923"/>
    <w:rsid w:val="00972BCB"/>
    <w:rsid w:val="00973810"/>
    <w:rsid w:val="00980691"/>
    <w:rsid w:val="00993C5A"/>
    <w:rsid w:val="009947E6"/>
    <w:rsid w:val="009A29C4"/>
    <w:rsid w:val="009A7C51"/>
    <w:rsid w:val="009C6EAE"/>
    <w:rsid w:val="009D0B8E"/>
    <w:rsid w:val="009D4651"/>
    <w:rsid w:val="009E2607"/>
    <w:rsid w:val="009E29C8"/>
    <w:rsid w:val="009E3D3A"/>
    <w:rsid w:val="009E6E06"/>
    <w:rsid w:val="009F28C8"/>
    <w:rsid w:val="009F5688"/>
    <w:rsid w:val="00A0321D"/>
    <w:rsid w:val="00A06CFF"/>
    <w:rsid w:val="00A078AF"/>
    <w:rsid w:val="00A07CF2"/>
    <w:rsid w:val="00A1479C"/>
    <w:rsid w:val="00A21991"/>
    <w:rsid w:val="00A22561"/>
    <w:rsid w:val="00A256E3"/>
    <w:rsid w:val="00A27EA2"/>
    <w:rsid w:val="00A30B39"/>
    <w:rsid w:val="00A30B86"/>
    <w:rsid w:val="00A312AA"/>
    <w:rsid w:val="00A330A7"/>
    <w:rsid w:val="00A352CD"/>
    <w:rsid w:val="00A42452"/>
    <w:rsid w:val="00A44427"/>
    <w:rsid w:val="00A46325"/>
    <w:rsid w:val="00A5364A"/>
    <w:rsid w:val="00A62491"/>
    <w:rsid w:val="00A74FE8"/>
    <w:rsid w:val="00A826C1"/>
    <w:rsid w:val="00A92622"/>
    <w:rsid w:val="00AA19D9"/>
    <w:rsid w:val="00AB0FAB"/>
    <w:rsid w:val="00AB2A1D"/>
    <w:rsid w:val="00AB34A4"/>
    <w:rsid w:val="00AC028B"/>
    <w:rsid w:val="00AC5F73"/>
    <w:rsid w:val="00AD15F6"/>
    <w:rsid w:val="00AD2E2F"/>
    <w:rsid w:val="00AD4249"/>
    <w:rsid w:val="00AD7501"/>
    <w:rsid w:val="00AE058E"/>
    <w:rsid w:val="00AE142E"/>
    <w:rsid w:val="00AE3E58"/>
    <w:rsid w:val="00AF2636"/>
    <w:rsid w:val="00AF28A2"/>
    <w:rsid w:val="00B059E5"/>
    <w:rsid w:val="00B11A01"/>
    <w:rsid w:val="00B3173D"/>
    <w:rsid w:val="00B33E83"/>
    <w:rsid w:val="00B412AE"/>
    <w:rsid w:val="00B45025"/>
    <w:rsid w:val="00B51206"/>
    <w:rsid w:val="00B569A1"/>
    <w:rsid w:val="00B74D65"/>
    <w:rsid w:val="00B75068"/>
    <w:rsid w:val="00B75CF1"/>
    <w:rsid w:val="00B8058A"/>
    <w:rsid w:val="00B90390"/>
    <w:rsid w:val="00B90886"/>
    <w:rsid w:val="00B92267"/>
    <w:rsid w:val="00B9604E"/>
    <w:rsid w:val="00BA0924"/>
    <w:rsid w:val="00BB0429"/>
    <w:rsid w:val="00BB1BCC"/>
    <w:rsid w:val="00BB23D4"/>
    <w:rsid w:val="00BB2B16"/>
    <w:rsid w:val="00BB36EC"/>
    <w:rsid w:val="00BC29A6"/>
    <w:rsid w:val="00BC348E"/>
    <w:rsid w:val="00BC3696"/>
    <w:rsid w:val="00BD3023"/>
    <w:rsid w:val="00BD3D37"/>
    <w:rsid w:val="00BD3FD7"/>
    <w:rsid w:val="00BD78DA"/>
    <w:rsid w:val="00BD7BD9"/>
    <w:rsid w:val="00BE20E8"/>
    <w:rsid w:val="00BE4DFD"/>
    <w:rsid w:val="00BE4E8E"/>
    <w:rsid w:val="00BE72F7"/>
    <w:rsid w:val="00BF0DF1"/>
    <w:rsid w:val="00BF48B5"/>
    <w:rsid w:val="00C202C9"/>
    <w:rsid w:val="00C22797"/>
    <w:rsid w:val="00C235D1"/>
    <w:rsid w:val="00C33432"/>
    <w:rsid w:val="00C36D13"/>
    <w:rsid w:val="00C412FE"/>
    <w:rsid w:val="00C463E7"/>
    <w:rsid w:val="00C4731F"/>
    <w:rsid w:val="00C47A72"/>
    <w:rsid w:val="00C5297C"/>
    <w:rsid w:val="00C54FDF"/>
    <w:rsid w:val="00C64462"/>
    <w:rsid w:val="00C72EDC"/>
    <w:rsid w:val="00C7747F"/>
    <w:rsid w:val="00C77D5D"/>
    <w:rsid w:val="00C80C99"/>
    <w:rsid w:val="00C826CC"/>
    <w:rsid w:val="00C9202A"/>
    <w:rsid w:val="00C960CB"/>
    <w:rsid w:val="00C96FCD"/>
    <w:rsid w:val="00CA64B2"/>
    <w:rsid w:val="00CA70B7"/>
    <w:rsid w:val="00CB079C"/>
    <w:rsid w:val="00CB0AC8"/>
    <w:rsid w:val="00CB3B5C"/>
    <w:rsid w:val="00CC2F01"/>
    <w:rsid w:val="00CC308C"/>
    <w:rsid w:val="00CC4D99"/>
    <w:rsid w:val="00CD1AD0"/>
    <w:rsid w:val="00CD2362"/>
    <w:rsid w:val="00CD3148"/>
    <w:rsid w:val="00CD4C2B"/>
    <w:rsid w:val="00CD50F7"/>
    <w:rsid w:val="00CD6D52"/>
    <w:rsid w:val="00CF3F57"/>
    <w:rsid w:val="00CF5EFC"/>
    <w:rsid w:val="00CF6E73"/>
    <w:rsid w:val="00CF78F5"/>
    <w:rsid w:val="00CF7E68"/>
    <w:rsid w:val="00D04561"/>
    <w:rsid w:val="00D04BBA"/>
    <w:rsid w:val="00D05B3A"/>
    <w:rsid w:val="00D140A2"/>
    <w:rsid w:val="00D16478"/>
    <w:rsid w:val="00D21127"/>
    <w:rsid w:val="00D251DB"/>
    <w:rsid w:val="00D262D0"/>
    <w:rsid w:val="00D27E8A"/>
    <w:rsid w:val="00D30F90"/>
    <w:rsid w:val="00D312A8"/>
    <w:rsid w:val="00D31B9F"/>
    <w:rsid w:val="00D33B04"/>
    <w:rsid w:val="00D44CF0"/>
    <w:rsid w:val="00D45994"/>
    <w:rsid w:val="00D46A5B"/>
    <w:rsid w:val="00D53854"/>
    <w:rsid w:val="00D623B6"/>
    <w:rsid w:val="00D803FB"/>
    <w:rsid w:val="00D80677"/>
    <w:rsid w:val="00D8426D"/>
    <w:rsid w:val="00D919D4"/>
    <w:rsid w:val="00D93077"/>
    <w:rsid w:val="00D93683"/>
    <w:rsid w:val="00D94225"/>
    <w:rsid w:val="00DA76D9"/>
    <w:rsid w:val="00DB256D"/>
    <w:rsid w:val="00DB7FE1"/>
    <w:rsid w:val="00DC4308"/>
    <w:rsid w:val="00DC58FF"/>
    <w:rsid w:val="00DD3A02"/>
    <w:rsid w:val="00DD7034"/>
    <w:rsid w:val="00DE109C"/>
    <w:rsid w:val="00DE2D45"/>
    <w:rsid w:val="00DE4AD9"/>
    <w:rsid w:val="00DF0A1E"/>
    <w:rsid w:val="00DF0BBC"/>
    <w:rsid w:val="00DF2312"/>
    <w:rsid w:val="00E0044D"/>
    <w:rsid w:val="00E04311"/>
    <w:rsid w:val="00E04475"/>
    <w:rsid w:val="00E05CC6"/>
    <w:rsid w:val="00E0756B"/>
    <w:rsid w:val="00E10EF0"/>
    <w:rsid w:val="00E121AD"/>
    <w:rsid w:val="00E1420B"/>
    <w:rsid w:val="00E2230F"/>
    <w:rsid w:val="00E22789"/>
    <w:rsid w:val="00E275BF"/>
    <w:rsid w:val="00E33338"/>
    <w:rsid w:val="00E34535"/>
    <w:rsid w:val="00E37223"/>
    <w:rsid w:val="00E37A63"/>
    <w:rsid w:val="00E40CF1"/>
    <w:rsid w:val="00E41FA5"/>
    <w:rsid w:val="00E4215D"/>
    <w:rsid w:val="00E43414"/>
    <w:rsid w:val="00E43CEB"/>
    <w:rsid w:val="00E51457"/>
    <w:rsid w:val="00E60CD8"/>
    <w:rsid w:val="00E66047"/>
    <w:rsid w:val="00E71EE7"/>
    <w:rsid w:val="00E76869"/>
    <w:rsid w:val="00E77EE3"/>
    <w:rsid w:val="00E848D0"/>
    <w:rsid w:val="00E92A6A"/>
    <w:rsid w:val="00E94786"/>
    <w:rsid w:val="00E964B2"/>
    <w:rsid w:val="00E96962"/>
    <w:rsid w:val="00EA023C"/>
    <w:rsid w:val="00EA1FD4"/>
    <w:rsid w:val="00EA371B"/>
    <w:rsid w:val="00EA3791"/>
    <w:rsid w:val="00EB2050"/>
    <w:rsid w:val="00EB3877"/>
    <w:rsid w:val="00EB59F9"/>
    <w:rsid w:val="00EC6D3D"/>
    <w:rsid w:val="00EE4AAE"/>
    <w:rsid w:val="00EF0C12"/>
    <w:rsid w:val="00EF45A6"/>
    <w:rsid w:val="00F00DC6"/>
    <w:rsid w:val="00F077FD"/>
    <w:rsid w:val="00F1260A"/>
    <w:rsid w:val="00F15AC6"/>
    <w:rsid w:val="00F160AE"/>
    <w:rsid w:val="00F177F2"/>
    <w:rsid w:val="00F24B75"/>
    <w:rsid w:val="00F266AF"/>
    <w:rsid w:val="00F3166E"/>
    <w:rsid w:val="00F31C15"/>
    <w:rsid w:val="00F31E9A"/>
    <w:rsid w:val="00F40C45"/>
    <w:rsid w:val="00F464F9"/>
    <w:rsid w:val="00F50166"/>
    <w:rsid w:val="00F5146F"/>
    <w:rsid w:val="00F54938"/>
    <w:rsid w:val="00F55794"/>
    <w:rsid w:val="00F57AAA"/>
    <w:rsid w:val="00F60BCA"/>
    <w:rsid w:val="00F628E0"/>
    <w:rsid w:val="00F6304E"/>
    <w:rsid w:val="00F726CF"/>
    <w:rsid w:val="00F76018"/>
    <w:rsid w:val="00F8021E"/>
    <w:rsid w:val="00F834FE"/>
    <w:rsid w:val="00F8512B"/>
    <w:rsid w:val="00F86025"/>
    <w:rsid w:val="00F8693D"/>
    <w:rsid w:val="00F92D7D"/>
    <w:rsid w:val="00F97A35"/>
    <w:rsid w:val="00FA0199"/>
    <w:rsid w:val="00FA148A"/>
    <w:rsid w:val="00FA34B2"/>
    <w:rsid w:val="00FA3A1E"/>
    <w:rsid w:val="00FA5E99"/>
    <w:rsid w:val="00FA66A4"/>
    <w:rsid w:val="00FE00F1"/>
    <w:rsid w:val="00FE266D"/>
    <w:rsid w:val="00FE3179"/>
    <w:rsid w:val="00FE5EAD"/>
    <w:rsid w:val="00FE63B8"/>
    <w:rsid w:val="00FE7273"/>
    <w:rsid w:val="00FF3CD8"/>
    <w:rsid w:val="00FF4746"/>
    <w:rsid w:val="00FF5811"/>
    <w:rsid w:val="00FF6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2904225"/>
  <w15:chartTrackingRefBased/>
  <w15:docId w15:val="{C68D9CB9-F888-444C-87E1-1A0BF1429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04475"/>
    <w:pPr>
      <w:spacing w:after="220"/>
    </w:pPr>
    <w:rPr>
      <w:rFonts w:ascii="Arial" w:eastAsia="Calibri" w:hAnsi="Arial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D53854"/>
    <w:pPr>
      <w:keepNext/>
      <w:spacing w:after="0"/>
      <w:jc w:val="center"/>
      <w:outlineLvl w:val="0"/>
    </w:pPr>
    <w:rPr>
      <w:rFonts w:ascii="Times New Roman" w:eastAsia="Times New Roman" w:hAnsi="Times New Roman"/>
      <w:b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E04475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link w:val="Zhlav"/>
    <w:rsid w:val="00E04475"/>
    <w:rPr>
      <w:rFonts w:ascii="Arial" w:eastAsia="Calibri" w:hAnsi="Arial"/>
      <w:sz w:val="22"/>
      <w:szCs w:val="22"/>
      <w:lang w:val="cs-CZ" w:eastAsia="en-US" w:bidi="ar-SA"/>
    </w:rPr>
  </w:style>
  <w:style w:type="paragraph" w:styleId="Zpat">
    <w:name w:val="footer"/>
    <w:basedOn w:val="Normln"/>
    <w:link w:val="ZpatChar"/>
    <w:unhideWhenUsed/>
    <w:rsid w:val="00E04475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link w:val="Zpat"/>
    <w:rsid w:val="00E04475"/>
    <w:rPr>
      <w:rFonts w:ascii="Arial" w:eastAsia="Calibri" w:hAnsi="Arial"/>
      <w:sz w:val="22"/>
      <w:szCs w:val="22"/>
      <w:lang w:val="cs-CZ" w:eastAsia="en-US" w:bidi="ar-SA"/>
    </w:rPr>
  </w:style>
  <w:style w:type="paragraph" w:customStyle="1" w:styleId="pole">
    <w:name w:val="pole"/>
    <w:basedOn w:val="Normln"/>
    <w:qFormat/>
    <w:rsid w:val="00E04475"/>
    <w:pPr>
      <w:tabs>
        <w:tab w:val="left" w:pos="1701"/>
      </w:tabs>
      <w:spacing w:after="0"/>
      <w:ind w:left="1701" w:hanging="1701"/>
    </w:pPr>
  </w:style>
  <w:style w:type="paragraph" w:customStyle="1" w:styleId="datum">
    <w:name w:val="datum"/>
    <w:basedOn w:val="Normln"/>
    <w:qFormat/>
    <w:rsid w:val="00E04475"/>
    <w:pPr>
      <w:spacing w:after="0"/>
    </w:pPr>
  </w:style>
  <w:style w:type="paragraph" w:customStyle="1" w:styleId="podpis">
    <w:name w:val="podpis"/>
    <w:basedOn w:val="Normln"/>
    <w:qFormat/>
    <w:rsid w:val="00E04475"/>
    <w:pPr>
      <w:keepNext/>
      <w:spacing w:after="0"/>
      <w:contextualSpacing/>
      <w:jc w:val="center"/>
    </w:pPr>
  </w:style>
  <w:style w:type="paragraph" w:customStyle="1" w:styleId="slostrany">
    <w:name w:val="číslo strany"/>
    <w:basedOn w:val="Normln"/>
    <w:qFormat/>
    <w:rsid w:val="00E04475"/>
    <w:pPr>
      <w:spacing w:before="160" w:after="0"/>
      <w:jc w:val="center"/>
    </w:pPr>
    <w:rPr>
      <w:sz w:val="16"/>
    </w:rPr>
  </w:style>
  <w:style w:type="paragraph" w:customStyle="1" w:styleId="przdndek">
    <w:name w:val="prázdný řádek"/>
    <w:basedOn w:val="Normln"/>
    <w:qFormat/>
    <w:rsid w:val="00E04475"/>
    <w:pPr>
      <w:spacing w:after="0"/>
      <w:jc w:val="both"/>
    </w:pPr>
  </w:style>
  <w:style w:type="paragraph" w:customStyle="1" w:styleId="adresa">
    <w:name w:val="adresa"/>
    <w:basedOn w:val="Normln"/>
    <w:qFormat/>
    <w:rsid w:val="00E04475"/>
    <w:pPr>
      <w:spacing w:after="0"/>
      <w:jc w:val="both"/>
    </w:pPr>
    <w:rPr>
      <w:b/>
    </w:rPr>
  </w:style>
  <w:style w:type="paragraph" w:customStyle="1" w:styleId="plohy">
    <w:name w:val="přílohy"/>
    <w:basedOn w:val="Normln"/>
    <w:qFormat/>
    <w:locked/>
    <w:rsid w:val="00E04475"/>
    <w:pPr>
      <w:spacing w:after="0"/>
      <w:jc w:val="both"/>
    </w:pPr>
    <w:rPr>
      <w:b/>
    </w:rPr>
  </w:style>
  <w:style w:type="paragraph" w:customStyle="1" w:styleId="seznam-1rove">
    <w:name w:val="seznam - 1. úroveň"/>
    <w:basedOn w:val="Normln"/>
    <w:qFormat/>
    <w:rsid w:val="00E04475"/>
    <w:pPr>
      <w:tabs>
        <w:tab w:val="left" w:pos="567"/>
      </w:tabs>
      <w:jc w:val="both"/>
    </w:pPr>
  </w:style>
  <w:style w:type="paragraph" w:customStyle="1" w:styleId="seznam-2rove">
    <w:name w:val="seznam - 2. úroveň"/>
    <w:basedOn w:val="seznam-1rove"/>
    <w:qFormat/>
    <w:rsid w:val="00E04475"/>
    <w:pPr>
      <w:tabs>
        <w:tab w:val="clear" w:pos="567"/>
        <w:tab w:val="left" w:pos="1134"/>
      </w:tabs>
    </w:pPr>
  </w:style>
  <w:style w:type="paragraph" w:customStyle="1" w:styleId="seznam-3rove">
    <w:name w:val="seznam - 3. úroveň"/>
    <w:basedOn w:val="seznam-2rove"/>
    <w:qFormat/>
    <w:rsid w:val="00E04475"/>
    <w:pPr>
      <w:tabs>
        <w:tab w:val="clear" w:pos="1134"/>
        <w:tab w:val="left" w:pos="1701"/>
      </w:tabs>
    </w:pPr>
  </w:style>
  <w:style w:type="paragraph" w:customStyle="1" w:styleId="nadpis-smlouva">
    <w:name w:val="nadpis - smlouva ..."/>
    <w:basedOn w:val="Normln"/>
    <w:qFormat/>
    <w:rsid w:val="00E04475"/>
    <w:pPr>
      <w:spacing w:after="0"/>
      <w:jc w:val="center"/>
    </w:pPr>
    <w:rPr>
      <w:b/>
      <w:caps/>
      <w:sz w:val="28"/>
    </w:rPr>
  </w:style>
  <w:style w:type="paragraph" w:customStyle="1" w:styleId="nadpis-bod">
    <w:name w:val="nadpis - bod"/>
    <w:basedOn w:val="nadpis-smlouva"/>
    <w:qFormat/>
    <w:rsid w:val="00E04475"/>
    <w:pPr>
      <w:spacing w:before="680" w:after="220"/>
      <w:jc w:val="left"/>
    </w:pPr>
    <w:rPr>
      <w:caps w:val="0"/>
      <w:sz w:val="24"/>
    </w:rPr>
  </w:style>
  <w:style w:type="paragraph" w:customStyle="1" w:styleId="hlavika">
    <w:name w:val="hlavička"/>
    <w:basedOn w:val="przdndek"/>
    <w:qFormat/>
    <w:rsid w:val="00E04475"/>
    <w:pPr>
      <w:spacing w:after="220"/>
    </w:pPr>
    <w:rPr>
      <w:sz w:val="18"/>
    </w:rPr>
  </w:style>
  <w:style w:type="paragraph" w:styleId="Zkladntext">
    <w:name w:val="Body Text"/>
    <w:basedOn w:val="Normln"/>
    <w:rsid w:val="00D53854"/>
    <w:pPr>
      <w:spacing w:after="0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table" w:styleId="Mkatabulky">
    <w:name w:val="Table Grid"/>
    <w:basedOn w:val="Normlntabulka"/>
    <w:rsid w:val="00D538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rsid w:val="00CC308C"/>
    <w:pPr>
      <w:spacing w:after="120"/>
      <w:ind w:left="283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Zkladntextodsazen2">
    <w:name w:val="Body Text Indent 2"/>
    <w:basedOn w:val="Normln"/>
    <w:rsid w:val="00CC308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NadpisPoznmky">
    <w:name w:val="Nadpis Poznámky"/>
    <w:next w:val="Zkladntext"/>
    <w:rsid w:val="00395E8E"/>
    <w:pPr>
      <w:widowControl w:val="0"/>
      <w:tabs>
        <w:tab w:val="left" w:pos="283"/>
      </w:tabs>
      <w:autoSpaceDE w:val="0"/>
      <w:autoSpaceDN w:val="0"/>
      <w:adjustRightInd w:val="0"/>
      <w:spacing w:after="198" w:line="220" w:lineRule="atLeast"/>
      <w:jc w:val="center"/>
    </w:pPr>
    <w:rPr>
      <w:b/>
      <w:bCs/>
      <w:color w:val="000000"/>
      <w:sz w:val="18"/>
      <w:szCs w:val="18"/>
    </w:rPr>
  </w:style>
  <w:style w:type="paragraph" w:styleId="Textbubliny">
    <w:name w:val="Balloon Text"/>
    <w:basedOn w:val="Normln"/>
    <w:semiHidden/>
    <w:rsid w:val="00D21127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AD4249"/>
    <w:rPr>
      <w:sz w:val="16"/>
      <w:szCs w:val="16"/>
    </w:rPr>
  </w:style>
  <w:style w:type="paragraph" w:styleId="Textkomente">
    <w:name w:val="annotation text"/>
    <w:basedOn w:val="Normln"/>
    <w:link w:val="TextkomenteChar"/>
    <w:rsid w:val="00AD4249"/>
    <w:rPr>
      <w:sz w:val="20"/>
      <w:szCs w:val="20"/>
    </w:rPr>
  </w:style>
  <w:style w:type="character" w:customStyle="1" w:styleId="TextkomenteChar">
    <w:name w:val="Text komentáře Char"/>
    <w:link w:val="Textkomente"/>
    <w:rsid w:val="00AD4249"/>
    <w:rPr>
      <w:rFonts w:ascii="Arial" w:eastAsia="Calibri" w:hAnsi="Arial"/>
      <w:lang w:eastAsia="en-US"/>
    </w:rPr>
  </w:style>
  <w:style w:type="paragraph" w:styleId="Pedmtkomente">
    <w:name w:val="annotation subject"/>
    <w:basedOn w:val="Textkomente"/>
    <w:next w:val="Textkomente"/>
    <w:link w:val="PedmtkomenteChar"/>
    <w:rsid w:val="00AD4249"/>
    <w:rPr>
      <w:b/>
      <w:bCs/>
    </w:rPr>
  </w:style>
  <w:style w:type="character" w:customStyle="1" w:styleId="PedmtkomenteChar">
    <w:name w:val="Předmět komentáře Char"/>
    <w:link w:val="Pedmtkomente"/>
    <w:rsid w:val="00AD4249"/>
    <w:rPr>
      <w:rFonts w:ascii="Arial" w:eastAsia="Calibri" w:hAnsi="Arial"/>
      <w:b/>
      <w:bCs/>
      <w:lang w:eastAsia="en-US"/>
    </w:rPr>
  </w:style>
  <w:style w:type="character" w:styleId="Siln">
    <w:name w:val="Strong"/>
    <w:uiPriority w:val="22"/>
    <w:qFormat/>
    <w:rsid w:val="00B75068"/>
    <w:rPr>
      <w:b/>
      <w:bCs/>
    </w:rPr>
  </w:style>
  <w:style w:type="paragraph" w:styleId="Odstavecseseznamem">
    <w:name w:val="List Paragraph"/>
    <w:basedOn w:val="Normln"/>
    <w:uiPriority w:val="34"/>
    <w:qFormat/>
    <w:rsid w:val="00741261"/>
    <w:pPr>
      <w:ind w:left="720"/>
      <w:contextualSpacing/>
    </w:pPr>
  </w:style>
  <w:style w:type="character" w:styleId="Hypertextovodkaz">
    <w:name w:val="Hyperlink"/>
    <w:rsid w:val="001E5C8C"/>
    <w:rPr>
      <w:color w:val="0563C1"/>
      <w:u w:val="single"/>
    </w:rPr>
  </w:style>
  <w:style w:type="paragraph" w:styleId="Revize">
    <w:name w:val="Revision"/>
    <w:hidden/>
    <w:uiPriority w:val="99"/>
    <w:semiHidden/>
    <w:rsid w:val="002443EC"/>
    <w:rPr>
      <w:rFonts w:ascii="Arial" w:eastAsia="Calibri" w:hAnsi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2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cize@mdteplice.cz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58700B285B6F409AABEA8CC2B20A32" ma:contentTypeVersion="7" ma:contentTypeDescription="Vytvořit nový dokument" ma:contentTypeScope="" ma:versionID="7b81da94a6b3f3680f9e9acbde6b88e5">
  <xsd:schema xmlns:xsd="http://www.w3.org/2001/XMLSchema" xmlns:p="http://schemas.microsoft.com/office/2006/metadata/properties" xmlns:ns2="2e9c731b-0e97-4fd7-94a1-d56b3e8bb644" targetNamespace="http://schemas.microsoft.com/office/2006/metadata/properties" ma:root="true" ma:fieldsID="caf2085a861d2f6fee635ab2a8a942f9" ns2:_="">
    <xsd:import namespace="2e9c731b-0e97-4fd7-94a1-d56b3e8bb644"/>
    <xsd:element name="properties">
      <xsd:complexType>
        <xsd:sequence>
          <xsd:element name="documentManagement">
            <xsd:complexType>
              <xsd:all>
                <xsd:element ref="ns2:Typ_x0020_formul_x00e1__x0159_e" minOccurs="0"/>
                <xsd:element ref="ns2:Vnit_x0159_n_x00ed__x0020_p_x0159_edpis0" minOccurs="0"/>
                <xsd:element ref="ns2:Pozn_x00e1_mka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e9c731b-0e97-4fd7-94a1-d56b3e8bb644" elementFormDefault="qualified">
    <xsd:import namespace="http://schemas.microsoft.com/office/2006/documentManagement/types"/>
    <xsd:element name="Typ_x0020_formul_x00e1__x0159_e" ma:index="2" nillable="true" ma:displayName="Typ formuláře" ma:format="Dropdown" ma:internalName="Typ_x0020_formul_x00e1__x0159_e">
      <xsd:simpleType>
        <xsd:union memberTypes="dms:Text">
          <xsd:simpleType>
            <xsd:restriction base="dms:Choice">
              <xsd:enumeration value="Hlavičkový papír"/>
              <xsd:enumeration value="Loga"/>
              <xsd:enumeration value="Personální formuláře"/>
              <xsd:enumeration value="Veřejné zakázky nedosahující 250 tis. ‎Kč bez DPH"/>
              <xsd:enumeration value="Veřejné zakázky od 250 tis. Kč nedosahující 1 mil. ‎Kč bez DPH"/>
              <xsd:enumeration value="Veřejné zakázky od 1 mil. Kč nedosahující 3 mil. Kč bez DPH stavební práce"/>
              <xsd:enumeration value="Vzory smluv"/>
              <xsd:enumeration value="Evidence majetku"/>
              <xsd:enumeration value="Personální"/>
              <xsd:enumeration value="Kontrolní činnost"/>
              <xsd:enumeration value="Hlavičkové papíry"/>
              <xsd:enumeration value="Rada a zastupitelstvo"/>
              <xsd:enumeration value="Samospráva"/>
              <xsd:enumeration value="Symboly Ústeckého kraje"/>
              <xsd:enumeration value="Ostatní - nezařazené"/>
              <xsd:enumeration value="Archivace a skartace"/>
              <xsd:enumeration value="Jmenovky a vizitky"/>
              <xsd:enumeration value="Nákup"/>
              <xsd:enumeration value="Služební cesty"/>
              <xsd:enumeration value="Zřizovací listiny"/>
              <xsd:enumeration value="Šablony logomanuálu - pro Office 2003"/>
              <xsd:enumeration value="Šablony logomanuálu - pro Office 2007 - ZATÍM NEPOUŽÍVAT"/>
              <xsd:enumeration value="Powerpoint prezentace - pro Office 2003"/>
              <xsd:enumeration value="Powerpoint prezentace - pro Office 2007"/>
              <xsd:enumeration value="Veřejné zakázky – Zjednodušené podlimitní řízení"/>
            </xsd:restriction>
          </xsd:simpleType>
        </xsd:union>
      </xsd:simpleType>
    </xsd:element>
    <xsd:element name="Vnit_x0159_n_x00ed__x0020_p_x0159_edpis0" ma:index="3" nillable="true" ma:displayName="Vnitřní předpis" ma:list="{e86e94d8-b977-4b02-a1d7-a37ef24fb5c7}" ma:internalName="Vnit_x0159_n_x00ed__x0020_p_x0159_edpis0" ma:showField="_x010c__x00ed_slo_x0020_p_x0159_">
      <xsd:simpleType>
        <xsd:restriction base="dms:Lookup"/>
      </xsd:simpleType>
    </xsd:element>
    <xsd:element name="Pozn_x00e1_mka" ma:index="4" nillable="true" ma:displayName="Poznámka" ma:internalName="Pozn_x00e1_mka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Typ obsahu" ma:readOnly="true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yp_x0020_formul_x00e1__x0159_e xmlns="2e9c731b-0e97-4fd7-94a1-d56b3e8bb644">Vzory smluv</Typ_x0020_formul_x00e1__x0159_e>
    <Vnit_x0159_n_x00ed__x0020_p_x0159_edpis0 xmlns="2e9c731b-0e97-4fd7-94a1-d56b3e8bb644">94</Vnit_x0159_n_x00ed__x0020_p_x0159_edpis0>
    <Pozn_x00e1_mka xmlns="2e9c731b-0e97-4fd7-94a1-d56b3e8bb644" xsi:nil="true"/>
  </documentManagement>
</p:properties>
</file>

<file path=customXml/itemProps1.xml><?xml version="1.0" encoding="utf-8"?>
<ds:datastoreItem xmlns:ds="http://schemas.openxmlformats.org/officeDocument/2006/customXml" ds:itemID="{AAD7286E-69CD-40DD-84DF-34ADF9B0A0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9c731b-0e97-4fd7-94a1-d56b3e8bb644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DF29E79-221F-4336-84A6-55E7F0DF98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C59C43-0B99-42F3-B68A-B7D5DAB7B05D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EBDABACA-10A6-42E2-B072-DECA5FDA83AD}">
  <ds:schemaRefs>
    <ds:schemaRef ds:uri="http://schemas.microsoft.com/office/2006/metadata/properties"/>
    <ds:schemaRef ds:uri="http://schemas.microsoft.com/office/infopath/2007/PartnerControls"/>
    <ds:schemaRef ds:uri="2e9c731b-0e97-4fd7-94a1-d56b3e8bb6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4</Pages>
  <Words>1267</Words>
  <Characters>7598</Characters>
  <Application>Microsoft Office Word</Application>
  <DocSecurity>0</DocSecurity>
  <Lines>63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2006_S_16 - 04 - Příloha č. 5 Smlouva o dílo</vt:lpstr>
      <vt:lpstr>2006_S_16 - 04 - Příloha č. 5 Smlouva o dílo</vt:lpstr>
    </vt:vector>
  </TitlesOfParts>
  <Company>KUUK</Company>
  <LinksUpToDate>false</LinksUpToDate>
  <CharactersWithSpaces>8848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2006_S_16 - 04 - Příloha č. 5 Smlouva o dílo</dc:title>
  <dc:subject/>
  <dc:creator>pechan.t</dc:creator>
  <cp:keywords/>
  <cp:lastModifiedBy>Číže Jakub</cp:lastModifiedBy>
  <cp:revision>14</cp:revision>
  <cp:lastPrinted>2020-06-04T14:15:00Z</cp:lastPrinted>
  <dcterms:created xsi:type="dcterms:W3CDTF">2020-06-04T10:24:00Z</dcterms:created>
  <dcterms:modified xsi:type="dcterms:W3CDTF">2023-06-27T15:31:00Z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latné">
    <vt:lpwstr>1</vt:lpwstr>
  </property>
  <property fmtid="{D5CDD505-2E9C-101B-9397-08002B2CF9AE}" pid="3" name="ContentType">
    <vt:lpwstr>Dokument</vt:lpwstr>
  </property>
  <property fmtid="{D5CDD505-2E9C-101B-9397-08002B2CF9AE}" pid="4" name="Číslo směrnice">
    <vt:lpwstr>31</vt:lpwstr>
  </property>
  <property fmtid="{D5CDD505-2E9C-101B-9397-08002B2CF9AE}" pid="5" name="Platnost od">
    <vt:lpwstr>2010-06-25T00:00:00Z</vt:lpwstr>
  </property>
  <property fmtid="{D5CDD505-2E9C-101B-9397-08002B2CF9AE}" pid="6" name="Účinnost od">
    <vt:lpwstr>2010-06-25T00:00:00Z</vt:lpwstr>
  </property>
  <property fmtid="{D5CDD505-2E9C-101B-9397-08002B2CF9AE}" pid="7" name="Notifikace">
    <vt:lpwstr>Ne</vt:lpwstr>
  </property>
  <property fmtid="{D5CDD505-2E9C-101B-9397-08002B2CF9AE}" pid="8" name="Číslo směrnice0">
    <vt:lpwstr>94</vt:lpwstr>
  </property>
</Properties>
</file>