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DFDE8" w14:textId="1A9B341D" w:rsidR="00B04B11" w:rsidRPr="00F10593" w:rsidRDefault="00B04B11" w:rsidP="00B04B11">
      <w:pPr>
        <w:pageBreakBefore/>
        <w:spacing w:after="120"/>
        <w:ind w:left="48"/>
        <w:jc w:val="both"/>
        <w:rPr>
          <w:b/>
          <w:bCs/>
        </w:rPr>
      </w:pPr>
      <w:bookmarkStart w:id="0" w:name="_GoBack"/>
      <w:bookmarkEnd w:id="0"/>
      <w:r w:rsidRPr="00793245">
        <w:rPr>
          <w:b/>
          <w:bCs/>
        </w:rPr>
        <w:t xml:space="preserve">PŘÍLOHA Č. </w:t>
      </w:r>
      <w:r>
        <w:rPr>
          <w:b/>
          <w:bCs/>
        </w:rPr>
        <w:t>5</w:t>
      </w:r>
      <w:r w:rsidRPr="00793245">
        <w:rPr>
          <w:b/>
          <w:bCs/>
        </w:rPr>
        <w:t xml:space="preserve"> ZADÁVACÍ DOKUMENTACE</w:t>
      </w:r>
    </w:p>
    <w:p w14:paraId="06559CD3" w14:textId="77777777" w:rsidR="00B04B11" w:rsidRDefault="00B04B11" w:rsidP="00B04B11">
      <w:pPr>
        <w:pStyle w:val="Nadpis1"/>
        <w:spacing w:before="71" w:line="240" w:lineRule="auto"/>
        <w:ind w:left="1696" w:right="1833" w:hanging="4"/>
        <w:jc w:val="left"/>
        <w:rPr>
          <w:rFonts w:asciiTheme="minorHAnsi" w:hAnsiTheme="minorHAnsi" w:cstheme="minorHAnsi"/>
          <w:lang w:val="cs-CZ"/>
        </w:rPr>
      </w:pPr>
    </w:p>
    <w:p w14:paraId="7FAC40BA" w14:textId="77777777" w:rsidR="00BC7390" w:rsidRPr="00621464" w:rsidRDefault="00F15AA0">
      <w:pPr>
        <w:pStyle w:val="Nadpis1"/>
        <w:spacing w:before="71" w:line="240" w:lineRule="auto"/>
        <w:ind w:left="1696" w:right="1833" w:hanging="4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Smlouva o poskytování služeb spojených s provozováním turistického informačního centra statutárního města</w:t>
      </w:r>
      <w:r w:rsidRPr="00621464">
        <w:rPr>
          <w:rFonts w:asciiTheme="minorHAnsi" w:hAnsiTheme="minorHAnsi" w:cstheme="minorHAnsi"/>
          <w:spacing w:val="-34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Teplice</w:t>
      </w:r>
    </w:p>
    <w:p w14:paraId="0E3C143D" w14:textId="77777777" w:rsidR="00BC7390" w:rsidRPr="00621464" w:rsidRDefault="00BC7390">
      <w:pPr>
        <w:pStyle w:val="Zkladntext"/>
        <w:spacing w:before="2"/>
        <w:rPr>
          <w:rFonts w:asciiTheme="minorHAnsi" w:hAnsiTheme="minorHAnsi" w:cstheme="minorHAnsi"/>
          <w:b/>
          <w:lang w:val="cs-CZ"/>
        </w:rPr>
      </w:pPr>
    </w:p>
    <w:p w14:paraId="31E11498" w14:textId="6328C58C" w:rsidR="00BC7390" w:rsidRPr="00621464" w:rsidRDefault="00F15AA0">
      <w:pPr>
        <w:pStyle w:val="Zkladntext"/>
        <w:ind w:left="1435" w:right="1569"/>
        <w:jc w:val="center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č. </w:t>
      </w:r>
      <w:r w:rsidR="00BB3A06" w:rsidRPr="00F43290">
        <w:rPr>
          <w:rFonts w:asciiTheme="minorHAnsi" w:hAnsiTheme="minorHAnsi" w:cstheme="minorHAnsi"/>
          <w:highlight w:val="yellow"/>
        </w:rPr>
        <w:t>[●]</w:t>
      </w:r>
    </w:p>
    <w:p w14:paraId="22DFDA0C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00BCB523" w14:textId="77777777" w:rsidR="00BC7390" w:rsidRPr="00621464" w:rsidRDefault="00F15AA0">
      <w:pPr>
        <w:pStyle w:val="Zkladntext"/>
        <w:ind w:left="1435" w:right="1575"/>
        <w:jc w:val="center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uzavřená podle § 1746 odst. 2 zákona č. 89/2012, občanský zákoník, ve znění pozdějších předpisů (dále jen „občanský zákoník“),</w:t>
      </w:r>
    </w:p>
    <w:p w14:paraId="627DAAB9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0A0B5F17" w14:textId="77777777" w:rsidR="00BC7390" w:rsidRPr="00621464" w:rsidRDefault="00F15AA0">
      <w:pPr>
        <w:pStyle w:val="Zkladntext"/>
        <w:ind w:left="1435" w:right="1569"/>
        <w:jc w:val="center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(dále jen „smlouva“)</w:t>
      </w:r>
    </w:p>
    <w:p w14:paraId="714BB92A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010B68DD" w14:textId="77777777" w:rsidR="00BC7390" w:rsidRPr="00621464" w:rsidRDefault="00BC7390">
      <w:pPr>
        <w:pStyle w:val="Zkladntext"/>
        <w:spacing w:before="8"/>
        <w:rPr>
          <w:rFonts w:asciiTheme="minorHAnsi" w:hAnsiTheme="minorHAnsi" w:cstheme="minorHAnsi"/>
          <w:lang w:val="cs-CZ"/>
        </w:rPr>
      </w:pPr>
    </w:p>
    <w:p w14:paraId="2DC28947" w14:textId="77777777" w:rsidR="00BC7390" w:rsidRPr="00621464" w:rsidRDefault="00F15AA0">
      <w:pPr>
        <w:pStyle w:val="Nadpis1"/>
        <w:ind w:right="1568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I</w:t>
      </w:r>
    </w:p>
    <w:p w14:paraId="1B193BF8" w14:textId="77777777" w:rsidR="00BC7390" w:rsidRPr="00621464" w:rsidRDefault="00F15AA0">
      <w:pPr>
        <w:spacing w:line="252" w:lineRule="exact"/>
        <w:ind w:left="1435" w:right="1569"/>
        <w:jc w:val="center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Smluvní strany</w:t>
      </w:r>
    </w:p>
    <w:p w14:paraId="321E4989" w14:textId="77777777" w:rsidR="00BC7390" w:rsidRPr="00621464" w:rsidRDefault="00BC7390">
      <w:pPr>
        <w:pStyle w:val="Zkladntext"/>
        <w:rPr>
          <w:rFonts w:asciiTheme="minorHAnsi" w:hAnsiTheme="minorHAnsi" w:cstheme="minorHAnsi"/>
          <w:b/>
          <w:lang w:val="cs-CZ"/>
        </w:rPr>
      </w:pPr>
    </w:p>
    <w:p w14:paraId="4EF7E3F3" w14:textId="77777777" w:rsidR="00BC7390" w:rsidRPr="00621464" w:rsidRDefault="00F15AA0">
      <w:pPr>
        <w:ind w:left="127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objednatel:</w:t>
      </w:r>
    </w:p>
    <w:p w14:paraId="16F0B4F0" w14:textId="77777777" w:rsidR="00BC7390" w:rsidRPr="00621464" w:rsidRDefault="00F15AA0">
      <w:pPr>
        <w:spacing w:before="1"/>
        <w:ind w:left="127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Statutární město Teplice</w:t>
      </w:r>
    </w:p>
    <w:p w14:paraId="2B5A1A47" w14:textId="562866D1" w:rsidR="00BC7390" w:rsidRPr="00621464" w:rsidRDefault="00F15AA0" w:rsidP="00BB3A06">
      <w:pPr>
        <w:pStyle w:val="Zkladntext"/>
        <w:tabs>
          <w:tab w:val="left" w:pos="835"/>
        </w:tabs>
        <w:spacing w:before="2"/>
        <w:ind w:left="127" w:right="4555" w:hanging="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Sídlo:</w:t>
      </w:r>
      <w:r w:rsidR="00BB3A06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Pr="00621464">
        <w:rPr>
          <w:rFonts w:asciiTheme="minorHAnsi" w:hAnsiTheme="minorHAnsi" w:cstheme="minorHAnsi"/>
          <w:lang w:val="cs-CZ"/>
        </w:rPr>
        <w:t>nám. Svobody 2/2, 415 95 Teplice IČ:</w:t>
      </w:r>
      <w:r w:rsidR="00BB3A06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Pr="00621464">
        <w:rPr>
          <w:rFonts w:asciiTheme="minorHAnsi" w:hAnsiTheme="minorHAnsi" w:cstheme="minorHAnsi"/>
          <w:lang w:val="cs-CZ"/>
        </w:rPr>
        <w:t>00266621</w:t>
      </w:r>
    </w:p>
    <w:p w14:paraId="3AAEED63" w14:textId="54CE365B" w:rsidR="00BC7390" w:rsidRPr="00621464" w:rsidRDefault="00F15AA0">
      <w:pPr>
        <w:pStyle w:val="Zkladntext"/>
        <w:tabs>
          <w:tab w:val="left" w:pos="835"/>
        </w:tabs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DIČ:</w:t>
      </w:r>
      <w:r w:rsidRPr="00621464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Pr="00621464">
        <w:rPr>
          <w:rFonts w:asciiTheme="minorHAnsi" w:hAnsiTheme="minorHAnsi" w:cstheme="minorHAnsi"/>
          <w:lang w:val="cs-CZ"/>
        </w:rPr>
        <w:t>CZ00266621</w:t>
      </w:r>
    </w:p>
    <w:p w14:paraId="2CF45069" w14:textId="3C9B8461" w:rsidR="004E5FC1" w:rsidRPr="004E5FC1" w:rsidRDefault="00F15AA0" w:rsidP="004E5FC1">
      <w:pPr>
        <w:pStyle w:val="Zkladntext"/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Bankovní spojení:</w:t>
      </w:r>
      <w:r w:rsidR="00BB3A06">
        <w:rPr>
          <w:rFonts w:asciiTheme="minorHAnsi" w:hAnsiTheme="minorHAnsi" w:cstheme="minorHAnsi"/>
          <w:lang w:val="cs-CZ"/>
        </w:rPr>
        <w:tab/>
      </w:r>
      <w:r w:rsidR="004E5FC1" w:rsidRPr="004E5FC1">
        <w:rPr>
          <w:rFonts w:asciiTheme="minorHAnsi" w:hAnsiTheme="minorHAnsi" w:cstheme="minorHAnsi"/>
          <w:lang w:val="cs-CZ"/>
        </w:rPr>
        <w:t>Komerční banka, a.s.</w:t>
      </w:r>
    </w:p>
    <w:p w14:paraId="701F67A7" w14:textId="37626E26" w:rsidR="004E5FC1" w:rsidRDefault="004E5FC1" w:rsidP="004E5FC1">
      <w:pPr>
        <w:pStyle w:val="Zkladntext"/>
        <w:spacing w:line="252" w:lineRule="exact"/>
        <w:ind w:left="127"/>
        <w:rPr>
          <w:rFonts w:asciiTheme="minorHAnsi" w:hAnsiTheme="minorHAnsi" w:cstheme="minorHAnsi"/>
        </w:rPr>
      </w:pPr>
      <w:r w:rsidRPr="004E5FC1">
        <w:rPr>
          <w:rFonts w:asciiTheme="minorHAnsi" w:hAnsiTheme="minorHAnsi" w:cstheme="minorHAnsi"/>
          <w:lang w:val="cs-CZ"/>
        </w:rPr>
        <w:t xml:space="preserve">č. účtu: </w:t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4E5FC1">
        <w:rPr>
          <w:rFonts w:asciiTheme="minorHAnsi" w:hAnsiTheme="minorHAnsi" w:cstheme="minorHAnsi"/>
          <w:lang w:val="cs-CZ"/>
        </w:rPr>
        <w:t>19-226501/0100</w:t>
      </w:r>
    </w:p>
    <w:p w14:paraId="17B6E45A" w14:textId="66E49034" w:rsidR="00BC7390" w:rsidRPr="00621464" w:rsidRDefault="00F15AA0" w:rsidP="004E5FC1">
      <w:pPr>
        <w:pStyle w:val="Zkladntext"/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Zastoupen</w:t>
      </w:r>
      <w:r w:rsidR="004E5FC1">
        <w:rPr>
          <w:rFonts w:asciiTheme="minorHAnsi" w:hAnsiTheme="minorHAnsi" w:cstheme="minorHAnsi"/>
          <w:lang w:val="cs-CZ"/>
        </w:rPr>
        <w:t>é</w:t>
      </w:r>
      <w:r w:rsidRPr="00621464">
        <w:rPr>
          <w:rFonts w:asciiTheme="minorHAnsi" w:hAnsiTheme="minorHAnsi" w:cstheme="minorHAnsi"/>
          <w:lang w:val="cs-CZ"/>
        </w:rPr>
        <w:t xml:space="preserve">: </w:t>
      </w:r>
      <w:r w:rsidR="00BB3A06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Pr="00621464">
        <w:rPr>
          <w:rFonts w:asciiTheme="minorHAnsi" w:hAnsiTheme="minorHAnsi" w:cstheme="minorHAnsi"/>
          <w:lang w:val="cs-CZ"/>
        </w:rPr>
        <w:t xml:space="preserve">Bc. Jiřím </w:t>
      </w:r>
      <w:proofErr w:type="spellStart"/>
      <w:r w:rsidRPr="00621464">
        <w:rPr>
          <w:rFonts w:asciiTheme="minorHAnsi" w:hAnsiTheme="minorHAnsi" w:cstheme="minorHAnsi"/>
          <w:lang w:val="cs-CZ"/>
        </w:rPr>
        <w:t>Štáblem</w:t>
      </w:r>
      <w:proofErr w:type="spellEnd"/>
      <w:r w:rsidRPr="00621464">
        <w:rPr>
          <w:rFonts w:asciiTheme="minorHAnsi" w:hAnsiTheme="minorHAnsi" w:cstheme="minorHAnsi"/>
          <w:lang w:val="cs-CZ"/>
        </w:rPr>
        <w:t>, primátor</w:t>
      </w:r>
      <w:r w:rsidR="00BB3A06">
        <w:rPr>
          <w:rFonts w:asciiTheme="minorHAnsi" w:hAnsiTheme="minorHAnsi" w:cstheme="minorHAnsi"/>
          <w:lang w:val="cs-CZ"/>
        </w:rPr>
        <w:t>em</w:t>
      </w:r>
    </w:p>
    <w:p w14:paraId="5E6313AE" w14:textId="5C89EA04" w:rsidR="00BC7390" w:rsidRPr="00621464" w:rsidRDefault="00F15AA0">
      <w:pPr>
        <w:pStyle w:val="Zkladntext"/>
        <w:ind w:left="1840" w:right="582" w:hanging="171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Kontaktní osoba:</w:t>
      </w:r>
      <w:r w:rsidR="00BB3A06">
        <w:rPr>
          <w:rFonts w:asciiTheme="minorHAnsi" w:hAnsiTheme="minorHAnsi" w:cstheme="minorHAnsi"/>
          <w:lang w:val="cs-CZ"/>
        </w:rPr>
        <w:tab/>
      </w:r>
      <w:r w:rsidR="00BB3A06">
        <w:rPr>
          <w:rFonts w:asciiTheme="minorHAnsi" w:hAnsiTheme="minorHAnsi" w:cstheme="minorHAnsi"/>
          <w:lang w:val="cs-CZ"/>
        </w:rPr>
        <w:tab/>
      </w:r>
      <w:r w:rsidR="004E5FC1">
        <w:rPr>
          <w:rFonts w:asciiTheme="minorHAnsi" w:hAnsiTheme="minorHAnsi" w:cstheme="minorHAnsi"/>
        </w:rPr>
        <w:t xml:space="preserve">Mgr. Alena </w:t>
      </w:r>
      <w:proofErr w:type="spellStart"/>
      <w:r w:rsidR="004E5FC1">
        <w:rPr>
          <w:rFonts w:asciiTheme="minorHAnsi" w:hAnsiTheme="minorHAnsi" w:cstheme="minorHAnsi"/>
        </w:rPr>
        <w:t>Wurmová</w:t>
      </w:r>
      <w:proofErr w:type="spellEnd"/>
    </w:p>
    <w:p w14:paraId="19F6E2E3" w14:textId="5BE6D553" w:rsidR="00BC7390" w:rsidRPr="00621464" w:rsidRDefault="00F15AA0">
      <w:pPr>
        <w:pStyle w:val="Zkladntext"/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E-mail, telefon:</w:t>
      </w:r>
      <w:r w:rsidR="00BB3A06">
        <w:rPr>
          <w:rFonts w:asciiTheme="minorHAnsi" w:hAnsiTheme="minorHAnsi" w:cstheme="minorHAnsi"/>
          <w:lang w:val="cs-CZ"/>
        </w:rPr>
        <w:tab/>
      </w:r>
      <w:hyperlink r:id="rId8" w:history="1">
        <w:r w:rsidR="004E5FC1" w:rsidRPr="00511791">
          <w:rPr>
            <w:rStyle w:val="Hypertextovodkaz"/>
            <w:rFonts w:asciiTheme="minorHAnsi" w:hAnsiTheme="minorHAnsi" w:cstheme="minorHAnsi"/>
          </w:rPr>
          <w:t>wurmova@teplice.</w:t>
        </w:r>
        <w:proofErr w:type="gramStart"/>
        <w:r w:rsidR="004E5FC1" w:rsidRPr="00511791">
          <w:rPr>
            <w:rStyle w:val="Hypertextovodkaz"/>
            <w:rFonts w:asciiTheme="minorHAnsi" w:hAnsiTheme="minorHAnsi" w:cstheme="minorHAnsi"/>
          </w:rPr>
          <w:t>cz</w:t>
        </w:r>
      </w:hyperlink>
      <w:r w:rsidR="004E5FC1">
        <w:rPr>
          <w:rFonts w:asciiTheme="minorHAnsi" w:hAnsiTheme="minorHAnsi" w:cstheme="minorHAnsi"/>
        </w:rPr>
        <w:t>,  417 510 212</w:t>
      </w:r>
      <w:proofErr w:type="gramEnd"/>
      <w:r w:rsidR="004E5FC1">
        <w:rPr>
          <w:rFonts w:asciiTheme="minorHAnsi" w:hAnsiTheme="minorHAnsi" w:cstheme="minorHAnsi"/>
        </w:rPr>
        <w:t xml:space="preserve"> </w:t>
      </w:r>
    </w:p>
    <w:p w14:paraId="2F6AEECA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34578A6F" w14:textId="77777777" w:rsidR="00BC7390" w:rsidRPr="00621464" w:rsidRDefault="00F15AA0">
      <w:pPr>
        <w:pStyle w:val="Zkladntex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(dále jen „objednatel“)</w:t>
      </w:r>
    </w:p>
    <w:p w14:paraId="1D669001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02AF3B60" w14:textId="38D9B8EA" w:rsidR="00BC7390" w:rsidRDefault="00BB3A06">
      <w:pPr>
        <w:pStyle w:val="Zkladntext"/>
        <w:ind w:left="127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a</w:t>
      </w:r>
    </w:p>
    <w:p w14:paraId="0E4A0FFA" w14:textId="77777777" w:rsidR="00BB3A06" w:rsidRDefault="00BB3A06" w:rsidP="00BB3A06">
      <w:pPr>
        <w:pStyle w:val="Zkladntext"/>
        <w:tabs>
          <w:tab w:val="left" w:pos="835"/>
        </w:tabs>
        <w:spacing w:before="2"/>
        <w:ind w:left="127" w:right="3421" w:hanging="1"/>
        <w:rPr>
          <w:rFonts w:asciiTheme="minorHAnsi" w:hAnsiTheme="minorHAnsi" w:cstheme="minorHAnsi"/>
        </w:rPr>
      </w:pP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6297139C" w14:textId="381EBD1F" w:rsidR="00BB3A06" w:rsidRDefault="00BB3A06" w:rsidP="00BB3A06">
      <w:pPr>
        <w:pStyle w:val="Zkladntext"/>
        <w:tabs>
          <w:tab w:val="left" w:pos="835"/>
        </w:tabs>
        <w:spacing w:before="2"/>
        <w:ind w:left="127" w:right="3421" w:hanging="1"/>
        <w:rPr>
          <w:rFonts w:asciiTheme="minorHAnsi" w:hAnsiTheme="minorHAnsi" w:cstheme="minorHAnsi"/>
        </w:rPr>
      </w:pPr>
      <w:r w:rsidRPr="00621464">
        <w:rPr>
          <w:rFonts w:asciiTheme="minorHAnsi" w:hAnsiTheme="minorHAnsi" w:cstheme="minorHAnsi"/>
          <w:lang w:val="cs-CZ"/>
        </w:rPr>
        <w:t>Sídlo:</w:t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3CB9976E" w14:textId="599C773C" w:rsidR="00BB3A06" w:rsidRPr="00621464" w:rsidRDefault="00BB3A06" w:rsidP="00BB3A06">
      <w:pPr>
        <w:pStyle w:val="Zkladntext"/>
        <w:tabs>
          <w:tab w:val="left" w:pos="835"/>
        </w:tabs>
        <w:spacing w:before="2"/>
        <w:ind w:left="127" w:right="3421" w:hanging="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IČ:</w:t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36F33D2A" w14:textId="3E05BB4D" w:rsidR="00BB3A06" w:rsidRPr="00621464" w:rsidRDefault="00BB3A06" w:rsidP="00BB3A06">
      <w:pPr>
        <w:pStyle w:val="Zkladntext"/>
        <w:tabs>
          <w:tab w:val="left" w:pos="835"/>
        </w:tabs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DIČ:</w:t>
      </w:r>
      <w:r w:rsidRPr="00621464"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2C7E44CF" w14:textId="4A64D3B8" w:rsidR="00BB3A06" w:rsidRPr="00621464" w:rsidRDefault="00BB3A06" w:rsidP="00BB3A06">
      <w:pPr>
        <w:pStyle w:val="Zkladntext"/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Bankovní spojení:</w:t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032276CB" w14:textId="74454729" w:rsidR="00BB3A06" w:rsidRDefault="00BB3A06" w:rsidP="00BB3A06">
      <w:pPr>
        <w:pStyle w:val="Zkladntext"/>
        <w:spacing w:before="2"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Zastoupená: </w:t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2F8CAE0C" w14:textId="14D374A8" w:rsidR="00BB3A06" w:rsidRPr="00621464" w:rsidRDefault="00BB3A06" w:rsidP="00BB3A06">
      <w:pPr>
        <w:pStyle w:val="Zkladntext"/>
        <w:spacing w:before="2" w:line="252" w:lineRule="exact"/>
        <w:ind w:left="127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OR:</w:t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5C34090F" w14:textId="190949B2" w:rsidR="00BB3A06" w:rsidRPr="00621464" w:rsidRDefault="00BB3A06" w:rsidP="00BB3A06">
      <w:pPr>
        <w:pStyle w:val="Zkladntext"/>
        <w:ind w:left="1840" w:right="582" w:hanging="171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Kontaktní osoba:</w:t>
      </w:r>
      <w:r>
        <w:rPr>
          <w:rFonts w:asciiTheme="minorHAnsi" w:hAnsiTheme="minorHAnsi" w:cstheme="minorHAnsi"/>
          <w:lang w:val="cs-CZ"/>
        </w:rPr>
        <w:tab/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534C70F2" w14:textId="4C7E945A" w:rsidR="00BB3A06" w:rsidRPr="00621464" w:rsidRDefault="00BB3A06" w:rsidP="00BB3A06">
      <w:pPr>
        <w:pStyle w:val="Zkladntext"/>
        <w:spacing w:line="252" w:lineRule="exac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E-mail, telefon:</w:t>
      </w:r>
      <w:r>
        <w:rPr>
          <w:rFonts w:asciiTheme="minorHAnsi" w:hAnsiTheme="minorHAnsi" w:cstheme="minorHAnsi"/>
          <w:lang w:val="cs-CZ"/>
        </w:rPr>
        <w:tab/>
      </w:r>
      <w:r w:rsidRPr="00F43290">
        <w:rPr>
          <w:rFonts w:asciiTheme="minorHAnsi" w:hAnsiTheme="minorHAnsi" w:cstheme="minorHAnsi"/>
          <w:highlight w:val="yellow"/>
        </w:rPr>
        <w:t>[</w:t>
      </w:r>
      <w:r w:rsidRPr="00BB3A06">
        <w:rPr>
          <w:rFonts w:asciiTheme="minorHAnsi" w:hAnsiTheme="minorHAnsi" w:cstheme="minorHAnsi"/>
          <w:b/>
          <w:bCs/>
          <w:highlight w:val="yellow"/>
        </w:rPr>
        <w:t>DOPLNÍ DODAVATEL</w:t>
      </w:r>
      <w:r w:rsidRPr="00F43290">
        <w:rPr>
          <w:rFonts w:asciiTheme="minorHAnsi" w:hAnsiTheme="minorHAnsi" w:cstheme="minorHAnsi"/>
          <w:highlight w:val="yellow"/>
        </w:rPr>
        <w:t>]</w:t>
      </w:r>
    </w:p>
    <w:p w14:paraId="338EFB22" w14:textId="77777777" w:rsidR="00BB3A06" w:rsidRPr="00621464" w:rsidRDefault="00BB3A06">
      <w:pPr>
        <w:pStyle w:val="Zkladntext"/>
        <w:ind w:left="127"/>
        <w:rPr>
          <w:rFonts w:asciiTheme="minorHAnsi" w:hAnsiTheme="minorHAnsi" w:cstheme="minorHAnsi"/>
          <w:lang w:val="cs-CZ"/>
        </w:rPr>
      </w:pPr>
    </w:p>
    <w:p w14:paraId="635B1315" w14:textId="59233E3D" w:rsidR="00BC7390" w:rsidRDefault="00F15AA0">
      <w:pPr>
        <w:pStyle w:val="Zkladntext"/>
        <w:ind w:left="12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(dále jen „poskytovatel“)</w:t>
      </w:r>
    </w:p>
    <w:p w14:paraId="35ADFC4D" w14:textId="3D81718A" w:rsidR="00BB3A06" w:rsidRPr="00621464" w:rsidRDefault="00BB3A06">
      <w:pPr>
        <w:pStyle w:val="Zkladntext"/>
        <w:ind w:left="127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(objednatel a poskytovatel společně dále jen „</w:t>
      </w:r>
      <w:r w:rsidRPr="00BB3A06">
        <w:rPr>
          <w:rFonts w:asciiTheme="minorHAnsi" w:hAnsiTheme="minorHAnsi" w:cstheme="minorHAnsi"/>
          <w:b/>
          <w:bCs/>
          <w:lang w:val="cs-CZ"/>
        </w:rPr>
        <w:t>smluvní strany</w:t>
      </w:r>
      <w:r>
        <w:rPr>
          <w:rFonts w:asciiTheme="minorHAnsi" w:hAnsiTheme="minorHAnsi" w:cstheme="minorHAnsi"/>
          <w:lang w:val="cs-CZ"/>
        </w:rPr>
        <w:t>“ a jednotlivě „</w:t>
      </w:r>
      <w:r w:rsidRPr="00BB3A06">
        <w:rPr>
          <w:rFonts w:asciiTheme="minorHAnsi" w:hAnsiTheme="minorHAnsi" w:cstheme="minorHAnsi"/>
          <w:b/>
          <w:bCs/>
          <w:lang w:val="cs-CZ"/>
        </w:rPr>
        <w:t>smluvní</w:t>
      </w:r>
      <w:r>
        <w:rPr>
          <w:rFonts w:asciiTheme="minorHAnsi" w:hAnsiTheme="minorHAnsi" w:cstheme="minorHAnsi"/>
          <w:lang w:val="cs-CZ"/>
        </w:rPr>
        <w:t xml:space="preserve"> </w:t>
      </w:r>
      <w:r w:rsidRPr="00BB3A06">
        <w:rPr>
          <w:rFonts w:asciiTheme="minorHAnsi" w:hAnsiTheme="minorHAnsi" w:cstheme="minorHAnsi"/>
          <w:b/>
          <w:bCs/>
          <w:lang w:val="cs-CZ"/>
        </w:rPr>
        <w:t>strana</w:t>
      </w:r>
      <w:r>
        <w:rPr>
          <w:rFonts w:asciiTheme="minorHAnsi" w:hAnsiTheme="minorHAnsi" w:cstheme="minorHAnsi"/>
          <w:lang w:val="cs-CZ"/>
        </w:rPr>
        <w:t>“)</w:t>
      </w:r>
    </w:p>
    <w:p w14:paraId="37F802CB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408FEA61" w14:textId="4F61EB90" w:rsidR="00BC7390" w:rsidRPr="00621464" w:rsidRDefault="00F15AA0" w:rsidP="00621464">
      <w:pPr>
        <w:pStyle w:val="Zkladntext"/>
        <w:ind w:left="127" w:right="307" w:hanging="1"/>
        <w:jc w:val="both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uzavírají na základě a v souladu s výsledky </w:t>
      </w:r>
      <w:r w:rsidRPr="00346D8B">
        <w:rPr>
          <w:rFonts w:asciiTheme="minorHAnsi" w:hAnsiTheme="minorHAnsi" w:cstheme="minorHAnsi"/>
          <w:lang w:val="cs-CZ"/>
        </w:rPr>
        <w:t>nadlimitní</w:t>
      </w:r>
      <w:r w:rsidRPr="00621464">
        <w:rPr>
          <w:rFonts w:asciiTheme="minorHAnsi" w:hAnsiTheme="minorHAnsi" w:cstheme="minorHAnsi"/>
          <w:lang w:val="cs-CZ"/>
        </w:rPr>
        <w:t xml:space="preserve"> veřejné zakázky na služby, v jejímž rámci byla nabídka poskytovatele vyhodnocena jako nejvhodnější, tuto</w:t>
      </w:r>
      <w:r w:rsidRPr="00621464">
        <w:rPr>
          <w:rFonts w:asciiTheme="minorHAnsi" w:hAnsiTheme="minorHAnsi" w:cstheme="minorHAnsi"/>
          <w:spacing w:val="-2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smlouvu</w:t>
      </w:r>
      <w:r w:rsidR="00BB3A06">
        <w:rPr>
          <w:rFonts w:asciiTheme="minorHAnsi" w:hAnsiTheme="minorHAnsi" w:cstheme="minorHAnsi"/>
          <w:lang w:val="cs-CZ"/>
        </w:rPr>
        <w:t xml:space="preserve"> (dále jen „</w:t>
      </w:r>
      <w:r w:rsidR="00BB3A06" w:rsidRPr="00BB3A06">
        <w:rPr>
          <w:rFonts w:asciiTheme="minorHAnsi" w:hAnsiTheme="minorHAnsi" w:cstheme="minorHAnsi"/>
          <w:b/>
          <w:bCs/>
          <w:lang w:val="cs-CZ"/>
        </w:rPr>
        <w:t>smlouva</w:t>
      </w:r>
      <w:r w:rsidR="00BB3A06">
        <w:rPr>
          <w:rFonts w:asciiTheme="minorHAnsi" w:hAnsiTheme="minorHAnsi" w:cstheme="minorHAnsi"/>
          <w:lang w:val="cs-CZ"/>
        </w:rPr>
        <w:t>“)</w:t>
      </w:r>
      <w:r w:rsidRPr="00621464">
        <w:rPr>
          <w:rFonts w:asciiTheme="minorHAnsi" w:hAnsiTheme="minorHAnsi" w:cstheme="minorHAnsi"/>
          <w:lang w:val="cs-CZ"/>
        </w:rPr>
        <w:t>.</w:t>
      </w:r>
    </w:p>
    <w:p w14:paraId="6C1F73C3" w14:textId="77777777" w:rsidR="00BC7390" w:rsidRPr="00621464" w:rsidRDefault="00BC7390">
      <w:pPr>
        <w:pStyle w:val="Zkladntext"/>
        <w:spacing w:before="8"/>
        <w:rPr>
          <w:rFonts w:asciiTheme="minorHAnsi" w:hAnsiTheme="minorHAnsi" w:cstheme="minorHAnsi"/>
          <w:lang w:val="cs-CZ"/>
        </w:rPr>
      </w:pPr>
    </w:p>
    <w:p w14:paraId="0DA8E898" w14:textId="77777777" w:rsidR="00BC7390" w:rsidRPr="00621464" w:rsidRDefault="00F15AA0">
      <w:pPr>
        <w:pStyle w:val="Nadpis1"/>
        <w:spacing w:before="1" w:line="240" w:lineRule="auto"/>
        <w:ind w:right="1568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II</w:t>
      </w:r>
    </w:p>
    <w:p w14:paraId="23EFC04C" w14:textId="77777777" w:rsidR="00BC7390" w:rsidRPr="00621464" w:rsidRDefault="00F15AA0">
      <w:pPr>
        <w:spacing w:before="1"/>
        <w:ind w:left="1435" w:right="1566"/>
        <w:jc w:val="center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Předmět smlouvy</w:t>
      </w:r>
    </w:p>
    <w:p w14:paraId="3FB0FC7A" w14:textId="77777777" w:rsidR="00BC7390" w:rsidRPr="00621464" w:rsidRDefault="00BC7390">
      <w:pPr>
        <w:pStyle w:val="Zkladntext"/>
        <w:rPr>
          <w:rFonts w:asciiTheme="minorHAnsi" w:hAnsiTheme="minorHAnsi" w:cstheme="minorHAnsi"/>
          <w:b/>
          <w:lang w:val="cs-CZ"/>
        </w:rPr>
      </w:pPr>
    </w:p>
    <w:p w14:paraId="03D29822" w14:textId="7A6FA89C" w:rsidR="00BC7390" w:rsidRPr="00621464" w:rsidRDefault="00F15AA0" w:rsidP="00AE523B">
      <w:pPr>
        <w:pStyle w:val="Odstavecseseznamem"/>
        <w:numPr>
          <w:ilvl w:val="0"/>
          <w:numId w:val="10"/>
        </w:numPr>
        <w:tabs>
          <w:tab w:val="left" w:pos="555"/>
        </w:tabs>
        <w:ind w:left="550" w:right="266" w:hanging="35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Předmětem této smlouvy je poskytování dále uvedených specializovaných služeb, spojených s provozováním turistického informačního centra statutárního města Teplice (dále také jen „TIC“).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 xml:space="preserve">Rozsah a základní obsah poskytovaných služeb je specifikován dále v této smlouvě a rovněž v zadání veřejné zakázky, se kterým se poskytovatel seznámil a na jeho základě </w:t>
      </w:r>
      <w:r w:rsidR="00BB3A06">
        <w:rPr>
          <w:rFonts w:asciiTheme="minorHAnsi" w:hAnsiTheme="minorHAnsi" w:cstheme="minorHAnsi"/>
          <w:lang w:val="cs-CZ"/>
        </w:rPr>
        <w:t>učinil příslušnou nabídku na poskytování služeb dle této smlouvy</w:t>
      </w:r>
      <w:r w:rsidRPr="00621464">
        <w:rPr>
          <w:rFonts w:asciiTheme="minorHAnsi" w:hAnsiTheme="minorHAnsi" w:cstheme="minorHAnsi"/>
          <w:lang w:val="cs-CZ"/>
        </w:rPr>
        <w:t>.</w:t>
      </w:r>
    </w:p>
    <w:p w14:paraId="41231297" w14:textId="77777777" w:rsidR="00BC7390" w:rsidRPr="00621464" w:rsidRDefault="00BC7390" w:rsidP="00AE523B">
      <w:pPr>
        <w:pStyle w:val="Zkladntext"/>
        <w:spacing w:before="1"/>
        <w:rPr>
          <w:rFonts w:asciiTheme="minorHAnsi" w:hAnsiTheme="minorHAnsi" w:cstheme="minorHAnsi"/>
          <w:lang w:val="cs-CZ"/>
        </w:rPr>
      </w:pPr>
    </w:p>
    <w:p w14:paraId="798CF435" w14:textId="04C320C1" w:rsidR="00BC7390" w:rsidRDefault="004428D8">
      <w:pPr>
        <w:pStyle w:val="Odstavecseseznamem"/>
        <w:numPr>
          <w:ilvl w:val="0"/>
          <w:numId w:val="10"/>
        </w:numPr>
        <w:tabs>
          <w:tab w:val="left" w:pos="555"/>
        </w:tabs>
        <w:ind w:right="266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 xml:space="preserve">Poskytovatel započne s poskytováním služeb ve smyslu této smlouvy počínaje prvním (1). </w:t>
      </w:r>
      <w:proofErr w:type="gramStart"/>
      <w:r>
        <w:rPr>
          <w:rFonts w:asciiTheme="minorHAnsi" w:hAnsiTheme="minorHAnsi" w:cstheme="minorHAnsi"/>
          <w:lang w:val="cs-CZ"/>
        </w:rPr>
        <w:t>dnem</w:t>
      </w:r>
      <w:proofErr w:type="gramEnd"/>
      <w:r>
        <w:rPr>
          <w:rFonts w:asciiTheme="minorHAnsi" w:hAnsiTheme="minorHAnsi" w:cstheme="minorHAnsi"/>
          <w:lang w:val="cs-CZ"/>
        </w:rPr>
        <w:t xml:space="preserve"> </w:t>
      </w:r>
      <w:r>
        <w:rPr>
          <w:rFonts w:asciiTheme="minorHAnsi" w:hAnsiTheme="minorHAnsi" w:cstheme="minorHAnsi"/>
          <w:lang w:val="cs-CZ"/>
        </w:rPr>
        <w:lastRenderedPageBreak/>
        <w:t>měsíce následujícího po měsíci, kdy došlo k uzavření této smlouvy.</w:t>
      </w:r>
    </w:p>
    <w:p w14:paraId="0A9F1422" w14:textId="77777777" w:rsidR="00BB3A06" w:rsidRPr="00BB3A06" w:rsidRDefault="00BB3A06" w:rsidP="00BB3A06">
      <w:pPr>
        <w:pStyle w:val="Odstavecseseznamem"/>
        <w:rPr>
          <w:rFonts w:asciiTheme="minorHAnsi" w:hAnsiTheme="minorHAnsi" w:cstheme="minorHAnsi"/>
          <w:lang w:val="cs-CZ"/>
        </w:rPr>
      </w:pPr>
    </w:p>
    <w:p w14:paraId="55572123" w14:textId="77777777" w:rsidR="00BB3A06" w:rsidRPr="00621464" w:rsidRDefault="00BB3A06" w:rsidP="00BB3A06">
      <w:pPr>
        <w:pStyle w:val="Odstavecseseznamem"/>
        <w:tabs>
          <w:tab w:val="left" w:pos="555"/>
        </w:tabs>
        <w:ind w:right="266" w:firstLine="0"/>
        <w:rPr>
          <w:rFonts w:asciiTheme="minorHAnsi" w:hAnsiTheme="minorHAnsi" w:cstheme="minorHAnsi"/>
          <w:lang w:val="cs-CZ"/>
        </w:rPr>
      </w:pPr>
    </w:p>
    <w:p w14:paraId="184FA6D7" w14:textId="77777777" w:rsidR="00BC7390" w:rsidRPr="00621464" w:rsidRDefault="00F15AA0">
      <w:pPr>
        <w:pStyle w:val="Nadpis1"/>
        <w:spacing w:before="71"/>
        <w:ind w:right="157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III</w:t>
      </w:r>
    </w:p>
    <w:p w14:paraId="42C03636" w14:textId="77777777" w:rsidR="00BC7390" w:rsidRPr="00621464" w:rsidRDefault="00F15AA0">
      <w:pPr>
        <w:spacing w:line="252" w:lineRule="exact"/>
        <w:ind w:left="1435" w:right="1569"/>
        <w:jc w:val="center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Způsob, termín a místo poskytování služeb</w:t>
      </w:r>
    </w:p>
    <w:p w14:paraId="62EC809E" w14:textId="77777777" w:rsidR="00BC7390" w:rsidRPr="00621464" w:rsidRDefault="00BC7390">
      <w:pPr>
        <w:pStyle w:val="Zkladntext"/>
        <w:spacing w:before="3"/>
        <w:rPr>
          <w:rFonts w:asciiTheme="minorHAnsi" w:hAnsiTheme="minorHAnsi" w:cstheme="minorHAnsi"/>
          <w:b/>
          <w:lang w:val="cs-CZ"/>
        </w:rPr>
      </w:pPr>
    </w:p>
    <w:p w14:paraId="260F26C9" w14:textId="77777777" w:rsidR="00BC7390" w:rsidRPr="00621464" w:rsidRDefault="00F15AA0">
      <w:pPr>
        <w:pStyle w:val="Odstavecseseznamem"/>
        <w:numPr>
          <w:ilvl w:val="0"/>
          <w:numId w:val="9"/>
        </w:numPr>
        <w:tabs>
          <w:tab w:val="left" w:pos="488"/>
        </w:tabs>
        <w:ind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je při poskytování služeb povinen postupovat s odbornou péčí, podle svých nejlepších znalostí a schopností, přičemž je při své činnosti povinen sledovat a chránit zájmy a dobré jméno objednatele a postupovat v souladu s jeho pokyny. Objednatel je povinen poskytovat poskytovateli součinnost nezbytnou k řádnému plnění povinností poskytovatele dle této smlouvy. V případě nevhodných pokynů objednatele je poskytovatel povinen na nevhodnost těchto pokynů objednatele písemně upozornit, v opačném případě nese poskytovatel zejména odpovědnost za vady a za škodu, které v důsledku nevhodných pokynů objednatele objednateli a/nebo poskytovateli a/nebo třetím osobám vznikly. K plnění požadovaných služeb poskytne objednatel poskytovateli veškerou jemu dostupnou dokumentaci.</w:t>
      </w:r>
    </w:p>
    <w:p w14:paraId="2E4FAA63" w14:textId="77777777" w:rsidR="00BC7390" w:rsidRPr="00621464" w:rsidRDefault="00BC7390">
      <w:pPr>
        <w:pStyle w:val="Zkladntext"/>
        <w:spacing w:before="9"/>
        <w:rPr>
          <w:rFonts w:asciiTheme="minorHAnsi" w:hAnsiTheme="minorHAnsi" w:cstheme="minorHAnsi"/>
          <w:lang w:val="cs-CZ"/>
        </w:rPr>
      </w:pPr>
    </w:p>
    <w:p w14:paraId="34B61F56" w14:textId="745041D6" w:rsidR="00904C7A" w:rsidRDefault="00F15AA0" w:rsidP="00CB023C">
      <w:pPr>
        <w:pStyle w:val="Odstavecseseznamem"/>
        <w:numPr>
          <w:ilvl w:val="0"/>
          <w:numId w:val="9"/>
        </w:numPr>
        <w:tabs>
          <w:tab w:val="left" w:pos="488"/>
        </w:tabs>
        <w:ind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Předmětem plnění je provozování turistického informačního centra (</w:t>
      </w:r>
      <w:r w:rsidR="00904C7A">
        <w:rPr>
          <w:rFonts w:asciiTheme="minorHAnsi" w:hAnsiTheme="minorHAnsi" w:cstheme="minorHAnsi"/>
          <w:lang w:val="cs-CZ"/>
        </w:rPr>
        <w:t>dále také jen „</w:t>
      </w:r>
      <w:r w:rsidRPr="00621464">
        <w:rPr>
          <w:rFonts w:asciiTheme="minorHAnsi" w:hAnsiTheme="minorHAnsi" w:cstheme="minorHAnsi"/>
          <w:lang w:val="cs-CZ"/>
        </w:rPr>
        <w:t>TIC</w:t>
      </w:r>
      <w:r w:rsidR="00904C7A">
        <w:rPr>
          <w:rFonts w:asciiTheme="minorHAnsi" w:hAnsiTheme="minorHAnsi" w:cstheme="minorHAnsi"/>
          <w:lang w:val="cs-CZ"/>
        </w:rPr>
        <w:t>“</w:t>
      </w:r>
      <w:r w:rsidRPr="00621464">
        <w:rPr>
          <w:rFonts w:asciiTheme="minorHAnsi" w:hAnsiTheme="minorHAnsi" w:cstheme="minorHAnsi"/>
          <w:lang w:val="cs-CZ"/>
        </w:rPr>
        <w:t xml:space="preserve">) včetně poskytnutí provozovny (TIC) a zajištění jeho provozu a doprovodných služeb v souladu s podmínkami informačních center zařazených v </w:t>
      </w:r>
      <w:r w:rsidR="00904C7A" w:rsidRPr="00621464">
        <w:rPr>
          <w:rFonts w:asciiTheme="minorHAnsi" w:hAnsiTheme="minorHAnsi" w:cstheme="minorHAnsi"/>
          <w:lang w:val="cs-CZ"/>
        </w:rPr>
        <w:t>Asociac</w:t>
      </w:r>
      <w:r w:rsidR="00904C7A">
        <w:rPr>
          <w:rFonts w:asciiTheme="minorHAnsi" w:hAnsiTheme="minorHAnsi" w:cstheme="minorHAnsi"/>
          <w:lang w:val="cs-CZ"/>
        </w:rPr>
        <w:t>i</w:t>
      </w:r>
      <w:r w:rsidR="00904C7A" w:rsidRPr="00621464">
        <w:rPr>
          <w:rFonts w:asciiTheme="minorHAnsi" w:hAnsiTheme="minorHAnsi" w:cstheme="minorHAnsi"/>
          <w:lang w:val="cs-CZ"/>
        </w:rPr>
        <w:t xml:space="preserve"> turistických informačních center České republiky</w:t>
      </w:r>
      <w:r w:rsidR="00904C7A">
        <w:rPr>
          <w:rFonts w:asciiTheme="minorHAnsi" w:hAnsiTheme="minorHAnsi" w:cstheme="minorHAnsi"/>
          <w:lang w:val="cs-CZ"/>
        </w:rPr>
        <w:t xml:space="preserve"> (dále jen „</w:t>
      </w:r>
      <w:r w:rsidR="00904C7A" w:rsidRPr="00621464">
        <w:rPr>
          <w:rFonts w:asciiTheme="minorHAnsi" w:hAnsiTheme="minorHAnsi" w:cstheme="minorHAnsi"/>
          <w:lang w:val="cs-CZ"/>
        </w:rPr>
        <w:t>A.</w:t>
      </w:r>
      <w:proofErr w:type="gramStart"/>
      <w:r w:rsidR="00904C7A" w:rsidRPr="00621464">
        <w:rPr>
          <w:rFonts w:asciiTheme="minorHAnsi" w:hAnsiTheme="minorHAnsi" w:cstheme="minorHAnsi"/>
          <w:lang w:val="cs-CZ"/>
        </w:rPr>
        <w:t>T.I.C.</w:t>
      </w:r>
      <w:proofErr w:type="gramEnd"/>
      <w:r w:rsidR="00904C7A" w:rsidRPr="00621464">
        <w:rPr>
          <w:rFonts w:asciiTheme="minorHAnsi" w:hAnsiTheme="minorHAnsi" w:cstheme="minorHAnsi"/>
          <w:lang w:val="cs-CZ"/>
        </w:rPr>
        <w:t xml:space="preserve"> ČR</w:t>
      </w:r>
      <w:r w:rsidR="00904C7A">
        <w:rPr>
          <w:rFonts w:asciiTheme="minorHAnsi" w:hAnsiTheme="minorHAnsi" w:cstheme="minorHAnsi"/>
          <w:lang w:val="cs-CZ"/>
        </w:rPr>
        <w:t>“)</w:t>
      </w:r>
      <w:r w:rsidRPr="00621464">
        <w:rPr>
          <w:rFonts w:asciiTheme="minorHAnsi" w:hAnsiTheme="minorHAnsi" w:cstheme="minorHAnsi"/>
          <w:spacing w:val="-2"/>
          <w:lang w:val="cs-CZ"/>
        </w:rPr>
        <w:t xml:space="preserve">. </w:t>
      </w:r>
      <w:r w:rsidR="00904C7A">
        <w:rPr>
          <w:rFonts w:asciiTheme="minorHAnsi" w:hAnsiTheme="minorHAnsi" w:cstheme="minorHAnsi"/>
          <w:spacing w:val="-2"/>
          <w:lang w:val="cs-CZ"/>
        </w:rPr>
        <w:t xml:space="preserve">TIC se nachází na adrese </w:t>
      </w:r>
      <w:proofErr w:type="spellStart"/>
      <w:r w:rsidR="002C142E">
        <w:rPr>
          <w:rFonts w:asciiTheme="minorHAnsi" w:hAnsiTheme="minorHAnsi" w:cstheme="minorHAnsi"/>
        </w:rPr>
        <w:t>Benešovo</w:t>
      </w:r>
      <w:proofErr w:type="spellEnd"/>
      <w:r w:rsidR="00CB023C" w:rsidRPr="00CB023C">
        <w:rPr>
          <w:rFonts w:asciiTheme="minorHAnsi" w:hAnsiTheme="minorHAnsi" w:cstheme="minorHAnsi"/>
        </w:rPr>
        <w:t xml:space="preserve"> </w:t>
      </w:r>
      <w:proofErr w:type="spellStart"/>
      <w:r w:rsidR="00CB023C" w:rsidRPr="00CB023C">
        <w:rPr>
          <w:rFonts w:asciiTheme="minorHAnsi" w:hAnsiTheme="minorHAnsi" w:cstheme="minorHAnsi"/>
        </w:rPr>
        <w:t>náměstí</w:t>
      </w:r>
      <w:proofErr w:type="spellEnd"/>
      <w:r w:rsidR="00CB023C" w:rsidRPr="00CB023C">
        <w:rPr>
          <w:rFonts w:asciiTheme="minorHAnsi" w:hAnsiTheme="minorHAnsi" w:cstheme="minorHAnsi"/>
        </w:rPr>
        <w:t xml:space="preserve">  </w:t>
      </w:r>
      <w:proofErr w:type="spellStart"/>
      <w:proofErr w:type="gramStart"/>
      <w:r w:rsidR="00CB023C" w:rsidRPr="00CB023C">
        <w:rPr>
          <w:rFonts w:asciiTheme="minorHAnsi" w:hAnsiTheme="minorHAnsi" w:cstheme="minorHAnsi"/>
        </w:rPr>
        <w:t>č.p</w:t>
      </w:r>
      <w:proofErr w:type="spellEnd"/>
      <w:r w:rsidR="00CB023C" w:rsidRPr="00CB023C">
        <w:rPr>
          <w:rFonts w:asciiTheme="minorHAnsi" w:hAnsiTheme="minorHAnsi" w:cstheme="minorHAnsi"/>
        </w:rPr>
        <w:t>.</w:t>
      </w:r>
      <w:proofErr w:type="gramEnd"/>
      <w:r w:rsidR="00CB023C" w:rsidRPr="00CB023C">
        <w:rPr>
          <w:rFonts w:asciiTheme="minorHAnsi" w:hAnsiTheme="minorHAnsi" w:cstheme="minorHAnsi"/>
        </w:rPr>
        <w:t xml:space="preserve"> 840</w:t>
      </w:r>
      <w:r w:rsidR="00904C7A" w:rsidRPr="00341128">
        <w:rPr>
          <w:rFonts w:asciiTheme="minorHAnsi" w:hAnsiTheme="minorHAnsi" w:cstheme="minorHAnsi"/>
        </w:rPr>
        <w:t xml:space="preserve">, 415 </w:t>
      </w:r>
      <w:r w:rsidR="00904C7A">
        <w:rPr>
          <w:rFonts w:asciiTheme="minorHAnsi" w:hAnsiTheme="minorHAnsi" w:cstheme="minorHAnsi"/>
        </w:rPr>
        <w:t>01</w:t>
      </w:r>
      <w:r w:rsidR="00904C7A" w:rsidRPr="00341128">
        <w:rPr>
          <w:rFonts w:asciiTheme="minorHAnsi" w:hAnsiTheme="minorHAnsi" w:cstheme="minorHAnsi"/>
        </w:rPr>
        <w:t xml:space="preserve"> Teplice</w:t>
      </w:r>
      <w:r w:rsidR="0004127B">
        <w:rPr>
          <w:rFonts w:asciiTheme="minorHAnsi" w:hAnsiTheme="minorHAnsi" w:cstheme="minorHAnsi"/>
        </w:rPr>
        <w:t xml:space="preserve"> </w:t>
      </w:r>
      <w:r w:rsidR="0004127B">
        <w:rPr>
          <w:rFonts w:asciiTheme="minorHAnsi" w:hAnsiTheme="minorHAnsi" w:cstheme="minorHAnsi"/>
          <w:lang w:val="cs-CZ"/>
        </w:rPr>
        <w:t>(dále jen „objekt“)</w:t>
      </w:r>
      <w:r w:rsidR="00904C7A">
        <w:rPr>
          <w:rFonts w:asciiTheme="minorHAnsi" w:hAnsiTheme="minorHAnsi" w:cstheme="minorHAnsi"/>
          <w:lang w:val="cs-CZ"/>
        </w:rPr>
        <w:t xml:space="preserve">. </w:t>
      </w:r>
    </w:p>
    <w:p w14:paraId="49DD05ED" w14:textId="77777777" w:rsidR="00904C7A" w:rsidRPr="00904C7A" w:rsidRDefault="00904C7A" w:rsidP="00904C7A">
      <w:pPr>
        <w:pStyle w:val="Odstavecseseznamem"/>
        <w:rPr>
          <w:rFonts w:asciiTheme="minorHAnsi" w:hAnsiTheme="minorHAnsi" w:cstheme="minorHAnsi"/>
          <w:lang w:val="cs-CZ"/>
        </w:rPr>
      </w:pPr>
    </w:p>
    <w:p w14:paraId="11E6ED29" w14:textId="68A842FF" w:rsidR="00BC7390" w:rsidRPr="004E5FC1" w:rsidRDefault="00F15AA0" w:rsidP="004E5FC1">
      <w:pPr>
        <w:pStyle w:val="Odstavecseseznamem"/>
        <w:numPr>
          <w:ilvl w:val="0"/>
          <w:numId w:val="9"/>
        </w:numPr>
        <w:tabs>
          <w:tab w:val="left" w:pos="488"/>
        </w:tabs>
        <w:ind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Turistické informační centrum je účelovým zařízením poskytujícím v oblasti svého působení (město a okolní region dle rajonizace) komplexní informace o všech službách souvisejících s cestovním ruchem. </w:t>
      </w:r>
    </w:p>
    <w:p w14:paraId="3623692E" w14:textId="77777777" w:rsidR="00804F24" w:rsidRPr="00804F24" w:rsidRDefault="00804F24" w:rsidP="00804F24">
      <w:pPr>
        <w:pStyle w:val="Odstavecseseznamem"/>
        <w:numPr>
          <w:ilvl w:val="0"/>
          <w:numId w:val="8"/>
        </w:numPr>
        <w:tabs>
          <w:tab w:val="left" w:pos="979"/>
          <w:tab w:val="left" w:pos="980"/>
        </w:tabs>
        <w:spacing w:after="120" w:line="267" w:lineRule="exact"/>
        <w:rPr>
          <w:rFonts w:asciiTheme="minorHAnsi" w:hAnsiTheme="minorHAnsi" w:cstheme="minorHAnsi"/>
          <w:b/>
          <w:lang w:val="cs-CZ"/>
        </w:rPr>
      </w:pPr>
      <w:r w:rsidRPr="00804F24">
        <w:rPr>
          <w:rFonts w:asciiTheme="minorHAnsi" w:hAnsiTheme="minorHAnsi" w:cstheme="minorHAnsi"/>
          <w:b/>
          <w:lang w:val="cs-CZ"/>
        </w:rPr>
        <w:t>Požadavky na provozování TIC</w:t>
      </w:r>
    </w:p>
    <w:p w14:paraId="0786D159" w14:textId="42F8E954" w:rsidR="00804F24" w:rsidRPr="00804F24" w:rsidRDefault="00804F24" w:rsidP="00804F24">
      <w:pPr>
        <w:pStyle w:val="Odstavecseseznamem"/>
        <w:tabs>
          <w:tab w:val="left" w:pos="979"/>
          <w:tab w:val="left" w:pos="980"/>
        </w:tabs>
        <w:spacing w:after="120" w:line="267" w:lineRule="exact"/>
        <w:ind w:left="983" w:firstLine="0"/>
        <w:rPr>
          <w:rFonts w:asciiTheme="minorHAnsi" w:hAnsiTheme="minorHAnsi" w:cstheme="minorHAnsi"/>
          <w:lang w:val="cs-CZ"/>
        </w:rPr>
      </w:pPr>
      <w:r w:rsidRPr="00804F24">
        <w:rPr>
          <w:rFonts w:asciiTheme="minorHAnsi" w:hAnsiTheme="minorHAnsi" w:cstheme="minorHAnsi"/>
          <w:lang w:val="cs-CZ"/>
        </w:rPr>
        <w:t xml:space="preserve">Zajištění provozu TIC v souladu s podmínkami a kritérii oficiálních informačních center. Podrobné požadavky na provozování TIC jsou uvedeny v příloze č. </w:t>
      </w:r>
      <w:r>
        <w:rPr>
          <w:rFonts w:asciiTheme="minorHAnsi" w:hAnsiTheme="minorHAnsi" w:cstheme="minorHAnsi"/>
          <w:lang w:val="cs-CZ"/>
        </w:rPr>
        <w:t>1</w:t>
      </w:r>
      <w:r w:rsidRPr="00804F24">
        <w:rPr>
          <w:rFonts w:asciiTheme="minorHAnsi" w:hAnsiTheme="minorHAnsi" w:cstheme="minorHAnsi"/>
          <w:lang w:val="cs-CZ"/>
        </w:rPr>
        <w:t xml:space="preserve"> </w:t>
      </w:r>
      <w:r>
        <w:rPr>
          <w:rFonts w:asciiTheme="minorHAnsi" w:hAnsiTheme="minorHAnsi" w:cstheme="minorHAnsi"/>
          <w:lang w:val="cs-CZ"/>
        </w:rPr>
        <w:t>této smlouvy</w:t>
      </w:r>
      <w:r w:rsidRPr="00804F24">
        <w:rPr>
          <w:rFonts w:asciiTheme="minorHAnsi" w:hAnsiTheme="minorHAnsi" w:cstheme="minorHAnsi"/>
          <w:lang w:val="cs-CZ"/>
        </w:rPr>
        <w:t>.</w:t>
      </w:r>
    </w:p>
    <w:p w14:paraId="5A19E952" w14:textId="77777777" w:rsidR="00804F24" w:rsidRPr="00804F24" w:rsidRDefault="00804F24" w:rsidP="00804F24">
      <w:pPr>
        <w:pStyle w:val="Odstavecseseznamem"/>
        <w:numPr>
          <w:ilvl w:val="0"/>
          <w:numId w:val="8"/>
        </w:numPr>
        <w:tabs>
          <w:tab w:val="left" w:pos="979"/>
          <w:tab w:val="left" w:pos="980"/>
        </w:tabs>
        <w:spacing w:after="120" w:line="267" w:lineRule="exact"/>
        <w:rPr>
          <w:rFonts w:asciiTheme="minorHAnsi" w:hAnsiTheme="minorHAnsi" w:cstheme="minorHAnsi"/>
          <w:b/>
          <w:lang w:val="cs-CZ"/>
        </w:rPr>
      </w:pPr>
      <w:r w:rsidRPr="00804F24">
        <w:rPr>
          <w:rFonts w:asciiTheme="minorHAnsi" w:hAnsiTheme="minorHAnsi" w:cstheme="minorHAnsi"/>
          <w:b/>
          <w:lang w:val="cs-CZ"/>
        </w:rPr>
        <w:t>Požadavky na provozování veřejných toalet</w:t>
      </w:r>
    </w:p>
    <w:p w14:paraId="655CB414" w14:textId="6B15AE19" w:rsidR="00804F24" w:rsidRPr="00804F24" w:rsidRDefault="00804F24" w:rsidP="00804F24">
      <w:pPr>
        <w:pStyle w:val="Odstavecseseznamem"/>
        <w:tabs>
          <w:tab w:val="left" w:pos="979"/>
          <w:tab w:val="left" w:pos="980"/>
        </w:tabs>
        <w:spacing w:after="120" w:line="267" w:lineRule="exact"/>
        <w:ind w:left="983" w:firstLine="0"/>
        <w:rPr>
          <w:rFonts w:asciiTheme="minorHAnsi" w:hAnsiTheme="minorHAnsi" w:cstheme="minorHAnsi"/>
          <w:lang w:val="cs-CZ"/>
        </w:rPr>
      </w:pPr>
      <w:r w:rsidRPr="00804F24">
        <w:rPr>
          <w:rFonts w:asciiTheme="minorHAnsi" w:hAnsiTheme="minorHAnsi" w:cstheme="minorHAnsi"/>
          <w:lang w:val="cs-CZ"/>
        </w:rPr>
        <w:t xml:space="preserve">Zajištění provozu veřejných toalet, vč. zajištění úklidu a hygienických prostředků. Podrobné požadavky na provozování veřejného WC, jsou uvedeny v příloze č. </w:t>
      </w:r>
      <w:r>
        <w:rPr>
          <w:rFonts w:asciiTheme="minorHAnsi" w:hAnsiTheme="minorHAnsi" w:cstheme="minorHAnsi"/>
          <w:lang w:val="cs-CZ"/>
        </w:rPr>
        <w:t>1 této smlouvy</w:t>
      </w:r>
      <w:r w:rsidRPr="00804F24">
        <w:rPr>
          <w:rFonts w:asciiTheme="minorHAnsi" w:hAnsiTheme="minorHAnsi" w:cstheme="minorHAnsi"/>
          <w:lang w:val="cs-CZ"/>
        </w:rPr>
        <w:t>.</w:t>
      </w:r>
    </w:p>
    <w:p w14:paraId="30756125" w14:textId="77777777" w:rsidR="00804F24" w:rsidRPr="00804F24" w:rsidRDefault="00804F24" w:rsidP="00804F24">
      <w:pPr>
        <w:pStyle w:val="Odstavecseseznamem"/>
        <w:numPr>
          <w:ilvl w:val="0"/>
          <w:numId w:val="8"/>
        </w:numPr>
        <w:tabs>
          <w:tab w:val="left" w:pos="979"/>
          <w:tab w:val="left" w:pos="980"/>
        </w:tabs>
        <w:spacing w:after="120" w:line="267" w:lineRule="exact"/>
        <w:rPr>
          <w:rFonts w:asciiTheme="minorHAnsi" w:hAnsiTheme="minorHAnsi" w:cstheme="minorHAnsi"/>
          <w:b/>
          <w:lang w:val="cs-CZ"/>
        </w:rPr>
      </w:pPr>
      <w:r w:rsidRPr="00804F24">
        <w:rPr>
          <w:rFonts w:asciiTheme="minorHAnsi" w:hAnsiTheme="minorHAnsi" w:cstheme="minorHAnsi"/>
          <w:b/>
          <w:lang w:val="cs-CZ"/>
        </w:rPr>
        <w:t>Požadavky na zajištění občerstvení</w:t>
      </w:r>
    </w:p>
    <w:p w14:paraId="3DBBA13E" w14:textId="52003A57" w:rsidR="00142CBC" w:rsidRPr="00804F24" w:rsidRDefault="00804F24" w:rsidP="00804F24">
      <w:pPr>
        <w:pStyle w:val="Odstavecseseznamem"/>
        <w:tabs>
          <w:tab w:val="left" w:pos="979"/>
          <w:tab w:val="left" w:pos="980"/>
        </w:tabs>
        <w:spacing w:after="120" w:line="267" w:lineRule="exact"/>
        <w:ind w:left="983" w:firstLine="0"/>
        <w:rPr>
          <w:rFonts w:asciiTheme="minorHAnsi" w:hAnsiTheme="minorHAnsi" w:cstheme="minorHAnsi"/>
          <w:lang w:val="cs-CZ"/>
        </w:rPr>
      </w:pPr>
      <w:r w:rsidRPr="00804F24">
        <w:rPr>
          <w:rFonts w:asciiTheme="minorHAnsi" w:hAnsiTheme="minorHAnsi" w:cstheme="minorHAnsi"/>
          <w:lang w:val="cs-CZ"/>
        </w:rPr>
        <w:t xml:space="preserve">zajištění prodeje drobného občerstvení. Podrobné požadavky na zajištění občerstvení, jsou uvedeny v příloze č. </w:t>
      </w:r>
      <w:r>
        <w:rPr>
          <w:rFonts w:asciiTheme="minorHAnsi" w:hAnsiTheme="minorHAnsi" w:cstheme="minorHAnsi"/>
          <w:lang w:val="cs-CZ"/>
        </w:rPr>
        <w:t>1 této smlouvy</w:t>
      </w:r>
      <w:r w:rsidRPr="00804F24">
        <w:rPr>
          <w:rFonts w:asciiTheme="minorHAnsi" w:hAnsiTheme="minorHAnsi" w:cstheme="minorHAnsi"/>
          <w:lang w:val="cs-CZ"/>
        </w:rPr>
        <w:t>.</w:t>
      </w:r>
    </w:p>
    <w:p w14:paraId="0EBD17FD" w14:textId="13CD0A53" w:rsidR="00AE523B" w:rsidRDefault="00F15AA0" w:rsidP="004E5FC1">
      <w:pPr>
        <w:pStyle w:val="Odstavecseseznamem"/>
        <w:numPr>
          <w:ilvl w:val="0"/>
          <w:numId w:val="9"/>
        </w:numPr>
        <w:tabs>
          <w:tab w:val="left" w:pos="488"/>
        </w:tabs>
        <w:ind w:right="261"/>
        <w:rPr>
          <w:rFonts w:asciiTheme="minorHAnsi" w:hAnsiTheme="minorHAnsi" w:cstheme="minorHAnsi"/>
          <w:lang w:val="cs-CZ"/>
        </w:rPr>
      </w:pPr>
      <w:r w:rsidRPr="004E5FC1">
        <w:rPr>
          <w:rFonts w:asciiTheme="minorHAnsi" w:hAnsiTheme="minorHAnsi" w:cstheme="minorHAnsi"/>
          <w:lang w:val="cs-CZ"/>
        </w:rPr>
        <w:t>TIC bude dodržovat předepsanou otevírací dobu</w:t>
      </w:r>
      <w:r w:rsidR="00904C7A" w:rsidRPr="004E5FC1">
        <w:rPr>
          <w:rFonts w:asciiTheme="minorHAnsi" w:hAnsiTheme="minorHAnsi" w:cstheme="minorHAnsi"/>
          <w:lang w:val="cs-CZ"/>
        </w:rPr>
        <w:t>, a to v souladu s J</w:t>
      </w:r>
      <w:r w:rsidRPr="004E5FC1">
        <w:rPr>
          <w:rFonts w:asciiTheme="minorHAnsi" w:hAnsiTheme="minorHAnsi" w:cstheme="minorHAnsi"/>
          <w:lang w:val="cs-CZ"/>
        </w:rPr>
        <w:t>ednotn</w:t>
      </w:r>
      <w:r w:rsidR="00904C7A" w:rsidRPr="004E5FC1">
        <w:rPr>
          <w:rFonts w:asciiTheme="minorHAnsi" w:hAnsiTheme="minorHAnsi" w:cstheme="minorHAnsi"/>
          <w:lang w:val="cs-CZ"/>
        </w:rPr>
        <w:t>ou k</w:t>
      </w:r>
      <w:r w:rsidRPr="004E5FC1">
        <w:rPr>
          <w:rFonts w:asciiTheme="minorHAnsi" w:hAnsiTheme="minorHAnsi" w:cstheme="minorHAnsi"/>
          <w:lang w:val="cs-CZ"/>
        </w:rPr>
        <w:t>lasifikac</w:t>
      </w:r>
      <w:r w:rsidR="00904C7A" w:rsidRPr="004E5FC1">
        <w:rPr>
          <w:rFonts w:asciiTheme="minorHAnsi" w:hAnsiTheme="minorHAnsi" w:cstheme="minorHAnsi"/>
          <w:lang w:val="cs-CZ"/>
        </w:rPr>
        <w:t>í</w:t>
      </w:r>
      <w:r w:rsidRPr="004E5FC1">
        <w:rPr>
          <w:rFonts w:asciiTheme="minorHAnsi" w:hAnsiTheme="minorHAnsi" w:cstheme="minorHAnsi"/>
          <w:lang w:val="cs-CZ"/>
        </w:rPr>
        <w:t xml:space="preserve"> turistických informačních center ČR</w:t>
      </w:r>
      <w:r w:rsidR="004E5FC1">
        <w:rPr>
          <w:rFonts w:asciiTheme="minorHAnsi" w:hAnsiTheme="minorHAnsi" w:cstheme="minorHAnsi"/>
          <w:lang w:val="cs-CZ"/>
        </w:rPr>
        <w:t>.</w:t>
      </w:r>
      <w:r w:rsidRPr="004E5FC1">
        <w:rPr>
          <w:rFonts w:asciiTheme="minorHAnsi" w:hAnsiTheme="minorHAnsi" w:cstheme="minorHAnsi"/>
          <w:lang w:val="cs-CZ"/>
        </w:rPr>
        <w:t xml:space="preserve"> </w:t>
      </w:r>
    </w:p>
    <w:p w14:paraId="4F4B38C0" w14:textId="77777777" w:rsidR="004E5FC1" w:rsidRPr="004E5FC1" w:rsidRDefault="004E5FC1" w:rsidP="004E5FC1">
      <w:pPr>
        <w:pStyle w:val="Odstavecseseznamem"/>
        <w:tabs>
          <w:tab w:val="left" w:pos="488"/>
        </w:tabs>
        <w:ind w:left="488" w:right="261" w:firstLine="0"/>
        <w:rPr>
          <w:rFonts w:asciiTheme="minorHAnsi" w:hAnsiTheme="minorHAnsi" w:cstheme="minorHAnsi"/>
          <w:lang w:val="cs-CZ"/>
        </w:rPr>
      </w:pPr>
    </w:p>
    <w:p w14:paraId="116F71F5" w14:textId="6F661C5A" w:rsidR="0004127B" w:rsidRDefault="0004127B" w:rsidP="00AE523B">
      <w:pPr>
        <w:pStyle w:val="Odstavecseseznamem"/>
        <w:numPr>
          <w:ilvl w:val="0"/>
          <w:numId w:val="9"/>
        </w:numPr>
        <w:tabs>
          <w:tab w:val="left" w:pos="488"/>
        </w:tabs>
        <w:ind w:right="26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Poskytovatel je povinen ve lhůtě tří (</w:t>
      </w:r>
      <w:r w:rsidRPr="00621464">
        <w:rPr>
          <w:rFonts w:asciiTheme="minorHAnsi" w:hAnsiTheme="minorHAnsi" w:cstheme="minorHAnsi"/>
          <w:lang w:val="cs-CZ"/>
        </w:rPr>
        <w:t>3</w:t>
      </w:r>
      <w:r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měsíců od zahájení provozování </w:t>
      </w:r>
      <w:r>
        <w:rPr>
          <w:rFonts w:asciiTheme="minorHAnsi" w:hAnsiTheme="minorHAnsi" w:cstheme="minorHAnsi"/>
          <w:lang w:val="cs-CZ"/>
        </w:rPr>
        <w:t xml:space="preserve">TIC </w:t>
      </w:r>
      <w:r w:rsidRPr="00621464">
        <w:rPr>
          <w:rFonts w:asciiTheme="minorHAnsi" w:hAnsiTheme="minorHAnsi" w:cstheme="minorHAnsi"/>
          <w:lang w:val="cs-CZ"/>
        </w:rPr>
        <w:t>provést certifikaci A.</w:t>
      </w:r>
      <w:proofErr w:type="gramStart"/>
      <w:r w:rsidRPr="00621464">
        <w:rPr>
          <w:rFonts w:asciiTheme="minorHAnsi" w:hAnsiTheme="minorHAnsi" w:cstheme="minorHAnsi"/>
          <w:lang w:val="cs-CZ"/>
        </w:rPr>
        <w:t>T.I.C.</w:t>
      </w:r>
      <w:proofErr w:type="gramEnd"/>
      <w:r w:rsidRPr="00621464">
        <w:rPr>
          <w:rFonts w:asciiTheme="minorHAnsi" w:hAnsiTheme="minorHAnsi" w:cstheme="minorHAnsi"/>
          <w:lang w:val="cs-CZ"/>
        </w:rPr>
        <w:t xml:space="preserve"> ČR v klasifikační třídě </w:t>
      </w:r>
      <w:r w:rsidR="00FA7C21">
        <w:rPr>
          <w:rFonts w:asciiTheme="minorHAnsi" w:hAnsiTheme="minorHAnsi" w:cstheme="minorHAnsi"/>
          <w:lang w:val="cs-CZ"/>
        </w:rPr>
        <w:t>A</w:t>
      </w:r>
      <w:r w:rsidRPr="0062146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Pr="00621464">
        <w:rPr>
          <w:rFonts w:asciiTheme="minorHAnsi" w:hAnsiTheme="minorHAnsi" w:cstheme="minorHAnsi"/>
          <w:lang w:val="cs-CZ"/>
        </w:rPr>
        <w:t>a</w:t>
      </w:r>
      <w:proofErr w:type="spellEnd"/>
      <w:r w:rsidRPr="00621464">
        <w:rPr>
          <w:rFonts w:asciiTheme="minorHAnsi" w:hAnsiTheme="minorHAnsi" w:cstheme="minorHAnsi"/>
          <w:lang w:val="cs-CZ"/>
        </w:rPr>
        <w:t xml:space="preserve"> po dobu poskytování služeb plnit podmínky členství v A.T.I.C. ČR</w:t>
      </w:r>
      <w:r>
        <w:rPr>
          <w:rFonts w:asciiTheme="minorHAnsi" w:hAnsiTheme="minorHAnsi" w:cstheme="minorHAnsi"/>
          <w:lang w:val="cs-CZ"/>
        </w:rPr>
        <w:t xml:space="preserve">. </w:t>
      </w:r>
      <w:r w:rsidRPr="00621464">
        <w:rPr>
          <w:rFonts w:asciiTheme="minorHAnsi" w:hAnsiTheme="minorHAnsi" w:cstheme="minorHAnsi"/>
          <w:lang w:val="cs-CZ"/>
        </w:rPr>
        <w:t>Metodika pro certifikaci je dostupná na této</w:t>
      </w:r>
      <w:r w:rsidRPr="00621464">
        <w:rPr>
          <w:rFonts w:asciiTheme="minorHAnsi" w:hAnsiTheme="minorHAnsi" w:cstheme="minorHAnsi"/>
          <w:spacing w:val="-7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adrese:</w:t>
      </w:r>
    </w:p>
    <w:p w14:paraId="3EA9A426" w14:textId="7936BBF2" w:rsidR="00BC7390" w:rsidRDefault="00151980" w:rsidP="00AE523B">
      <w:pPr>
        <w:pStyle w:val="Odstavecseseznamem"/>
        <w:tabs>
          <w:tab w:val="left" w:pos="488"/>
        </w:tabs>
        <w:ind w:left="488" w:right="261" w:firstLine="0"/>
        <w:rPr>
          <w:rFonts w:asciiTheme="minorHAnsi" w:hAnsiTheme="minorHAnsi" w:cstheme="minorHAnsi"/>
          <w:lang w:val="cs-CZ"/>
        </w:rPr>
      </w:pPr>
      <w:hyperlink r:id="rId9" w:history="1">
        <w:r w:rsidR="00AE523B" w:rsidRPr="006F1F74">
          <w:rPr>
            <w:rStyle w:val="Hypertextovodkaz"/>
            <w:rFonts w:asciiTheme="minorHAnsi" w:hAnsiTheme="minorHAnsi" w:cstheme="minorHAnsi"/>
            <w:lang w:val="cs-CZ"/>
          </w:rPr>
          <w:t>https://www.aticcr.cz/assets/File.ashx?id_org=200039&amp;id_dokumenty=2538</w:t>
        </w:r>
      </w:hyperlink>
    </w:p>
    <w:p w14:paraId="564733BD" w14:textId="77777777" w:rsidR="00AE523B" w:rsidRPr="00AE523B" w:rsidRDefault="00AE523B" w:rsidP="00AE523B">
      <w:pPr>
        <w:tabs>
          <w:tab w:val="left" w:pos="488"/>
        </w:tabs>
        <w:ind w:right="261"/>
        <w:rPr>
          <w:rFonts w:asciiTheme="minorHAnsi" w:hAnsiTheme="minorHAnsi" w:cstheme="minorHAnsi"/>
          <w:lang w:val="cs-CZ"/>
        </w:rPr>
      </w:pPr>
    </w:p>
    <w:p w14:paraId="1C9E1718" w14:textId="7D56447D" w:rsidR="00A6486A" w:rsidRDefault="00A6486A" w:rsidP="00AE523B">
      <w:pPr>
        <w:pStyle w:val="Odstavecseseznamem"/>
        <w:numPr>
          <w:ilvl w:val="0"/>
          <w:numId w:val="9"/>
        </w:numPr>
        <w:tabs>
          <w:tab w:val="left" w:pos="488"/>
        </w:tabs>
        <w:ind w:right="26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V případě pochybností o rozsahu sjednaných služeb platí, že rozsah byl sjednán spíše jako větší než jako menší.</w:t>
      </w:r>
    </w:p>
    <w:p w14:paraId="148AA0F6" w14:textId="77777777" w:rsidR="00AE523B" w:rsidRPr="00A6486A" w:rsidRDefault="00AE523B" w:rsidP="00AE523B">
      <w:pPr>
        <w:pStyle w:val="Odstavecseseznamem"/>
        <w:tabs>
          <w:tab w:val="left" w:pos="488"/>
        </w:tabs>
        <w:ind w:left="487" w:right="261" w:firstLine="0"/>
        <w:rPr>
          <w:rFonts w:asciiTheme="minorHAnsi" w:hAnsiTheme="minorHAnsi" w:cstheme="minorHAnsi"/>
          <w:lang w:val="cs-CZ"/>
        </w:rPr>
      </w:pPr>
    </w:p>
    <w:p w14:paraId="60DC038F" w14:textId="56539734" w:rsidR="0004127B" w:rsidRDefault="00F15AA0" w:rsidP="00AE523B">
      <w:pPr>
        <w:pStyle w:val="Odstavecseseznamem"/>
        <w:numPr>
          <w:ilvl w:val="0"/>
          <w:numId w:val="9"/>
        </w:numPr>
        <w:tabs>
          <w:tab w:val="left" w:pos="488"/>
        </w:tabs>
        <w:ind w:right="26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Poskytovatel je povinen zajistit poskytování svých služeb osobami, jež splňují požadavky na vhodné odborné a profesní jednání a komunikaci s klienty a budou schopny uplatňovat profesní chování a etiku při poskytovaní služby v rámci TIC. Poskytovatel se zavazuje zajistit, aby tyto osoby, jež budou služby poskytovat, dokázaly porozumět problému klienta TIC a snažily se najít optimální možné řešení a v rámci poskytování služeb se dokázaly přizpůsobit konkrétní situaci a problematice. Osoby poskytující služby ze strany poskytovatele vůči klientům </w:t>
      </w:r>
      <w:r w:rsidR="0004127B">
        <w:rPr>
          <w:rFonts w:asciiTheme="minorHAnsi" w:hAnsiTheme="minorHAnsi" w:cstheme="minorHAnsi"/>
          <w:lang w:val="cs-CZ"/>
        </w:rPr>
        <w:t>musí být</w:t>
      </w:r>
      <w:r w:rsidRPr="00621464">
        <w:rPr>
          <w:rFonts w:asciiTheme="minorHAnsi" w:hAnsiTheme="minorHAnsi" w:cstheme="minorHAnsi"/>
          <w:lang w:val="cs-CZ"/>
        </w:rPr>
        <w:t xml:space="preserve"> rovněž schopny aplikovat a samy vnímat místní souvislosti nebo souvislosti závislé na specifiku klienta. Tyto osoby musí ve své činnosti projevovat vstřícnost, ochotu, úctu k lidem.</w:t>
      </w:r>
    </w:p>
    <w:p w14:paraId="4FF7F243" w14:textId="77777777" w:rsidR="00AE523B" w:rsidRPr="00AE523B" w:rsidRDefault="00AE523B" w:rsidP="00AE523B">
      <w:pPr>
        <w:pStyle w:val="Odstavecseseznamem"/>
        <w:rPr>
          <w:rFonts w:asciiTheme="minorHAnsi" w:hAnsiTheme="minorHAnsi" w:cstheme="minorHAnsi"/>
          <w:lang w:val="cs-CZ"/>
        </w:rPr>
      </w:pPr>
    </w:p>
    <w:p w14:paraId="14728628" w14:textId="0239F05B" w:rsidR="0004127B" w:rsidRDefault="0004127B" w:rsidP="00AE523B">
      <w:pPr>
        <w:pStyle w:val="Odstavecseseznamem"/>
        <w:numPr>
          <w:ilvl w:val="0"/>
          <w:numId w:val="9"/>
        </w:numPr>
        <w:tabs>
          <w:tab w:val="left" w:pos="488"/>
        </w:tabs>
        <w:ind w:right="26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lastRenderedPageBreak/>
        <w:t>Po celou dobu účinnosti této smlouvy se p</w:t>
      </w:r>
      <w:r w:rsidRPr="00621464">
        <w:rPr>
          <w:rFonts w:asciiTheme="minorHAnsi" w:hAnsiTheme="minorHAnsi" w:cstheme="minorHAnsi"/>
          <w:lang w:val="cs-CZ"/>
        </w:rPr>
        <w:t xml:space="preserve">oskytovatel </w:t>
      </w:r>
      <w:r>
        <w:rPr>
          <w:rFonts w:asciiTheme="minorHAnsi" w:hAnsiTheme="minorHAnsi" w:cstheme="minorHAnsi"/>
          <w:lang w:val="cs-CZ"/>
        </w:rPr>
        <w:t xml:space="preserve">zavazuje, že bude provoz TIC zajišťovat pracovníky (zaměstnanci), kteří </w:t>
      </w:r>
      <w:proofErr w:type="gramStart"/>
      <w:r>
        <w:rPr>
          <w:rFonts w:asciiTheme="minorHAnsi" w:hAnsiTheme="minorHAnsi" w:cstheme="minorHAnsi"/>
          <w:lang w:val="cs-CZ"/>
        </w:rPr>
        <w:t>musí</w:t>
      </w:r>
      <w:proofErr w:type="gramEnd"/>
      <w:r>
        <w:rPr>
          <w:rFonts w:asciiTheme="minorHAnsi" w:hAnsiTheme="minorHAnsi" w:cstheme="minorHAnsi"/>
          <w:lang w:val="cs-CZ"/>
        </w:rPr>
        <w:t xml:space="preserve"> splňovat </w:t>
      </w:r>
      <w:proofErr w:type="gramStart"/>
      <w:r>
        <w:rPr>
          <w:rFonts w:asciiTheme="minorHAnsi" w:hAnsiTheme="minorHAnsi" w:cstheme="minorHAnsi"/>
          <w:lang w:val="cs-CZ"/>
        </w:rPr>
        <w:t>následují</w:t>
      </w:r>
      <w:proofErr w:type="gramEnd"/>
      <w:r>
        <w:rPr>
          <w:rFonts w:asciiTheme="minorHAnsi" w:hAnsiTheme="minorHAnsi" w:cstheme="minorHAnsi"/>
          <w:lang w:val="cs-CZ"/>
        </w:rPr>
        <w:t xml:space="preserve"> kvalifikační kritéria, přičemž se pro vyloučení všech pochybností stanoví, že tito pracovníci nemusí být v provozní době TIC současně přítomní</w:t>
      </w:r>
      <w:r w:rsidR="00AE523B">
        <w:rPr>
          <w:rFonts w:asciiTheme="minorHAnsi" w:hAnsiTheme="minorHAnsi" w:cstheme="minorHAnsi"/>
          <w:lang w:val="cs-CZ"/>
        </w:rPr>
        <w:t>:</w:t>
      </w:r>
    </w:p>
    <w:p w14:paraId="53B10B06" w14:textId="77777777" w:rsidR="00AE523B" w:rsidRPr="00AE523B" w:rsidRDefault="00AE523B" w:rsidP="00AE523B">
      <w:pPr>
        <w:pStyle w:val="Odstavecseseznamem"/>
        <w:rPr>
          <w:rFonts w:asciiTheme="minorHAnsi" w:hAnsiTheme="minorHAnsi" w:cstheme="minorHAnsi"/>
          <w:lang w:val="cs-CZ"/>
        </w:rPr>
      </w:pPr>
    </w:p>
    <w:p w14:paraId="2E06E146" w14:textId="77777777" w:rsidR="0004127B" w:rsidRDefault="00F15AA0" w:rsidP="0004127B">
      <w:pPr>
        <w:pStyle w:val="Odstavecseseznamem"/>
        <w:numPr>
          <w:ilvl w:val="0"/>
          <w:numId w:val="11"/>
        </w:numPr>
        <w:tabs>
          <w:tab w:val="left" w:pos="488"/>
        </w:tabs>
        <w:spacing w:after="120"/>
        <w:ind w:right="26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minimálně </w:t>
      </w:r>
      <w:r w:rsidR="0004127B">
        <w:rPr>
          <w:rFonts w:asciiTheme="minorHAnsi" w:hAnsiTheme="minorHAnsi" w:cstheme="minorHAnsi"/>
          <w:lang w:val="cs-CZ"/>
        </w:rPr>
        <w:t>dva (</w:t>
      </w:r>
      <w:r w:rsidRPr="00621464">
        <w:rPr>
          <w:rFonts w:asciiTheme="minorHAnsi" w:hAnsiTheme="minorHAnsi" w:cstheme="minorHAnsi"/>
          <w:lang w:val="cs-CZ"/>
        </w:rPr>
        <w:t>2</w:t>
      </w:r>
      <w:r w:rsidR="0004127B">
        <w:rPr>
          <w:rFonts w:asciiTheme="minorHAnsi" w:hAnsiTheme="minorHAnsi" w:cstheme="minorHAnsi"/>
          <w:lang w:val="cs-CZ"/>
        </w:rPr>
        <w:t>) pracovníci musí mít alespoň</w:t>
      </w:r>
      <w:r w:rsidRPr="00621464">
        <w:rPr>
          <w:rFonts w:asciiTheme="minorHAnsi" w:hAnsiTheme="minorHAnsi" w:cstheme="minorHAnsi"/>
          <w:lang w:val="cs-CZ"/>
        </w:rPr>
        <w:t xml:space="preserve"> středoškolské vzdělání, </w:t>
      </w:r>
      <w:r w:rsidR="0004127B">
        <w:rPr>
          <w:rFonts w:asciiTheme="minorHAnsi" w:hAnsiTheme="minorHAnsi" w:cstheme="minorHAnsi"/>
          <w:lang w:val="cs-CZ"/>
        </w:rPr>
        <w:t>současně alespoň tři</w:t>
      </w:r>
      <w:r w:rsidRPr="00621464">
        <w:rPr>
          <w:rFonts w:asciiTheme="minorHAnsi" w:hAnsiTheme="minorHAnsi" w:cstheme="minorHAnsi"/>
          <w:lang w:val="cs-CZ"/>
        </w:rPr>
        <w:t xml:space="preserve"> </w:t>
      </w:r>
      <w:r w:rsidR="0004127B">
        <w:rPr>
          <w:rFonts w:asciiTheme="minorHAnsi" w:hAnsiTheme="minorHAnsi" w:cstheme="minorHAnsi"/>
          <w:lang w:val="cs-CZ"/>
        </w:rPr>
        <w:t>(</w:t>
      </w:r>
      <w:r w:rsidRPr="00621464">
        <w:rPr>
          <w:rFonts w:asciiTheme="minorHAnsi" w:hAnsiTheme="minorHAnsi" w:cstheme="minorHAnsi"/>
          <w:lang w:val="cs-CZ"/>
        </w:rPr>
        <w:t>3</w:t>
      </w:r>
      <w:r w:rsidR="0004127B"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roky praxe v provozu </w:t>
      </w:r>
      <w:r w:rsidR="0004127B">
        <w:rPr>
          <w:rFonts w:asciiTheme="minorHAnsi" w:hAnsiTheme="minorHAnsi" w:cstheme="minorHAnsi"/>
          <w:lang w:val="cs-CZ"/>
        </w:rPr>
        <w:t>turistického</w:t>
      </w:r>
      <w:r w:rsidRPr="00621464">
        <w:rPr>
          <w:rFonts w:asciiTheme="minorHAnsi" w:hAnsiTheme="minorHAnsi" w:cstheme="minorHAnsi"/>
          <w:lang w:val="cs-CZ"/>
        </w:rPr>
        <w:t xml:space="preserve"> informačního centra, </w:t>
      </w:r>
      <w:r w:rsidR="0004127B">
        <w:rPr>
          <w:rFonts w:asciiTheme="minorHAnsi" w:hAnsiTheme="minorHAnsi" w:cstheme="minorHAnsi"/>
          <w:lang w:val="cs-CZ"/>
        </w:rPr>
        <w:t xml:space="preserve">potažmo </w:t>
      </w:r>
      <w:r w:rsidRPr="00621464">
        <w:rPr>
          <w:rFonts w:asciiTheme="minorHAnsi" w:hAnsiTheme="minorHAnsi" w:cstheme="minorHAnsi"/>
          <w:lang w:val="cs-CZ"/>
        </w:rPr>
        <w:t xml:space="preserve">v oblasti cestovního ruchu, </w:t>
      </w:r>
      <w:r w:rsidR="0004127B">
        <w:rPr>
          <w:rFonts w:asciiTheme="minorHAnsi" w:hAnsiTheme="minorHAnsi" w:cstheme="minorHAnsi"/>
          <w:lang w:val="cs-CZ"/>
        </w:rPr>
        <w:t>a současně musí být znalé alespoň dvou (2)</w:t>
      </w:r>
      <w:r w:rsidRPr="00621464">
        <w:rPr>
          <w:rFonts w:asciiTheme="minorHAnsi" w:hAnsiTheme="minorHAnsi" w:cstheme="minorHAnsi"/>
          <w:lang w:val="cs-CZ"/>
        </w:rPr>
        <w:t xml:space="preserve"> světových jazyků, </w:t>
      </w:r>
      <w:r w:rsidR="0004127B">
        <w:rPr>
          <w:rFonts w:asciiTheme="minorHAnsi" w:hAnsiTheme="minorHAnsi" w:cstheme="minorHAnsi"/>
          <w:lang w:val="cs-CZ"/>
        </w:rPr>
        <w:t xml:space="preserve">kdy se vyžaduje alespoň </w:t>
      </w:r>
      <w:r w:rsidRPr="00621464">
        <w:rPr>
          <w:rFonts w:asciiTheme="minorHAnsi" w:hAnsiTheme="minorHAnsi" w:cstheme="minorHAnsi"/>
          <w:lang w:val="cs-CZ"/>
        </w:rPr>
        <w:t>aktivní znalost anglického jazyka a pasivní znalost německého jazyka.</w:t>
      </w:r>
    </w:p>
    <w:p w14:paraId="485F0BB2" w14:textId="198B9BC2" w:rsidR="00BC7390" w:rsidRPr="00621464" w:rsidRDefault="0004127B" w:rsidP="0004127B">
      <w:pPr>
        <w:pStyle w:val="Odstavecseseznamem"/>
        <w:numPr>
          <w:ilvl w:val="0"/>
          <w:numId w:val="11"/>
        </w:numPr>
        <w:tabs>
          <w:tab w:val="left" w:pos="488"/>
        </w:tabs>
        <w:spacing w:after="120"/>
        <w:ind w:right="26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minimálně jeden</w:t>
      </w:r>
      <w:r w:rsidRPr="00621464">
        <w:rPr>
          <w:rFonts w:asciiTheme="minorHAnsi" w:hAnsiTheme="minorHAnsi" w:cstheme="minorHAnsi"/>
          <w:lang w:val="cs-CZ"/>
        </w:rPr>
        <w:t xml:space="preserve"> </w:t>
      </w:r>
      <w:r>
        <w:rPr>
          <w:rFonts w:asciiTheme="minorHAnsi" w:hAnsiTheme="minorHAnsi" w:cstheme="minorHAnsi"/>
          <w:lang w:val="cs-CZ"/>
        </w:rPr>
        <w:t>(</w:t>
      </w:r>
      <w:r w:rsidRPr="00621464">
        <w:rPr>
          <w:rFonts w:asciiTheme="minorHAnsi" w:hAnsiTheme="minorHAnsi" w:cstheme="minorHAnsi"/>
          <w:lang w:val="cs-CZ"/>
        </w:rPr>
        <w:t>1</w:t>
      </w:r>
      <w:r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pracovník TIC se alespoň </w:t>
      </w:r>
      <w:r>
        <w:rPr>
          <w:rFonts w:asciiTheme="minorHAnsi" w:hAnsiTheme="minorHAnsi" w:cstheme="minorHAnsi"/>
          <w:lang w:val="cs-CZ"/>
        </w:rPr>
        <w:t>jedenkrát (1x)</w:t>
      </w:r>
      <w:r w:rsidRPr="00621464">
        <w:rPr>
          <w:rFonts w:asciiTheme="minorHAnsi" w:hAnsiTheme="minorHAnsi" w:cstheme="minorHAnsi"/>
          <w:lang w:val="cs-CZ"/>
        </w:rPr>
        <w:t xml:space="preserve"> ročně zúčastní vzdělávacího programu </w:t>
      </w:r>
      <w:r>
        <w:rPr>
          <w:rFonts w:asciiTheme="minorHAnsi" w:hAnsiTheme="minorHAnsi" w:cstheme="minorHAnsi"/>
          <w:lang w:val="cs-CZ"/>
        </w:rPr>
        <w:t xml:space="preserve">zajišťovaného </w:t>
      </w:r>
      <w:r w:rsidRPr="00621464">
        <w:rPr>
          <w:rFonts w:asciiTheme="minorHAnsi" w:hAnsiTheme="minorHAnsi" w:cstheme="minorHAnsi"/>
          <w:lang w:val="cs-CZ"/>
        </w:rPr>
        <w:t>A.</w:t>
      </w:r>
      <w:proofErr w:type="gramStart"/>
      <w:r w:rsidRPr="00621464">
        <w:rPr>
          <w:rFonts w:asciiTheme="minorHAnsi" w:hAnsiTheme="minorHAnsi" w:cstheme="minorHAnsi"/>
          <w:lang w:val="cs-CZ"/>
        </w:rPr>
        <w:t>T.I.C.</w:t>
      </w:r>
      <w:proofErr w:type="gramEnd"/>
      <w:r w:rsidRPr="00621464">
        <w:rPr>
          <w:rFonts w:asciiTheme="minorHAnsi" w:hAnsiTheme="minorHAnsi" w:cstheme="minorHAnsi"/>
          <w:lang w:val="cs-CZ"/>
        </w:rPr>
        <w:t xml:space="preserve"> ČR, </w:t>
      </w:r>
      <w:r>
        <w:rPr>
          <w:rFonts w:asciiTheme="minorHAnsi" w:hAnsiTheme="minorHAnsi" w:cstheme="minorHAnsi"/>
          <w:lang w:val="cs-CZ"/>
        </w:rPr>
        <w:t xml:space="preserve">organizací </w:t>
      </w:r>
      <w:proofErr w:type="spellStart"/>
      <w:r w:rsidRPr="00621464">
        <w:rPr>
          <w:rFonts w:asciiTheme="minorHAnsi" w:hAnsiTheme="minorHAnsi" w:cstheme="minorHAnsi"/>
          <w:lang w:val="cs-CZ"/>
        </w:rPr>
        <w:t>CzechTourism</w:t>
      </w:r>
      <w:proofErr w:type="spellEnd"/>
      <w:r w:rsidRPr="00621464">
        <w:rPr>
          <w:rFonts w:asciiTheme="minorHAnsi" w:hAnsiTheme="minorHAnsi" w:cstheme="minorHAnsi"/>
          <w:lang w:val="cs-CZ"/>
        </w:rPr>
        <w:t xml:space="preserve"> </w:t>
      </w:r>
      <w:r>
        <w:rPr>
          <w:rFonts w:asciiTheme="minorHAnsi" w:hAnsiTheme="minorHAnsi" w:cstheme="minorHAnsi"/>
          <w:lang w:val="cs-CZ"/>
        </w:rPr>
        <w:t>a/</w:t>
      </w:r>
      <w:r w:rsidRPr="00621464">
        <w:rPr>
          <w:rFonts w:asciiTheme="minorHAnsi" w:hAnsiTheme="minorHAnsi" w:cstheme="minorHAnsi"/>
          <w:lang w:val="cs-CZ"/>
        </w:rPr>
        <w:t>nebo jiného vzdělávacího programu v oblasti cestovního ruchu, s tím, že účast je poskytovatel povinen</w:t>
      </w:r>
      <w:r w:rsidRPr="00621464">
        <w:rPr>
          <w:rFonts w:asciiTheme="minorHAnsi" w:hAnsiTheme="minorHAnsi" w:cstheme="minorHAnsi"/>
          <w:spacing w:val="-18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prokázat.</w:t>
      </w:r>
    </w:p>
    <w:p w14:paraId="084E10F4" w14:textId="1AE985F3" w:rsidR="00BC7390" w:rsidRDefault="00F15AA0">
      <w:pPr>
        <w:pStyle w:val="Odstavecseseznamem"/>
        <w:numPr>
          <w:ilvl w:val="0"/>
          <w:numId w:val="9"/>
        </w:numPr>
        <w:tabs>
          <w:tab w:val="left" w:pos="488"/>
        </w:tabs>
        <w:ind w:right="269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je povinen evidovat počet návštěvníků TIC písemným nebo elektronickým záznamem (tuzemští a zahraniční hosté) a předávat informace o výstupu z této evidence objednateli dle jeho</w:t>
      </w:r>
      <w:r w:rsidRPr="00621464">
        <w:rPr>
          <w:rFonts w:asciiTheme="minorHAnsi" w:hAnsiTheme="minorHAnsi" w:cstheme="minorHAnsi"/>
          <w:spacing w:val="-4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požadavku.</w:t>
      </w:r>
    </w:p>
    <w:p w14:paraId="0BC48888" w14:textId="77777777" w:rsidR="004E5FC1" w:rsidRPr="00621464" w:rsidRDefault="004E5FC1" w:rsidP="004E5FC1">
      <w:pPr>
        <w:pStyle w:val="Odstavecseseznamem"/>
        <w:tabs>
          <w:tab w:val="left" w:pos="488"/>
        </w:tabs>
        <w:ind w:left="487" w:right="269" w:firstLine="0"/>
        <w:rPr>
          <w:rFonts w:asciiTheme="minorHAnsi" w:hAnsiTheme="minorHAnsi" w:cstheme="minorHAnsi"/>
          <w:lang w:val="cs-CZ"/>
        </w:rPr>
      </w:pPr>
    </w:p>
    <w:p w14:paraId="2BA2D22E" w14:textId="77777777" w:rsidR="00BC7390" w:rsidRPr="00621464" w:rsidRDefault="00F15AA0">
      <w:pPr>
        <w:pStyle w:val="Odstavecseseznamem"/>
        <w:numPr>
          <w:ilvl w:val="0"/>
          <w:numId w:val="9"/>
        </w:numPr>
        <w:tabs>
          <w:tab w:val="left" w:pos="488"/>
        </w:tabs>
        <w:ind w:right="26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je oprávněn v prostorách TIC provozovat v souladu s obecně závaznými předpisy doplňkové služby, tedy služby poskytované za úplatu (např. prodej upomínkových předmětů, průvodcovské služby, organizování turistických produktů a další) ovšem vždy tak, aby přednostně zajišťoval služby TIC dle této smlouvy pro</w:t>
      </w:r>
      <w:r w:rsidRPr="00621464">
        <w:rPr>
          <w:rFonts w:asciiTheme="minorHAnsi" w:hAnsiTheme="minorHAnsi" w:cstheme="minorHAnsi"/>
          <w:spacing w:val="-21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objednatele.</w:t>
      </w:r>
    </w:p>
    <w:p w14:paraId="20660721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052C3D5B" w14:textId="0D3DDEE2" w:rsidR="00BC7390" w:rsidRPr="00621464" w:rsidRDefault="00F15AA0">
      <w:pPr>
        <w:pStyle w:val="Odstavecseseznamem"/>
        <w:numPr>
          <w:ilvl w:val="0"/>
          <w:numId w:val="9"/>
        </w:numPr>
        <w:tabs>
          <w:tab w:val="left" w:pos="488"/>
        </w:tabs>
        <w:ind w:right="262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Poskytovatel je povinen propagační materiály dodané nebo financované </w:t>
      </w:r>
      <w:r w:rsidR="00DF4EAE">
        <w:rPr>
          <w:rFonts w:asciiTheme="minorHAnsi" w:hAnsiTheme="minorHAnsi" w:cstheme="minorHAnsi"/>
          <w:lang w:val="cs-CZ"/>
        </w:rPr>
        <w:t>objednatelem</w:t>
      </w:r>
      <w:r w:rsidRPr="00621464">
        <w:rPr>
          <w:rFonts w:asciiTheme="minorHAnsi" w:hAnsiTheme="minorHAnsi" w:cstheme="minorHAnsi"/>
          <w:lang w:val="cs-CZ"/>
        </w:rPr>
        <w:t xml:space="preserve"> vystavit v prostorách TIC na dobře viditelném místě přístupném pro návštěvníky. Smluvní strany se zavazují pravidelně vždy za období </w:t>
      </w:r>
      <w:r w:rsidR="001C3859">
        <w:rPr>
          <w:rFonts w:asciiTheme="minorHAnsi" w:hAnsiTheme="minorHAnsi" w:cstheme="minorHAnsi"/>
          <w:lang w:val="cs-CZ"/>
        </w:rPr>
        <w:t xml:space="preserve">1x </w:t>
      </w:r>
      <w:r w:rsidRPr="00621464">
        <w:rPr>
          <w:rFonts w:asciiTheme="minorHAnsi" w:hAnsiTheme="minorHAnsi" w:cstheme="minorHAnsi"/>
          <w:lang w:val="cs-CZ"/>
        </w:rPr>
        <w:t xml:space="preserve">ročně provést vzájemně inventuru těchto materiálů. Dále je poskytovatel povinen předávat objednateli písemně fyzické stavy (počty kusů) propagačních materiálů dodávaných a financovaných objednatelem. Uvedené materiály jsou určeny primárně pro návštěvníky města </w:t>
      </w:r>
      <w:r w:rsidR="001C3859">
        <w:rPr>
          <w:rFonts w:asciiTheme="minorHAnsi" w:hAnsiTheme="minorHAnsi" w:cstheme="minorHAnsi"/>
          <w:lang w:val="cs-CZ"/>
        </w:rPr>
        <w:t>a</w:t>
      </w:r>
      <w:r w:rsidRPr="00621464">
        <w:rPr>
          <w:rFonts w:asciiTheme="minorHAnsi" w:hAnsiTheme="minorHAnsi" w:cstheme="minorHAnsi"/>
          <w:lang w:val="cs-CZ"/>
        </w:rPr>
        <w:t xml:space="preserve"> </w:t>
      </w:r>
      <w:r w:rsidR="001C3859">
        <w:rPr>
          <w:rFonts w:asciiTheme="minorHAnsi" w:hAnsiTheme="minorHAnsi" w:cstheme="minorHAnsi"/>
          <w:lang w:val="cs-CZ"/>
        </w:rPr>
        <w:t xml:space="preserve">k </w:t>
      </w:r>
      <w:r w:rsidRPr="00621464">
        <w:rPr>
          <w:rFonts w:asciiTheme="minorHAnsi" w:hAnsiTheme="minorHAnsi" w:cstheme="minorHAnsi"/>
          <w:lang w:val="cs-CZ"/>
        </w:rPr>
        <w:t>zásobování ubytovacích zařízení</w:t>
      </w:r>
      <w:r w:rsidR="001C3859">
        <w:rPr>
          <w:rFonts w:asciiTheme="minorHAnsi" w:hAnsiTheme="minorHAnsi" w:cstheme="minorHAnsi"/>
          <w:lang w:val="cs-CZ"/>
        </w:rPr>
        <w:t xml:space="preserve">. </w:t>
      </w:r>
    </w:p>
    <w:p w14:paraId="0D3A80A9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3D44E648" w14:textId="199C497D" w:rsidR="00621464" w:rsidRDefault="00F15AA0" w:rsidP="00621464">
      <w:pPr>
        <w:pStyle w:val="Odstavecseseznamem"/>
        <w:numPr>
          <w:ilvl w:val="0"/>
          <w:numId w:val="9"/>
        </w:numPr>
        <w:tabs>
          <w:tab w:val="left" w:pos="488"/>
        </w:tabs>
        <w:ind w:right="265"/>
        <w:rPr>
          <w:rFonts w:asciiTheme="minorHAnsi" w:hAnsiTheme="minorHAnsi" w:cstheme="minorHAnsi"/>
          <w:lang w:val="cs-CZ"/>
        </w:rPr>
      </w:pPr>
      <w:r w:rsidRPr="00804F24">
        <w:rPr>
          <w:rFonts w:asciiTheme="minorHAnsi" w:hAnsiTheme="minorHAnsi" w:cstheme="minorHAnsi"/>
          <w:lang w:val="cs-CZ"/>
        </w:rPr>
        <w:t xml:space="preserve">Poskytovatel se zavazuje při doplňkovém prodeji materiálů, které nejsou obsahově primárně spojeny s propagací </w:t>
      </w:r>
      <w:r w:rsidR="00DF4EAE" w:rsidRPr="00804F24">
        <w:rPr>
          <w:rFonts w:asciiTheme="minorHAnsi" w:hAnsiTheme="minorHAnsi" w:cstheme="minorHAnsi"/>
          <w:lang w:val="cs-CZ"/>
        </w:rPr>
        <w:t>objednatele</w:t>
      </w:r>
      <w:r w:rsidRPr="00804F24">
        <w:rPr>
          <w:rFonts w:asciiTheme="minorHAnsi" w:hAnsiTheme="minorHAnsi" w:cstheme="minorHAnsi"/>
          <w:lang w:val="cs-CZ"/>
        </w:rPr>
        <w:t xml:space="preserve"> a regionu postupovat tak, aby takový doplňkový, prodejní sortiment nepřevažoval nad materiály, jež jsou primárně spojeny s propagací města a</w:t>
      </w:r>
      <w:r w:rsidRPr="00804F24">
        <w:rPr>
          <w:rFonts w:asciiTheme="minorHAnsi" w:hAnsiTheme="minorHAnsi" w:cstheme="minorHAnsi"/>
          <w:spacing w:val="-1"/>
          <w:lang w:val="cs-CZ"/>
        </w:rPr>
        <w:t xml:space="preserve"> </w:t>
      </w:r>
      <w:r w:rsidRPr="00804F24">
        <w:rPr>
          <w:rFonts w:asciiTheme="minorHAnsi" w:hAnsiTheme="minorHAnsi" w:cstheme="minorHAnsi"/>
          <w:lang w:val="cs-CZ"/>
        </w:rPr>
        <w:t>regionu.</w:t>
      </w:r>
      <w:r w:rsidR="002A0A0A" w:rsidRPr="00804F24">
        <w:rPr>
          <w:rFonts w:asciiTheme="minorHAnsi" w:hAnsiTheme="minorHAnsi" w:cstheme="minorHAnsi"/>
          <w:lang w:val="cs-CZ"/>
        </w:rPr>
        <w:t xml:space="preserve"> </w:t>
      </w:r>
    </w:p>
    <w:p w14:paraId="1BBBFB88" w14:textId="77777777" w:rsidR="001C3859" w:rsidRPr="001C3859" w:rsidRDefault="001C3859" w:rsidP="001C3859">
      <w:pPr>
        <w:tabs>
          <w:tab w:val="left" w:pos="488"/>
        </w:tabs>
        <w:ind w:right="265"/>
        <w:rPr>
          <w:rFonts w:asciiTheme="minorHAnsi" w:hAnsiTheme="minorHAnsi" w:cstheme="minorHAnsi"/>
          <w:lang w:val="cs-CZ"/>
        </w:rPr>
      </w:pPr>
    </w:p>
    <w:p w14:paraId="07587452" w14:textId="46239DD6" w:rsidR="00BC7390" w:rsidRPr="00621464" w:rsidRDefault="00F15AA0">
      <w:pPr>
        <w:pStyle w:val="Odstavecseseznamem"/>
        <w:numPr>
          <w:ilvl w:val="0"/>
          <w:numId w:val="9"/>
        </w:numPr>
        <w:tabs>
          <w:tab w:val="left" w:pos="488"/>
        </w:tabs>
        <w:spacing w:before="74"/>
        <w:ind w:right="260"/>
        <w:rPr>
          <w:rFonts w:asciiTheme="minorHAnsi" w:hAnsiTheme="minorHAnsi" w:cstheme="minorHAnsi"/>
          <w:lang w:val="cs-CZ"/>
        </w:rPr>
      </w:pPr>
      <w:bookmarkStart w:id="1" w:name="_Ref188004803"/>
      <w:r w:rsidRPr="00621464">
        <w:rPr>
          <w:rFonts w:asciiTheme="minorHAnsi" w:hAnsiTheme="minorHAnsi" w:cstheme="minorHAnsi"/>
          <w:lang w:val="cs-CZ"/>
        </w:rPr>
        <w:t xml:space="preserve">Poskytovatel a objednatel se zavazují uskutečnit vždy nejméně jednou za </w:t>
      </w:r>
      <w:r w:rsidR="001C3859">
        <w:rPr>
          <w:rFonts w:asciiTheme="minorHAnsi" w:hAnsiTheme="minorHAnsi" w:cstheme="minorHAnsi"/>
          <w:lang w:val="cs-CZ"/>
        </w:rPr>
        <w:t>pololetí</w:t>
      </w:r>
      <w:r w:rsidRPr="00621464">
        <w:rPr>
          <w:rFonts w:asciiTheme="minorHAnsi" w:hAnsiTheme="minorHAnsi" w:cstheme="minorHAnsi"/>
          <w:lang w:val="cs-CZ"/>
        </w:rPr>
        <w:t xml:space="preserve"> vzájemnou konzultaci, jejímž obsahem bude řešení problematiky poskytování služeb dle této smlouvy. Poskytovatel je povinen</w:t>
      </w:r>
      <w:r w:rsidR="001C3859">
        <w:rPr>
          <w:rFonts w:asciiTheme="minorHAnsi" w:hAnsiTheme="minorHAnsi" w:cstheme="minorHAnsi"/>
          <w:lang w:val="cs-CZ"/>
        </w:rPr>
        <w:t xml:space="preserve"> každoročně</w:t>
      </w:r>
      <w:r w:rsidRPr="00621464">
        <w:rPr>
          <w:rFonts w:asciiTheme="minorHAnsi" w:hAnsiTheme="minorHAnsi" w:cstheme="minorHAnsi"/>
          <w:lang w:val="cs-CZ"/>
        </w:rPr>
        <w:t xml:space="preserve"> předložit objednateli v písemné podobě </w:t>
      </w:r>
      <w:r w:rsidRPr="00621464">
        <w:rPr>
          <w:rFonts w:asciiTheme="minorHAnsi" w:hAnsiTheme="minorHAnsi" w:cstheme="minorHAnsi"/>
          <w:b/>
          <w:lang w:val="cs-CZ"/>
        </w:rPr>
        <w:t xml:space="preserve">do </w:t>
      </w:r>
      <w:proofErr w:type="gramStart"/>
      <w:r w:rsidRPr="00621464">
        <w:rPr>
          <w:rFonts w:asciiTheme="minorHAnsi" w:hAnsiTheme="minorHAnsi" w:cstheme="minorHAnsi"/>
          <w:b/>
          <w:lang w:val="cs-CZ"/>
        </w:rPr>
        <w:t xml:space="preserve">31.10. </w:t>
      </w:r>
      <w:r w:rsidRPr="00621464">
        <w:rPr>
          <w:rFonts w:asciiTheme="minorHAnsi" w:hAnsiTheme="minorHAnsi" w:cstheme="minorHAnsi"/>
          <w:lang w:val="cs-CZ"/>
        </w:rPr>
        <w:t>plán</w:t>
      </w:r>
      <w:proofErr w:type="gramEnd"/>
      <w:r w:rsidRPr="00621464">
        <w:rPr>
          <w:rFonts w:asciiTheme="minorHAnsi" w:hAnsiTheme="minorHAnsi" w:cstheme="minorHAnsi"/>
          <w:lang w:val="cs-CZ"/>
        </w:rPr>
        <w:t xml:space="preserve"> činnosti na další kalendářní</w:t>
      </w:r>
      <w:r w:rsidRPr="00621464">
        <w:rPr>
          <w:rFonts w:asciiTheme="minorHAnsi" w:hAnsiTheme="minorHAnsi" w:cstheme="minorHAnsi"/>
          <w:spacing w:val="-10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rok</w:t>
      </w:r>
      <w:bookmarkEnd w:id="1"/>
      <w:r w:rsidR="001C3859">
        <w:rPr>
          <w:rFonts w:asciiTheme="minorHAnsi" w:hAnsiTheme="minorHAnsi" w:cstheme="minorHAnsi"/>
          <w:lang w:val="cs-CZ"/>
        </w:rPr>
        <w:t xml:space="preserve">. </w:t>
      </w:r>
    </w:p>
    <w:p w14:paraId="67732B14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48488E6F" w14:textId="5F6AF614" w:rsidR="00BC7390" w:rsidRPr="00621464" w:rsidRDefault="00F15AA0">
      <w:pPr>
        <w:pStyle w:val="Odstavecseseznamem"/>
        <w:numPr>
          <w:ilvl w:val="0"/>
          <w:numId w:val="9"/>
        </w:numPr>
        <w:tabs>
          <w:tab w:val="left" w:pos="488"/>
        </w:tabs>
        <w:ind w:right="266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Mimo konzultace budou běžné provozní otázky řešeny na úrovní pověřených osob obou stran, jimiž</w:t>
      </w:r>
      <w:r w:rsidRPr="00621464">
        <w:rPr>
          <w:rFonts w:asciiTheme="minorHAnsi" w:hAnsiTheme="minorHAnsi" w:cstheme="minorHAnsi"/>
          <w:spacing w:val="-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jsou:</w:t>
      </w:r>
    </w:p>
    <w:p w14:paraId="228D0EF2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1BEBEDB4" w14:textId="03705419" w:rsidR="00BC7390" w:rsidRPr="00621464" w:rsidRDefault="00F15AA0" w:rsidP="002A0A0A">
      <w:pPr>
        <w:pStyle w:val="Odstavecseseznamem"/>
        <w:numPr>
          <w:ilvl w:val="1"/>
          <w:numId w:val="15"/>
        </w:numPr>
        <w:tabs>
          <w:tab w:val="left" w:pos="1327"/>
        </w:tabs>
        <w:spacing w:line="252" w:lineRule="exact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na straně objednatele:</w:t>
      </w:r>
      <w:r w:rsidR="00AF6250">
        <w:rPr>
          <w:rFonts w:asciiTheme="minorHAnsi" w:hAnsiTheme="minorHAnsi" w:cstheme="minorHAnsi"/>
          <w:lang w:val="cs-CZ"/>
        </w:rPr>
        <w:tab/>
      </w:r>
      <w:r w:rsidR="00AF6250">
        <w:rPr>
          <w:rFonts w:asciiTheme="minorHAnsi" w:hAnsiTheme="minorHAnsi" w:cstheme="minorHAnsi"/>
          <w:lang w:val="cs-CZ"/>
        </w:rPr>
        <w:tab/>
      </w:r>
      <w:r w:rsidR="001C3859">
        <w:rPr>
          <w:rFonts w:asciiTheme="minorHAnsi" w:hAnsiTheme="minorHAnsi" w:cstheme="minorHAnsi"/>
        </w:rPr>
        <w:t xml:space="preserve">Renata </w:t>
      </w:r>
      <w:proofErr w:type="spellStart"/>
      <w:r w:rsidR="001C3859">
        <w:rPr>
          <w:rFonts w:asciiTheme="minorHAnsi" w:hAnsiTheme="minorHAnsi" w:cstheme="minorHAnsi"/>
        </w:rPr>
        <w:t>Bartošová</w:t>
      </w:r>
      <w:proofErr w:type="spellEnd"/>
      <w:r w:rsidR="001C3859">
        <w:rPr>
          <w:rFonts w:asciiTheme="minorHAnsi" w:hAnsiTheme="minorHAnsi" w:cstheme="minorHAnsi"/>
        </w:rPr>
        <w:t xml:space="preserve">,  </w:t>
      </w:r>
      <w:hyperlink r:id="rId10" w:history="1">
        <w:r w:rsidR="001C3859" w:rsidRPr="00511791">
          <w:rPr>
            <w:rStyle w:val="Hypertextovodkaz"/>
            <w:rFonts w:asciiTheme="minorHAnsi" w:hAnsiTheme="minorHAnsi" w:cstheme="minorHAnsi"/>
          </w:rPr>
          <w:t>bartošova@teplice.cz</w:t>
        </w:r>
      </w:hyperlink>
      <w:r w:rsidR="001C3859">
        <w:rPr>
          <w:rFonts w:asciiTheme="minorHAnsi" w:hAnsiTheme="minorHAnsi" w:cstheme="minorHAnsi"/>
        </w:rPr>
        <w:t>, 417 510 211</w:t>
      </w:r>
    </w:p>
    <w:p w14:paraId="450ADC32" w14:textId="01091CC9" w:rsidR="00BC7390" w:rsidRPr="00621464" w:rsidRDefault="00F15AA0" w:rsidP="002A0A0A">
      <w:pPr>
        <w:pStyle w:val="Odstavecseseznamem"/>
        <w:numPr>
          <w:ilvl w:val="1"/>
          <w:numId w:val="15"/>
        </w:numPr>
        <w:tabs>
          <w:tab w:val="left" w:pos="1327"/>
        </w:tabs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na straně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poskytovatele:</w:t>
      </w:r>
      <w:r w:rsidR="00AF6250">
        <w:rPr>
          <w:rFonts w:asciiTheme="minorHAnsi" w:hAnsiTheme="minorHAnsi" w:cstheme="minorHAnsi"/>
          <w:lang w:val="cs-CZ"/>
        </w:rPr>
        <w:tab/>
      </w:r>
      <w:r w:rsidR="00AF6250">
        <w:rPr>
          <w:rFonts w:asciiTheme="minorHAnsi" w:hAnsiTheme="minorHAnsi" w:cstheme="minorHAnsi"/>
          <w:lang w:val="cs-CZ"/>
        </w:rPr>
        <w:tab/>
      </w:r>
      <w:r w:rsidR="004A40C6" w:rsidRPr="00F43290">
        <w:rPr>
          <w:rFonts w:asciiTheme="minorHAnsi" w:hAnsiTheme="minorHAnsi" w:cstheme="minorHAnsi"/>
          <w:highlight w:val="yellow"/>
        </w:rPr>
        <w:t>[●]</w:t>
      </w:r>
    </w:p>
    <w:p w14:paraId="4CAE40C8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53F81198" w14:textId="77777777" w:rsidR="00BC7390" w:rsidRPr="00621464" w:rsidRDefault="00F15AA0">
      <w:pPr>
        <w:pStyle w:val="Nadpis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IV</w:t>
      </w:r>
    </w:p>
    <w:p w14:paraId="6EC7E55C" w14:textId="77777777" w:rsidR="00BC7390" w:rsidRPr="00621464" w:rsidRDefault="00F15AA0">
      <w:pPr>
        <w:spacing w:line="252" w:lineRule="exact"/>
        <w:ind w:left="3469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Cena a platební podmínky</w:t>
      </w:r>
    </w:p>
    <w:p w14:paraId="05B6DEE8" w14:textId="77777777" w:rsidR="00BC7390" w:rsidRPr="00621464" w:rsidRDefault="00BC7390">
      <w:pPr>
        <w:pStyle w:val="Zkladntext"/>
        <w:spacing w:before="3"/>
        <w:rPr>
          <w:rFonts w:asciiTheme="minorHAnsi" w:hAnsiTheme="minorHAnsi" w:cstheme="minorHAnsi"/>
          <w:b/>
          <w:lang w:val="cs-CZ"/>
        </w:rPr>
      </w:pPr>
    </w:p>
    <w:p w14:paraId="2D1A42F9" w14:textId="577768EF" w:rsidR="00CB023C" w:rsidRPr="0053530E" w:rsidRDefault="002A79E8" w:rsidP="0053530E">
      <w:pPr>
        <w:pStyle w:val="Odstavecseseznamem"/>
        <w:numPr>
          <w:ilvl w:val="0"/>
          <w:numId w:val="17"/>
        </w:numPr>
        <w:spacing w:after="120"/>
        <w:ind w:left="567"/>
        <w:rPr>
          <w:rFonts w:ascii="Tahoma" w:hAnsi="Tahoma" w:cs="Tahoma"/>
          <w:bCs/>
          <w:sz w:val="20"/>
          <w:szCs w:val="20"/>
        </w:rPr>
      </w:pPr>
      <w:r w:rsidRPr="0053530E">
        <w:rPr>
          <w:rFonts w:asciiTheme="minorHAnsi" w:hAnsiTheme="minorHAnsi" w:cstheme="minorHAnsi"/>
          <w:lang w:val="cs-CZ"/>
        </w:rPr>
        <w:t>Cena za poskytování shora uvedených činností činí:</w:t>
      </w:r>
      <w:r w:rsidR="00CB023C" w:rsidRPr="0053530E">
        <w:rPr>
          <w:rFonts w:ascii="Tahoma" w:hAnsi="Tahoma" w:cs="Tahoma"/>
          <w:bCs/>
          <w:sz w:val="20"/>
          <w:szCs w:val="20"/>
        </w:rPr>
        <w:t xml:space="preserve"> </w:t>
      </w:r>
    </w:p>
    <w:tbl>
      <w:tblPr>
        <w:tblW w:w="8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5"/>
        <w:gridCol w:w="1297"/>
        <w:gridCol w:w="1396"/>
        <w:gridCol w:w="2396"/>
      </w:tblGrid>
      <w:tr w:rsidR="00CB023C" w:rsidRPr="00D22B99" w14:paraId="78A8EBFE" w14:textId="77777777" w:rsidTr="00B35D56">
        <w:trPr>
          <w:trHeight w:val="519"/>
          <w:jc w:val="center"/>
        </w:trPr>
        <w:tc>
          <w:tcPr>
            <w:tcW w:w="8084" w:type="dxa"/>
            <w:gridSpan w:val="4"/>
            <w:shd w:val="clear" w:color="auto" w:fill="auto"/>
            <w:vAlign w:val="center"/>
            <w:hideMark/>
          </w:tcPr>
          <w:p w14:paraId="638822B9" w14:textId="01E46D8E" w:rsidR="00CB023C" w:rsidRPr="00D22B99" w:rsidRDefault="00CB023C" w:rsidP="00BF3862">
            <w:pPr>
              <w:keepNext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Nabídková</w:t>
            </w:r>
            <w:proofErr w:type="spellEnd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cena</w:t>
            </w:r>
            <w:proofErr w:type="spellEnd"/>
          </w:p>
        </w:tc>
      </w:tr>
      <w:tr w:rsidR="00CB023C" w:rsidRPr="00D22B99" w14:paraId="5464907F" w14:textId="77777777" w:rsidTr="00B35D56">
        <w:trPr>
          <w:trHeight w:val="519"/>
          <w:jc w:val="center"/>
        </w:trPr>
        <w:tc>
          <w:tcPr>
            <w:tcW w:w="2995" w:type="dxa"/>
            <w:shd w:val="clear" w:color="auto" w:fill="auto"/>
            <w:vAlign w:val="center"/>
            <w:hideMark/>
          </w:tcPr>
          <w:p w14:paraId="037278D9" w14:textId="77777777" w:rsidR="00CB023C" w:rsidRPr="00D22B99" w:rsidRDefault="00CB023C" w:rsidP="00BF3862">
            <w:pPr>
              <w:keepNext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Předmět</w:t>
            </w:r>
            <w:proofErr w:type="spellEnd"/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5992BCD3" w14:textId="77777777" w:rsidR="00CB023C" w:rsidRPr="00D22B99" w:rsidRDefault="00CB023C" w:rsidP="00BF38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>Cena</w:t>
            </w:r>
            <w:proofErr w:type="spellEnd"/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bez DPH v </w:t>
            </w:r>
            <w:proofErr w:type="spellStart"/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>Kč</w:t>
            </w:r>
            <w:proofErr w:type="spellEnd"/>
          </w:p>
        </w:tc>
        <w:tc>
          <w:tcPr>
            <w:tcW w:w="1396" w:type="dxa"/>
            <w:shd w:val="clear" w:color="auto" w:fill="auto"/>
            <w:vAlign w:val="center"/>
            <w:hideMark/>
          </w:tcPr>
          <w:p w14:paraId="6D62D9FE" w14:textId="77777777" w:rsidR="00CB023C" w:rsidRPr="00D22B99" w:rsidRDefault="00CB023C" w:rsidP="00BF3862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 xml:space="preserve">DPH (…%) v </w:t>
            </w:r>
            <w:proofErr w:type="spellStart"/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>Kč</w:t>
            </w:r>
            <w:proofErr w:type="spellEnd"/>
          </w:p>
        </w:tc>
        <w:tc>
          <w:tcPr>
            <w:tcW w:w="2396" w:type="dxa"/>
            <w:shd w:val="clear" w:color="auto" w:fill="auto"/>
            <w:vAlign w:val="center"/>
            <w:hideMark/>
          </w:tcPr>
          <w:p w14:paraId="0451E255" w14:textId="77777777" w:rsidR="00CB023C" w:rsidRPr="00D22B99" w:rsidRDefault="00CB023C" w:rsidP="00BF38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D22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</w:t>
            </w:r>
            <w:proofErr w:type="spellEnd"/>
            <w:r w:rsidRPr="00D22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22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včetně</w:t>
            </w:r>
            <w:proofErr w:type="spellEnd"/>
            <w:r w:rsidRPr="00D22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DPH v </w:t>
            </w:r>
            <w:proofErr w:type="spellStart"/>
            <w:r w:rsidRPr="00D22B99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Kč</w:t>
            </w:r>
            <w:proofErr w:type="spellEnd"/>
          </w:p>
        </w:tc>
      </w:tr>
      <w:tr w:rsidR="00CB023C" w:rsidRPr="00D22B99" w14:paraId="29A64D95" w14:textId="77777777" w:rsidTr="00B35D56">
        <w:trPr>
          <w:trHeight w:val="519"/>
          <w:jc w:val="center"/>
        </w:trPr>
        <w:tc>
          <w:tcPr>
            <w:tcW w:w="2995" w:type="dxa"/>
            <w:shd w:val="clear" w:color="auto" w:fill="auto"/>
            <w:vAlign w:val="center"/>
            <w:hideMark/>
          </w:tcPr>
          <w:p w14:paraId="31084C20" w14:textId="23D9200A" w:rsidR="00CB023C" w:rsidRPr="00D22B99" w:rsidRDefault="008174BA" w:rsidP="008174BA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Celková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nabídková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cena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za</w:t>
            </w:r>
            <w:proofErr w:type="spellEnd"/>
            <w:r w:rsidR="00CB023C" w:rsidRPr="00D22B9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měsíců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plnění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služeb</w:t>
            </w:r>
            <w:proofErr w:type="spellEnd"/>
          </w:p>
        </w:tc>
        <w:tc>
          <w:tcPr>
            <w:tcW w:w="1297" w:type="dxa"/>
            <w:shd w:val="clear" w:color="auto" w:fill="auto"/>
            <w:vAlign w:val="center"/>
            <w:hideMark/>
          </w:tcPr>
          <w:p w14:paraId="265D485C" w14:textId="77777777" w:rsidR="00CB023C" w:rsidRPr="00D22B99" w:rsidRDefault="00CB023C" w:rsidP="00BF38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>___</w:t>
            </w:r>
          </w:p>
        </w:tc>
        <w:tc>
          <w:tcPr>
            <w:tcW w:w="1396" w:type="dxa"/>
            <w:vAlign w:val="center"/>
            <w:hideMark/>
          </w:tcPr>
          <w:p w14:paraId="63ADB801" w14:textId="77777777" w:rsidR="00CB023C" w:rsidRPr="00D22B99" w:rsidRDefault="00CB023C" w:rsidP="00BF38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>___</w:t>
            </w:r>
          </w:p>
        </w:tc>
        <w:tc>
          <w:tcPr>
            <w:tcW w:w="2396" w:type="dxa"/>
            <w:vAlign w:val="center"/>
            <w:hideMark/>
          </w:tcPr>
          <w:p w14:paraId="1A78DC40" w14:textId="77777777" w:rsidR="00CB023C" w:rsidRPr="00D22B99" w:rsidRDefault="00CB023C" w:rsidP="00BF386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D22B99">
              <w:rPr>
                <w:rFonts w:ascii="Tahoma" w:hAnsi="Tahoma" w:cs="Tahoma"/>
                <w:color w:val="000000"/>
                <w:sz w:val="18"/>
                <w:szCs w:val="18"/>
              </w:rPr>
              <w:t>___</w:t>
            </w:r>
          </w:p>
        </w:tc>
      </w:tr>
    </w:tbl>
    <w:p w14:paraId="6E4758AA" w14:textId="2E697964" w:rsidR="00BC7390" w:rsidRPr="00621464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ind w:left="56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Takto sjednaná cena za službu zahrnuje úhradu za veškeré poskytovatelem poskytované služby dle této smlouvy a jsou v ní zahrnuty veškeré náklady poskytovatele spojené s touto smlouvou a jím </w:t>
      </w:r>
      <w:r w:rsidRPr="00621464">
        <w:rPr>
          <w:rFonts w:asciiTheme="minorHAnsi" w:hAnsiTheme="minorHAnsi" w:cstheme="minorHAnsi"/>
          <w:lang w:val="cs-CZ"/>
        </w:rPr>
        <w:lastRenderedPageBreak/>
        <w:t>poskytovaným plněním, s výjimkou dále sjednaných plnění, jež poskytuje v rámci součinnosti</w:t>
      </w:r>
      <w:r w:rsidRPr="00621464">
        <w:rPr>
          <w:rFonts w:asciiTheme="minorHAnsi" w:hAnsiTheme="minorHAnsi" w:cstheme="minorHAnsi"/>
          <w:spacing w:val="-4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objednatel.</w:t>
      </w:r>
    </w:p>
    <w:p w14:paraId="422162E6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15DBF630" w14:textId="68D28D28" w:rsidR="00BC7390" w:rsidRPr="00621464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ind w:left="567"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Sjednaná cena poskytovaných služeb je stanovena jako cena nejvýše přípustná a nepřekročitelná a zahrnuje zejména veškeré výlohy, výdaje a náklady vzniklé poskytovateli v souvislosti s poskytováním služeb, vyhotovením a předáním výstupů dle této smlouvy.</w:t>
      </w:r>
    </w:p>
    <w:p w14:paraId="328040BE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2E8BD9C6" w14:textId="57E97559" w:rsidR="00BC7390" w:rsidRPr="00877FFA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spacing w:before="1" w:after="120" w:line="252" w:lineRule="exact"/>
        <w:ind w:left="556" w:right="297"/>
        <w:rPr>
          <w:rFonts w:asciiTheme="minorHAnsi" w:hAnsiTheme="minorHAnsi" w:cstheme="minorHAnsi"/>
          <w:lang w:val="cs-CZ"/>
        </w:rPr>
      </w:pPr>
      <w:r w:rsidRPr="00877FFA">
        <w:rPr>
          <w:rFonts w:asciiTheme="minorHAnsi" w:hAnsiTheme="minorHAnsi" w:cstheme="minorHAnsi"/>
          <w:lang w:val="cs-CZ"/>
        </w:rPr>
        <w:t>Cena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poskytnutých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služeb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bude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hrazena</w:t>
      </w:r>
      <w:r w:rsidRPr="00877FFA">
        <w:rPr>
          <w:rFonts w:asciiTheme="minorHAnsi" w:hAnsiTheme="minorHAnsi" w:cstheme="minorHAnsi"/>
          <w:spacing w:val="15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na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základě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faktury</w:t>
      </w:r>
      <w:r w:rsidRPr="00877FFA">
        <w:rPr>
          <w:rFonts w:asciiTheme="minorHAnsi" w:hAnsiTheme="minorHAnsi" w:cstheme="minorHAnsi"/>
          <w:spacing w:val="12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za</w:t>
      </w:r>
      <w:r w:rsidRPr="00877FFA">
        <w:rPr>
          <w:rFonts w:asciiTheme="minorHAnsi" w:hAnsiTheme="minorHAnsi" w:cstheme="minorHAnsi"/>
          <w:spacing w:val="14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poskytnuté</w:t>
      </w:r>
      <w:r w:rsidRPr="00877FFA">
        <w:rPr>
          <w:rFonts w:asciiTheme="minorHAnsi" w:hAnsiTheme="minorHAnsi" w:cstheme="minorHAnsi"/>
          <w:spacing w:val="15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služby.</w:t>
      </w:r>
      <w:r w:rsidRPr="00877FFA">
        <w:rPr>
          <w:rFonts w:asciiTheme="minorHAnsi" w:hAnsiTheme="minorHAnsi" w:cstheme="minorHAnsi"/>
          <w:spacing w:val="15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Faktura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bude vystavena:</w:t>
      </w:r>
    </w:p>
    <w:p w14:paraId="462E444A" w14:textId="2CF97814" w:rsidR="00BC7390" w:rsidRPr="008174BA" w:rsidRDefault="00F15AA0" w:rsidP="008174BA">
      <w:pPr>
        <w:tabs>
          <w:tab w:val="left" w:pos="814"/>
        </w:tabs>
        <w:spacing w:after="120"/>
        <w:ind w:left="554" w:right="264"/>
        <w:jc w:val="both"/>
        <w:rPr>
          <w:rFonts w:asciiTheme="minorHAnsi" w:hAnsiTheme="minorHAnsi" w:cstheme="minorHAnsi"/>
          <w:lang w:val="cs-CZ"/>
        </w:rPr>
      </w:pPr>
      <w:r w:rsidRPr="008174BA">
        <w:rPr>
          <w:rFonts w:asciiTheme="minorHAnsi" w:hAnsiTheme="minorHAnsi" w:cstheme="minorHAnsi"/>
          <w:lang w:val="cs-CZ"/>
        </w:rPr>
        <w:t xml:space="preserve">za služby poskytnuté dle čl. </w:t>
      </w:r>
      <w:r w:rsidR="006911F7">
        <w:rPr>
          <w:rFonts w:asciiTheme="minorHAnsi" w:hAnsiTheme="minorHAnsi" w:cstheme="minorHAnsi"/>
          <w:lang w:val="cs-CZ"/>
        </w:rPr>
        <w:t>III</w:t>
      </w:r>
      <w:r w:rsidR="00755ACA" w:rsidRPr="008174BA">
        <w:rPr>
          <w:rFonts w:asciiTheme="minorHAnsi" w:hAnsiTheme="minorHAnsi" w:cstheme="minorHAnsi"/>
          <w:lang w:val="cs-CZ"/>
        </w:rPr>
        <w:t xml:space="preserve">. odst. </w:t>
      </w:r>
      <w:r w:rsidR="006911F7">
        <w:rPr>
          <w:rFonts w:asciiTheme="minorHAnsi" w:hAnsiTheme="minorHAnsi" w:cstheme="minorHAnsi"/>
          <w:lang w:val="cs-CZ"/>
        </w:rPr>
        <w:t>3</w:t>
      </w:r>
      <w:r w:rsidR="00755ACA" w:rsidRPr="008174BA">
        <w:rPr>
          <w:rFonts w:asciiTheme="minorHAnsi" w:hAnsiTheme="minorHAnsi" w:cstheme="minorHAnsi"/>
          <w:lang w:val="cs-CZ"/>
        </w:rPr>
        <w:t xml:space="preserve"> této smlouvy </w:t>
      </w:r>
      <w:r w:rsidRPr="008174BA">
        <w:rPr>
          <w:rFonts w:asciiTheme="minorHAnsi" w:hAnsiTheme="minorHAnsi" w:cstheme="minorHAnsi"/>
          <w:lang w:val="cs-CZ"/>
        </w:rPr>
        <w:t xml:space="preserve">do </w:t>
      </w:r>
      <w:r w:rsidR="00755ACA" w:rsidRPr="008174BA">
        <w:rPr>
          <w:rFonts w:asciiTheme="minorHAnsi" w:hAnsiTheme="minorHAnsi" w:cstheme="minorHAnsi"/>
          <w:lang w:val="cs-CZ"/>
        </w:rPr>
        <w:t>patnáctého (</w:t>
      </w:r>
      <w:r w:rsidRPr="008174BA">
        <w:rPr>
          <w:rFonts w:asciiTheme="minorHAnsi" w:hAnsiTheme="minorHAnsi" w:cstheme="minorHAnsi"/>
          <w:lang w:val="cs-CZ"/>
        </w:rPr>
        <w:t>15.</w:t>
      </w:r>
      <w:r w:rsidR="00755ACA" w:rsidRPr="008174BA">
        <w:rPr>
          <w:rFonts w:asciiTheme="minorHAnsi" w:hAnsiTheme="minorHAnsi" w:cstheme="minorHAnsi"/>
          <w:lang w:val="cs-CZ"/>
        </w:rPr>
        <w:t>)</w:t>
      </w:r>
      <w:r w:rsidRPr="008174BA">
        <w:rPr>
          <w:rFonts w:asciiTheme="minorHAnsi" w:hAnsiTheme="minorHAnsi" w:cstheme="minorHAnsi"/>
          <w:lang w:val="cs-CZ"/>
        </w:rPr>
        <w:t xml:space="preserve"> dne kalendářního měsíce následujícího po kalendářním měsíci, za nějž je fakturováno</w:t>
      </w:r>
      <w:r w:rsidR="005E53FE" w:rsidRPr="008174BA">
        <w:rPr>
          <w:rFonts w:asciiTheme="minorHAnsi" w:hAnsiTheme="minorHAnsi" w:cstheme="minorHAnsi"/>
          <w:lang w:val="cs-CZ"/>
        </w:rPr>
        <w:t>, a to</w:t>
      </w:r>
      <w:r w:rsidRPr="008174BA">
        <w:rPr>
          <w:rFonts w:asciiTheme="minorHAnsi" w:hAnsiTheme="minorHAnsi" w:cstheme="minorHAnsi"/>
          <w:lang w:val="cs-CZ"/>
        </w:rPr>
        <w:t xml:space="preserve"> ve výši 1/12 celkové roční</w:t>
      </w:r>
      <w:r w:rsidRPr="008174BA">
        <w:rPr>
          <w:rFonts w:asciiTheme="minorHAnsi" w:hAnsiTheme="minorHAnsi" w:cstheme="minorHAnsi"/>
          <w:spacing w:val="-4"/>
          <w:lang w:val="cs-CZ"/>
        </w:rPr>
        <w:t xml:space="preserve"> </w:t>
      </w:r>
      <w:r w:rsidRPr="008174BA">
        <w:rPr>
          <w:rFonts w:asciiTheme="minorHAnsi" w:hAnsiTheme="minorHAnsi" w:cstheme="minorHAnsi"/>
          <w:lang w:val="cs-CZ"/>
        </w:rPr>
        <w:t>ceny,</w:t>
      </w:r>
      <w:r w:rsidR="00755ACA" w:rsidRPr="008174BA">
        <w:rPr>
          <w:rFonts w:asciiTheme="minorHAnsi" w:hAnsiTheme="minorHAnsi" w:cstheme="minorHAnsi"/>
          <w:lang w:val="cs-CZ"/>
        </w:rPr>
        <w:t xml:space="preserve"> pakliže však budou v daném měsíci prováděny činnosti dle této smlouvy pouze po část měsíce, bude fakturovaná částka </w:t>
      </w:r>
      <w:proofErr w:type="spellStart"/>
      <w:r w:rsidR="00755ACA" w:rsidRPr="008174BA">
        <w:rPr>
          <w:rFonts w:asciiTheme="minorHAnsi" w:hAnsiTheme="minorHAnsi" w:cstheme="minorHAnsi"/>
          <w:lang w:val="cs-CZ"/>
        </w:rPr>
        <w:t>alikvótně</w:t>
      </w:r>
      <w:proofErr w:type="spellEnd"/>
      <w:r w:rsidR="00755ACA" w:rsidRPr="008174BA">
        <w:rPr>
          <w:rFonts w:asciiTheme="minorHAnsi" w:hAnsiTheme="minorHAnsi" w:cstheme="minorHAnsi"/>
          <w:lang w:val="cs-CZ"/>
        </w:rPr>
        <w:t xml:space="preserve"> ponížena</w:t>
      </w:r>
      <w:r w:rsidR="008174BA" w:rsidRPr="008174BA">
        <w:rPr>
          <w:rFonts w:asciiTheme="minorHAnsi" w:hAnsiTheme="minorHAnsi" w:cstheme="minorHAnsi"/>
          <w:lang w:val="cs-CZ"/>
        </w:rPr>
        <w:t>.</w:t>
      </w:r>
    </w:p>
    <w:p w14:paraId="1AEFECB2" w14:textId="77777777" w:rsidR="00BC7390" w:rsidRPr="00621464" w:rsidRDefault="00BC7390">
      <w:pPr>
        <w:pStyle w:val="Zkladntext"/>
        <w:spacing w:before="9"/>
        <w:rPr>
          <w:rFonts w:asciiTheme="minorHAnsi" w:hAnsiTheme="minorHAnsi" w:cstheme="minorHAnsi"/>
          <w:lang w:val="cs-CZ"/>
        </w:rPr>
      </w:pPr>
    </w:p>
    <w:p w14:paraId="015829B5" w14:textId="77777777" w:rsidR="00BC7390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spacing w:before="1"/>
        <w:ind w:left="567" w:right="26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Faktura vystavená poskytovatelem musí obsahovat náležitosti stanovené právními předpisy, číslo jednací smlouvy obou smluvních stran, uvedení kalendářního měsíce, za který je fakturováno a dále vyčíslení zvlášť ceny služeb bez DPH, zvlášť DPH a cenu služeb včetně DPH.</w:t>
      </w:r>
    </w:p>
    <w:p w14:paraId="68D970CC" w14:textId="77777777" w:rsidR="005E53FE" w:rsidRPr="00621464" w:rsidRDefault="005E53FE" w:rsidP="005E53FE">
      <w:pPr>
        <w:pStyle w:val="Odstavecseseznamem"/>
        <w:tabs>
          <w:tab w:val="left" w:pos="555"/>
        </w:tabs>
        <w:spacing w:before="1"/>
        <w:ind w:right="261" w:firstLine="0"/>
        <w:rPr>
          <w:rFonts w:asciiTheme="minorHAnsi" w:hAnsiTheme="minorHAnsi" w:cstheme="minorHAnsi"/>
          <w:lang w:val="cs-CZ"/>
        </w:rPr>
      </w:pPr>
    </w:p>
    <w:p w14:paraId="1D275380" w14:textId="4129854B" w:rsidR="00BC7390" w:rsidRPr="00621464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spacing w:before="74"/>
        <w:ind w:left="567" w:right="264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Smluvní strany se dohodly na lhůtě splatnosti faktury v délce </w:t>
      </w:r>
      <w:r w:rsidR="005E53FE">
        <w:rPr>
          <w:rFonts w:asciiTheme="minorHAnsi" w:hAnsiTheme="minorHAnsi" w:cstheme="minorHAnsi"/>
          <w:lang w:val="cs-CZ"/>
        </w:rPr>
        <w:t>třiceti (</w:t>
      </w:r>
      <w:r w:rsidRPr="00621464">
        <w:rPr>
          <w:rFonts w:asciiTheme="minorHAnsi" w:hAnsiTheme="minorHAnsi" w:cstheme="minorHAnsi"/>
          <w:lang w:val="cs-CZ"/>
        </w:rPr>
        <w:t>30</w:t>
      </w:r>
      <w:r w:rsidR="005E53FE"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kalendářních dnů ode dne doručení faktury objednateli. Cena za poskytnuté služby se považuje za uhrazenou okamžikem odepsání fakturované ceny za poskytnuté služby z bankovního účtu objednatele ve prospěch účtu</w:t>
      </w:r>
      <w:r w:rsidRPr="00621464">
        <w:rPr>
          <w:rFonts w:asciiTheme="minorHAnsi" w:hAnsiTheme="minorHAnsi" w:cstheme="minorHAnsi"/>
          <w:spacing w:val="-1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poskytovatele.</w:t>
      </w:r>
    </w:p>
    <w:p w14:paraId="08BB26BA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0EC95D27" w14:textId="77777777" w:rsidR="00BC7390" w:rsidRPr="00621464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ind w:left="567" w:right="266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Objednatel nebude poskytovat poskytovateli jakékoliv zálohy na úhradu ceny poskytnutých služeb.</w:t>
      </w:r>
    </w:p>
    <w:p w14:paraId="5E0761C1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5C3E18FB" w14:textId="45EB8179" w:rsidR="00BC7390" w:rsidRPr="00621464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ind w:left="567"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Objednatel je oprávněn před uplynutím lhůty splatnosti faktury vrátit fakturu, která neobsahuje náležitosti stanovené touto smlouvou nebo budou-li tyto údaje uvedeny chybně a/nebo nesplňuje veškeré požadavky stanovené českými právními předpisy, zejména musí obsahovat náležitosti daňového dokladu stanovené v § 29 zákona č. 235/2004 Sb., o dani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 xml:space="preserve">z přidané hodnoty, ve znění pozdějších předpisů, a obchodní listiny stanovené v § 435 občanského zákoníku. Poskytovatel je povinen podle povahy nesprávnosti fakturu opravit nebo nově vyhotovit. V takovém případě není objednatel v prodlení se zaplacením ceny poskytnutých služeb. Okamžikem doručení náležitě doplněné či opravené faktury začne běžet nová lhůta splatnosti faktury v délce </w:t>
      </w:r>
      <w:r w:rsidR="00877FFA">
        <w:rPr>
          <w:rFonts w:asciiTheme="minorHAnsi" w:hAnsiTheme="minorHAnsi" w:cstheme="minorHAnsi"/>
          <w:lang w:val="cs-CZ"/>
        </w:rPr>
        <w:t>třiceti (</w:t>
      </w:r>
      <w:r w:rsidRPr="00621464">
        <w:rPr>
          <w:rFonts w:asciiTheme="minorHAnsi" w:hAnsiTheme="minorHAnsi" w:cstheme="minorHAnsi"/>
          <w:lang w:val="cs-CZ"/>
        </w:rPr>
        <w:t>30</w:t>
      </w:r>
      <w:r w:rsidR="00877FFA"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kalendářních</w:t>
      </w:r>
      <w:r w:rsidRPr="00621464">
        <w:rPr>
          <w:rFonts w:asciiTheme="minorHAnsi" w:hAnsiTheme="minorHAnsi" w:cstheme="minorHAnsi"/>
          <w:spacing w:val="-12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dnů.</w:t>
      </w:r>
    </w:p>
    <w:p w14:paraId="5551364A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279C9E4F" w14:textId="707E6CC4" w:rsidR="00BC7390" w:rsidRPr="00621464" w:rsidRDefault="00F15AA0" w:rsidP="0053530E">
      <w:pPr>
        <w:pStyle w:val="Odstavecseseznamem"/>
        <w:numPr>
          <w:ilvl w:val="0"/>
          <w:numId w:val="17"/>
        </w:numPr>
        <w:tabs>
          <w:tab w:val="left" w:pos="555"/>
        </w:tabs>
        <w:ind w:left="567" w:right="264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Pokud bude poskytovatel v prodlení s plněním jakékoli povinnosti podle této smlouvy, zejména pokud neposkytne služby řádně a včas a/nebo ve sjednané kvalitě, nebude objednatel povinen provést úhradu ceny</w:t>
      </w:r>
      <w:r w:rsidR="00877FFA">
        <w:rPr>
          <w:rFonts w:asciiTheme="minorHAnsi" w:hAnsiTheme="minorHAnsi" w:cstheme="minorHAnsi"/>
          <w:lang w:val="cs-CZ"/>
        </w:rPr>
        <w:t xml:space="preserve"> (nedostává se do prodlení)</w:t>
      </w:r>
      <w:r w:rsidRPr="00621464">
        <w:rPr>
          <w:rFonts w:asciiTheme="minorHAnsi" w:hAnsiTheme="minorHAnsi" w:cstheme="minorHAnsi"/>
          <w:lang w:val="cs-CZ"/>
        </w:rPr>
        <w:t xml:space="preserve"> za poskytnuté služby podle této smlouvy, dokud poskytovatel nezjedná nápravu.</w:t>
      </w:r>
    </w:p>
    <w:p w14:paraId="3E7205FB" w14:textId="77777777" w:rsidR="00BC7390" w:rsidRPr="00621464" w:rsidRDefault="00BC7390">
      <w:pPr>
        <w:pStyle w:val="Zkladntext"/>
        <w:spacing w:before="8"/>
        <w:rPr>
          <w:rFonts w:asciiTheme="minorHAnsi" w:hAnsiTheme="minorHAnsi" w:cstheme="minorHAnsi"/>
          <w:lang w:val="cs-CZ"/>
        </w:rPr>
      </w:pPr>
    </w:p>
    <w:p w14:paraId="375C3A63" w14:textId="77777777" w:rsidR="00BC7390" w:rsidRPr="00621464" w:rsidRDefault="00F15AA0">
      <w:pPr>
        <w:pStyle w:val="Nadpis1"/>
        <w:ind w:right="1566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V</w:t>
      </w:r>
    </w:p>
    <w:p w14:paraId="6838B763" w14:textId="77777777" w:rsidR="00BC7390" w:rsidRPr="00621464" w:rsidRDefault="00F15AA0">
      <w:pPr>
        <w:spacing w:line="252" w:lineRule="exact"/>
        <w:ind w:left="1435" w:right="1569"/>
        <w:jc w:val="center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Povinnost mlčenlivosti</w:t>
      </w:r>
    </w:p>
    <w:p w14:paraId="62E03F7B" w14:textId="77777777" w:rsidR="00BC7390" w:rsidRPr="00621464" w:rsidRDefault="00BC7390">
      <w:pPr>
        <w:pStyle w:val="Zkladntext"/>
        <w:spacing w:before="2"/>
        <w:rPr>
          <w:rFonts w:asciiTheme="minorHAnsi" w:hAnsiTheme="minorHAnsi" w:cstheme="minorHAnsi"/>
          <w:b/>
          <w:lang w:val="cs-CZ"/>
        </w:rPr>
      </w:pPr>
    </w:p>
    <w:p w14:paraId="4FF04ED0" w14:textId="6D42F2DC" w:rsidR="00BC7390" w:rsidRPr="00621464" w:rsidRDefault="00F15AA0">
      <w:pPr>
        <w:pStyle w:val="Odstavecseseznamem"/>
        <w:numPr>
          <w:ilvl w:val="0"/>
          <w:numId w:val="5"/>
        </w:numPr>
        <w:tabs>
          <w:tab w:val="left" w:pos="555"/>
        </w:tabs>
        <w:spacing w:before="1"/>
        <w:ind w:right="26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zavazuje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zachovávat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vztahu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ke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třetím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osobám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mlčenlivost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 informacích, které při plnění této smlouvy získá od objednatele nebo o objednateli či jeho zaměstnancích a spolupracovnících a nesmí je zpřístupnit bez písemného souhlasu objednatele žádné třetí osobě ani je použít v rozporu s účelem této smlouvy, ledaže se jedná:</w:t>
      </w:r>
    </w:p>
    <w:p w14:paraId="510C6870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640F7996" w14:textId="77777777" w:rsidR="00BC7390" w:rsidRPr="00621464" w:rsidRDefault="00F15AA0">
      <w:pPr>
        <w:pStyle w:val="Odstavecseseznamem"/>
        <w:numPr>
          <w:ilvl w:val="1"/>
          <w:numId w:val="5"/>
        </w:numPr>
        <w:tabs>
          <w:tab w:val="left" w:pos="836"/>
        </w:tabs>
        <w:ind w:hanging="282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o informace, které jsou veřejně přístupné,</w:t>
      </w:r>
      <w:r w:rsidRPr="00621464">
        <w:rPr>
          <w:rFonts w:asciiTheme="minorHAnsi" w:hAnsiTheme="minorHAnsi" w:cstheme="minorHAnsi"/>
          <w:spacing w:val="-9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nebo</w:t>
      </w:r>
    </w:p>
    <w:p w14:paraId="40B854B8" w14:textId="77777777" w:rsidR="00BC7390" w:rsidRPr="00621464" w:rsidRDefault="00BC7390">
      <w:pPr>
        <w:pStyle w:val="Zkladntext"/>
        <w:spacing w:before="9"/>
        <w:rPr>
          <w:rFonts w:asciiTheme="minorHAnsi" w:hAnsiTheme="minorHAnsi" w:cstheme="minorHAnsi"/>
          <w:lang w:val="cs-CZ"/>
        </w:rPr>
      </w:pPr>
    </w:p>
    <w:p w14:paraId="7A96FFE4" w14:textId="77777777" w:rsidR="00BC7390" w:rsidRPr="00621464" w:rsidRDefault="00F15AA0">
      <w:pPr>
        <w:pStyle w:val="Odstavecseseznamem"/>
        <w:numPr>
          <w:ilvl w:val="1"/>
          <w:numId w:val="5"/>
        </w:numPr>
        <w:tabs>
          <w:tab w:val="left" w:pos="836"/>
        </w:tabs>
        <w:spacing w:before="1"/>
        <w:ind w:right="268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o případ, kdy je zpřístupnění informace vyžadováno zákonem nebo závazným rozhodnutím oprávněného orgánu.</w:t>
      </w:r>
    </w:p>
    <w:p w14:paraId="0DE3C0FF" w14:textId="77777777" w:rsidR="00BC7390" w:rsidRPr="00621464" w:rsidRDefault="00BC7390">
      <w:pPr>
        <w:pStyle w:val="Zkladntext"/>
        <w:spacing w:before="1"/>
        <w:rPr>
          <w:rFonts w:asciiTheme="minorHAnsi" w:hAnsiTheme="minorHAnsi" w:cstheme="minorHAnsi"/>
          <w:lang w:val="cs-CZ"/>
        </w:rPr>
      </w:pPr>
    </w:p>
    <w:p w14:paraId="756FB127" w14:textId="0DF9A16D" w:rsidR="00BC7390" w:rsidRPr="00621464" w:rsidRDefault="00F15AA0">
      <w:pPr>
        <w:pStyle w:val="Odstavecseseznamem"/>
        <w:numPr>
          <w:ilvl w:val="0"/>
          <w:numId w:val="5"/>
        </w:numPr>
        <w:tabs>
          <w:tab w:val="left" w:pos="555"/>
        </w:tabs>
        <w:ind w:right="26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Poskytovatel je povinen zavázat povinností mlčenlivosti podle </w:t>
      </w:r>
      <w:r w:rsidR="006911F7">
        <w:rPr>
          <w:rFonts w:asciiTheme="minorHAnsi" w:hAnsiTheme="minorHAnsi" w:cstheme="minorHAnsi"/>
          <w:lang w:val="cs-CZ"/>
        </w:rPr>
        <w:t xml:space="preserve">čl. V </w:t>
      </w:r>
      <w:r w:rsidRPr="00621464">
        <w:rPr>
          <w:rFonts w:asciiTheme="minorHAnsi" w:hAnsiTheme="minorHAnsi" w:cstheme="minorHAnsi"/>
          <w:lang w:val="cs-CZ"/>
        </w:rPr>
        <w:t>odst. 1 této smlouvy všechny</w:t>
      </w:r>
      <w:r w:rsidRPr="00621464">
        <w:rPr>
          <w:rFonts w:asciiTheme="minorHAnsi" w:hAnsiTheme="minorHAnsi" w:cstheme="minorHAnsi"/>
          <w:spacing w:val="-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lastRenderedPageBreak/>
        <w:t>osoby,</w:t>
      </w:r>
      <w:r w:rsidRPr="00621464">
        <w:rPr>
          <w:rFonts w:asciiTheme="minorHAnsi" w:hAnsiTheme="minorHAnsi" w:cstheme="minorHAnsi"/>
          <w:spacing w:val="-2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které</w:t>
      </w:r>
      <w:r w:rsidRPr="00621464">
        <w:rPr>
          <w:rFonts w:asciiTheme="minorHAnsi" w:hAnsiTheme="minorHAnsi" w:cstheme="minorHAnsi"/>
          <w:spacing w:val="-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se</w:t>
      </w:r>
      <w:r w:rsidRPr="00621464">
        <w:rPr>
          <w:rFonts w:asciiTheme="minorHAnsi" w:hAnsiTheme="minorHAnsi" w:cstheme="minorHAnsi"/>
          <w:spacing w:val="-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budou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podílet</w:t>
      </w:r>
      <w:r w:rsidRPr="00621464">
        <w:rPr>
          <w:rFonts w:asciiTheme="minorHAnsi" w:hAnsiTheme="minorHAnsi" w:cstheme="minorHAnsi"/>
          <w:spacing w:val="-2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na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poskytování</w:t>
      </w:r>
      <w:r w:rsidRPr="00621464">
        <w:rPr>
          <w:rFonts w:asciiTheme="minorHAnsi" w:hAnsiTheme="minorHAnsi" w:cstheme="minorHAnsi"/>
          <w:spacing w:val="-6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služeb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objednateli</w:t>
      </w:r>
      <w:r w:rsidRPr="00621464">
        <w:rPr>
          <w:rFonts w:asciiTheme="minorHAnsi" w:hAnsiTheme="minorHAnsi" w:cstheme="minorHAnsi"/>
          <w:spacing w:val="-6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dle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této</w:t>
      </w:r>
      <w:r w:rsidRPr="00621464">
        <w:rPr>
          <w:rFonts w:asciiTheme="minorHAnsi" w:hAnsiTheme="minorHAnsi" w:cstheme="minorHAnsi"/>
          <w:spacing w:val="-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smlouvy.</w:t>
      </w:r>
    </w:p>
    <w:p w14:paraId="58EC200D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7596685D" w14:textId="77777777" w:rsidR="00BC7390" w:rsidRPr="00621464" w:rsidRDefault="00F15AA0">
      <w:pPr>
        <w:pStyle w:val="Odstavecseseznamem"/>
        <w:numPr>
          <w:ilvl w:val="0"/>
          <w:numId w:val="5"/>
        </w:numPr>
        <w:tabs>
          <w:tab w:val="left" w:pos="555"/>
        </w:tabs>
        <w:spacing w:before="1"/>
        <w:ind w:right="26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Za porušení povinnosti mlčenlivosti osobami, které se budou podílet na poskytování služeb dle této smlouvy, odpovídá poskytovatel, jako by povinnost porušil</w:t>
      </w:r>
      <w:r w:rsidRPr="00621464">
        <w:rPr>
          <w:rFonts w:asciiTheme="minorHAnsi" w:hAnsiTheme="minorHAnsi" w:cstheme="minorHAnsi"/>
          <w:spacing w:val="-1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sám.</w:t>
      </w:r>
    </w:p>
    <w:p w14:paraId="262EA93A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671EF035" w14:textId="77777777" w:rsidR="00BC7390" w:rsidRPr="00621464" w:rsidRDefault="00F15AA0">
      <w:pPr>
        <w:pStyle w:val="Odstavecseseznamem"/>
        <w:numPr>
          <w:ilvl w:val="0"/>
          <w:numId w:val="5"/>
        </w:numPr>
        <w:tabs>
          <w:tab w:val="left" w:pos="554"/>
          <w:tab w:val="left" w:pos="555"/>
        </w:tabs>
        <w:spacing w:before="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Povinnost mlčenlivosti trvá i po skončení účinnosti této</w:t>
      </w:r>
      <w:r w:rsidRPr="00621464">
        <w:rPr>
          <w:rFonts w:asciiTheme="minorHAnsi" w:hAnsiTheme="minorHAnsi" w:cstheme="minorHAnsi"/>
          <w:spacing w:val="-8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smlouvy.</w:t>
      </w:r>
    </w:p>
    <w:p w14:paraId="28F20ECD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692E9760" w14:textId="77777777" w:rsidR="00BC7390" w:rsidRPr="00621464" w:rsidRDefault="00F15AA0">
      <w:pPr>
        <w:pStyle w:val="Odstavecseseznamem"/>
        <w:numPr>
          <w:ilvl w:val="0"/>
          <w:numId w:val="5"/>
        </w:numPr>
        <w:tabs>
          <w:tab w:val="left" w:pos="555"/>
        </w:tabs>
        <w:ind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Veškerá komunikace mezi smluvními stranami bude probíhat prostřednictvím osob oprávněných jednat jménem smluvních stran, kontaktních osob, popř. jimi pověřených pracovníků.</w:t>
      </w:r>
    </w:p>
    <w:p w14:paraId="3B7233F6" w14:textId="77777777" w:rsidR="00BC7390" w:rsidRPr="00621464" w:rsidRDefault="00BC7390">
      <w:pPr>
        <w:pStyle w:val="Zkladntext"/>
        <w:spacing w:before="7"/>
        <w:rPr>
          <w:rFonts w:asciiTheme="minorHAnsi" w:hAnsiTheme="minorHAnsi" w:cstheme="minorHAnsi"/>
          <w:lang w:val="cs-CZ"/>
        </w:rPr>
      </w:pPr>
    </w:p>
    <w:p w14:paraId="27404866" w14:textId="77777777" w:rsidR="00BC7390" w:rsidRPr="00621464" w:rsidRDefault="00F15AA0">
      <w:pPr>
        <w:pStyle w:val="Nadpis1"/>
        <w:spacing w:line="240" w:lineRule="auto"/>
        <w:ind w:right="157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VI</w:t>
      </w:r>
    </w:p>
    <w:p w14:paraId="68263756" w14:textId="078AA493" w:rsidR="00BC7390" w:rsidRPr="00621464" w:rsidRDefault="00B405CF">
      <w:pPr>
        <w:spacing w:before="1"/>
        <w:ind w:left="1435" w:right="1569"/>
        <w:jc w:val="center"/>
        <w:rPr>
          <w:rFonts w:asciiTheme="minorHAnsi" w:hAnsiTheme="minorHAnsi" w:cstheme="minorHAnsi"/>
          <w:b/>
          <w:lang w:val="cs-CZ"/>
        </w:rPr>
      </w:pPr>
      <w:r>
        <w:rPr>
          <w:rFonts w:asciiTheme="minorHAnsi" w:hAnsiTheme="minorHAnsi" w:cstheme="minorHAnsi"/>
          <w:b/>
          <w:lang w:val="cs-CZ"/>
        </w:rPr>
        <w:t>Sankce</w:t>
      </w:r>
    </w:p>
    <w:p w14:paraId="1D25C69F" w14:textId="77777777" w:rsidR="00BC7390" w:rsidRPr="00621464" w:rsidRDefault="00BC7390">
      <w:pPr>
        <w:pStyle w:val="Zkladntext"/>
        <w:spacing w:before="3"/>
        <w:rPr>
          <w:rFonts w:asciiTheme="minorHAnsi" w:hAnsiTheme="minorHAnsi" w:cstheme="minorHAnsi"/>
          <w:b/>
          <w:lang w:val="cs-CZ"/>
        </w:rPr>
      </w:pPr>
    </w:p>
    <w:p w14:paraId="4D417636" w14:textId="77777777" w:rsidR="00BC7390" w:rsidRPr="00621464" w:rsidRDefault="00F15AA0">
      <w:pPr>
        <w:pStyle w:val="Odstavecseseznamem"/>
        <w:numPr>
          <w:ilvl w:val="0"/>
          <w:numId w:val="4"/>
        </w:numPr>
        <w:tabs>
          <w:tab w:val="left" w:pos="555"/>
        </w:tabs>
        <w:ind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V případě porušení povinnosti řádného poskytnutí služeb a/nebo odstranění vad poskytnutých služeb ve sjednané kvalitě ze strany poskytovatele je poskytovatel povinen uhradit objednateli smluvní pokutu ve výši 1 000 Kč za každý zjištěný případ porušení povinnosti</w:t>
      </w:r>
      <w:r w:rsidRPr="00621464">
        <w:rPr>
          <w:rFonts w:asciiTheme="minorHAnsi" w:hAnsiTheme="minorHAnsi" w:cstheme="minorHAnsi"/>
          <w:spacing w:val="-1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poskytovatele.</w:t>
      </w:r>
    </w:p>
    <w:p w14:paraId="2433406E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5D3B804B" w14:textId="77777777" w:rsidR="00BC7390" w:rsidRPr="00621464" w:rsidRDefault="00F15AA0">
      <w:pPr>
        <w:pStyle w:val="Odstavecseseznamem"/>
        <w:numPr>
          <w:ilvl w:val="0"/>
          <w:numId w:val="4"/>
        </w:numPr>
        <w:tabs>
          <w:tab w:val="left" w:pos="555"/>
        </w:tabs>
        <w:ind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Smluvní pokuta a úrok z prodlení jsou splatné do 30 kalendářních dnů ode dne jejich uplatnění.</w:t>
      </w:r>
    </w:p>
    <w:p w14:paraId="4EB5B043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4145C252" w14:textId="61880914" w:rsidR="00A6486A" w:rsidRDefault="00A6486A" w:rsidP="00B405CF">
      <w:pPr>
        <w:pStyle w:val="Odstavecseseznamem"/>
        <w:numPr>
          <w:ilvl w:val="0"/>
          <w:numId w:val="4"/>
        </w:numPr>
        <w:tabs>
          <w:tab w:val="left" w:pos="555"/>
        </w:tabs>
        <w:spacing w:after="120"/>
        <w:ind w:left="550" w:right="261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Smluvní strany prohlašují, že sjednaná smluvní pokuta je přiměřená, přičemž poskytovatel se nebude dovolávat případné soudní moderaci takto sjednané smluvní pokuty.</w:t>
      </w:r>
    </w:p>
    <w:p w14:paraId="2C3C9910" w14:textId="77777777" w:rsidR="00A6486A" w:rsidRPr="00A6486A" w:rsidRDefault="00A6486A" w:rsidP="00A6486A">
      <w:pPr>
        <w:pStyle w:val="Odstavecseseznamem"/>
        <w:rPr>
          <w:rFonts w:asciiTheme="minorHAnsi" w:hAnsiTheme="minorHAnsi" w:cstheme="minorHAnsi"/>
          <w:lang w:val="cs-CZ"/>
        </w:rPr>
      </w:pPr>
    </w:p>
    <w:p w14:paraId="2B37CD36" w14:textId="0220D987" w:rsidR="00BC7390" w:rsidRPr="004A40C6" w:rsidRDefault="00F15AA0" w:rsidP="00B405CF">
      <w:pPr>
        <w:pStyle w:val="Odstavecseseznamem"/>
        <w:numPr>
          <w:ilvl w:val="0"/>
          <w:numId w:val="4"/>
        </w:numPr>
        <w:tabs>
          <w:tab w:val="left" w:pos="555"/>
        </w:tabs>
        <w:spacing w:after="120"/>
        <w:ind w:left="550" w:right="261" w:hanging="42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Zaplacením smluvní pokuty není dotčen nárok smluvních stran na náhradu škody nebo odškodnění v pl</w:t>
      </w:r>
      <w:r w:rsidRPr="004A40C6">
        <w:rPr>
          <w:rFonts w:asciiTheme="minorHAnsi" w:hAnsiTheme="minorHAnsi" w:cstheme="minorHAnsi"/>
          <w:lang w:val="cs-CZ"/>
        </w:rPr>
        <w:t>ném rozsahu ani povinnost poskytovatele dále řádně poskytovat služby ve sjednané</w:t>
      </w:r>
      <w:r w:rsidRPr="004A40C6">
        <w:rPr>
          <w:rFonts w:asciiTheme="minorHAnsi" w:hAnsiTheme="minorHAnsi" w:cstheme="minorHAnsi"/>
          <w:spacing w:val="-4"/>
          <w:lang w:val="cs-CZ"/>
        </w:rPr>
        <w:t xml:space="preserve"> </w:t>
      </w:r>
      <w:r w:rsidRPr="004A40C6">
        <w:rPr>
          <w:rFonts w:asciiTheme="minorHAnsi" w:hAnsiTheme="minorHAnsi" w:cstheme="minorHAnsi"/>
          <w:lang w:val="cs-CZ"/>
        </w:rPr>
        <w:t>kvalitě.</w:t>
      </w:r>
    </w:p>
    <w:p w14:paraId="60A791CF" w14:textId="77777777" w:rsidR="00B405CF" w:rsidRPr="004A40C6" w:rsidRDefault="00B405CF" w:rsidP="00B405CF">
      <w:pPr>
        <w:pStyle w:val="Nadpis1"/>
        <w:spacing w:before="1"/>
        <w:ind w:right="1570"/>
        <w:rPr>
          <w:rFonts w:asciiTheme="minorHAnsi" w:hAnsiTheme="minorHAnsi" w:cstheme="minorHAnsi"/>
          <w:lang w:val="cs-CZ"/>
        </w:rPr>
      </w:pPr>
      <w:r w:rsidRPr="004A40C6">
        <w:rPr>
          <w:rFonts w:asciiTheme="minorHAnsi" w:hAnsiTheme="minorHAnsi" w:cstheme="minorHAnsi"/>
          <w:lang w:val="cs-CZ"/>
        </w:rPr>
        <w:t>Čl. VII</w:t>
      </w:r>
    </w:p>
    <w:p w14:paraId="1791A6B7" w14:textId="77777777" w:rsidR="00B405CF" w:rsidRPr="004A40C6" w:rsidRDefault="00B405CF" w:rsidP="00B405CF">
      <w:pPr>
        <w:spacing w:line="252" w:lineRule="exact"/>
        <w:ind w:left="1435" w:right="1569"/>
        <w:jc w:val="center"/>
        <w:rPr>
          <w:rFonts w:asciiTheme="minorHAnsi" w:hAnsiTheme="minorHAnsi" w:cstheme="minorHAnsi"/>
          <w:b/>
          <w:lang w:val="cs-CZ"/>
        </w:rPr>
      </w:pPr>
      <w:r w:rsidRPr="004A40C6">
        <w:rPr>
          <w:rFonts w:asciiTheme="minorHAnsi" w:hAnsiTheme="minorHAnsi" w:cstheme="minorHAnsi"/>
          <w:b/>
          <w:lang w:val="cs-CZ"/>
        </w:rPr>
        <w:t>Součinnost objednatele</w:t>
      </w:r>
    </w:p>
    <w:p w14:paraId="49B57F44" w14:textId="77777777" w:rsidR="00B405CF" w:rsidRPr="004A40C6" w:rsidRDefault="00B405CF" w:rsidP="00B405CF">
      <w:pPr>
        <w:pStyle w:val="Zkladntext"/>
        <w:spacing w:before="2"/>
        <w:rPr>
          <w:rFonts w:asciiTheme="minorHAnsi" w:hAnsiTheme="minorHAnsi" w:cstheme="minorHAnsi"/>
          <w:b/>
          <w:lang w:val="cs-CZ"/>
        </w:rPr>
      </w:pPr>
    </w:p>
    <w:p w14:paraId="52E023CD" w14:textId="3CB28AB8" w:rsidR="00B405CF" w:rsidRPr="004A40C6" w:rsidRDefault="00B405CF" w:rsidP="00B405CF">
      <w:pPr>
        <w:pStyle w:val="Odstavecseseznamem"/>
        <w:numPr>
          <w:ilvl w:val="0"/>
          <w:numId w:val="3"/>
        </w:numPr>
        <w:tabs>
          <w:tab w:val="left" w:pos="555"/>
        </w:tabs>
        <w:ind w:right="262"/>
        <w:rPr>
          <w:rFonts w:asciiTheme="minorHAnsi" w:hAnsiTheme="minorHAnsi" w:cstheme="minorHAnsi"/>
          <w:lang w:val="cs-CZ"/>
        </w:rPr>
      </w:pPr>
      <w:r w:rsidRPr="004A40C6">
        <w:rPr>
          <w:rFonts w:asciiTheme="minorHAnsi" w:hAnsiTheme="minorHAnsi" w:cstheme="minorHAnsi"/>
          <w:lang w:val="cs-CZ"/>
        </w:rPr>
        <w:t xml:space="preserve">Na obsahu, kvalitě a množství </w:t>
      </w:r>
      <w:r w:rsidR="004A40C6" w:rsidRPr="004A40C6">
        <w:rPr>
          <w:rFonts w:asciiTheme="minorHAnsi" w:hAnsiTheme="minorHAnsi" w:cstheme="minorHAnsi"/>
          <w:lang w:val="cs-CZ"/>
        </w:rPr>
        <w:t>propagačních</w:t>
      </w:r>
      <w:r w:rsidR="004428D8" w:rsidRPr="004A40C6">
        <w:rPr>
          <w:rFonts w:asciiTheme="minorHAnsi" w:hAnsiTheme="minorHAnsi" w:cstheme="minorHAnsi"/>
          <w:lang w:val="cs-CZ"/>
        </w:rPr>
        <w:t xml:space="preserve"> </w:t>
      </w:r>
      <w:r w:rsidRPr="004A40C6">
        <w:rPr>
          <w:rFonts w:asciiTheme="minorHAnsi" w:hAnsiTheme="minorHAnsi" w:cstheme="minorHAnsi"/>
          <w:lang w:val="cs-CZ"/>
        </w:rPr>
        <w:t xml:space="preserve">materiálů se musí obě </w:t>
      </w:r>
      <w:r w:rsidR="004A40C6" w:rsidRPr="004A40C6">
        <w:rPr>
          <w:rFonts w:asciiTheme="minorHAnsi" w:hAnsiTheme="minorHAnsi" w:cstheme="minorHAnsi"/>
          <w:lang w:val="cs-CZ"/>
        </w:rPr>
        <w:t xml:space="preserve">smluvní </w:t>
      </w:r>
      <w:r w:rsidRPr="004A40C6">
        <w:rPr>
          <w:rFonts w:asciiTheme="minorHAnsi" w:hAnsiTheme="minorHAnsi" w:cstheme="minorHAnsi"/>
          <w:lang w:val="cs-CZ"/>
        </w:rPr>
        <w:t xml:space="preserve">strany </w:t>
      </w:r>
      <w:r w:rsidR="005E53FE">
        <w:rPr>
          <w:rFonts w:asciiTheme="minorHAnsi" w:hAnsiTheme="minorHAnsi" w:cstheme="minorHAnsi"/>
          <w:lang w:val="cs-CZ"/>
        </w:rPr>
        <w:t>dohodnout</w:t>
      </w:r>
      <w:r w:rsidRPr="004A40C6">
        <w:rPr>
          <w:rFonts w:asciiTheme="minorHAnsi" w:hAnsiTheme="minorHAnsi" w:cstheme="minorHAnsi"/>
          <w:lang w:val="cs-CZ"/>
        </w:rPr>
        <w:t xml:space="preserve"> v písemné formě, přičemž poskytovatel je povinen připravit návrh na příslušný kalendářní rok k vyjádření objednateli a ten se k připravenému návrhu vyjádří a v případě připomínek se strany sejdou k jednání o</w:t>
      </w:r>
      <w:r w:rsidRPr="004A40C6">
        <w:rPr>
          <w:rFonts w:asciiTheme="minorHAnsi" w:hAnsiTheme="minorHAnsi" w:cstheme="minorHAnsi"/>
          <w:spacing w:val="-11"/>
          <w:lang w:val="cs-CZ"/>
        </w:rPr>
        <w:t xml:space="preserve"> </w:t>
      </w:r>
      <w:r w:rsidRPr="004A40C6">
        <w:rPr>
          <w:rFonts w:asciiTheme="minorHAnsi" w:hAnsiTheme="minorHAnsi" w:cstheme="minorHAnsi"/>
          <w:lang w:val="cs-CZ"/>
        </w:rPr>
        <w:t>dohodě.</w:t>
      </w:r>
      <w:r w:rsidR="004A40C6" w:rsidRPr="004A40C6">
        <w:rPr>
          <w:rFonts w:asciiTheme="minorHAnsi" w:hAnsiTheme="minorHAnsi" w:cstheme="minorHAnsi"/>
          <w:lang w:val="cs-CZ"/>
        </w:rPr>
        <w:t xml:space="preserve"> Návrh ze strany poskytovatele musí být vůči objednateli učiněn nejpozději do 15.</w:t>
      </w:r>
      <w:r w:rsidR="006911F7">
        <w:rPr>
          <w:rFonts w:asciiTheme="minorHAnsi" w:hAnsiTheme="minorHAnsi" w:cstheme="minorHAnsi"/>
          <w:lang w:val="cs-CZ"/>
        </w:rPr>
        <w:t xml:space="preserve"> </w:t>
      </w:r>
      <w:r w:rsidR="004A40C6" w:rsidRPr="004A40C6">
        <w:rPr>
          <w:rFonts w:asciiTheme="minorHAnsi" w:hAnsiTheme="minorHAnsi" w:cstheme="minorHAnsi"/>
          <w:lang w:val="cs-CZ"/>
        </w:rPr>
        <w:t>11. daného kalendářního roku (dále jen „informační den“). V období mezi nabytím účinnosti této smlouvy a prvním kalendářním rokem účinnosti této smlouvy, ve kterém nastane informační den, jsou smluvní strany povinny stanovit obsah, kvalitu a množství propagačních materiálů po vzájemné dohodě, a to bezodkladně po nabytí účinnosti této smlouvy.</w:t>
      </w:r>
    </w:p>
    <w:p w14:paraId="7BCA4FFA" w14:textId="77777777" w:rsidR="00B405CF" w:rsidRPr="00B405CF" w:rsidRDefault="00B405CF" w:rsidP="00B405CF">
      <w:pPr>
        <w:pStyle w:val="Zkladntext"/>
        <w:spacing w:before="11"/>
        <w:rPr>
          <w:rFonts w:asciiTheme="minorHAnsi" w:hAnsiTheme="minorHAnsi" w:cstheme="minorHAnsi"/>
          <w:highlight w:val="yellow"/>
          <w:lang w:val="cs-CZ"/>
        </w:rPr>
      </w:pPr>
    </w:p>
    <w:p w14:paraId="55B4DF03" w14:textId="77777777" w:rsidR="004A40C6" w:rsidRPr="004A40C6" w:rsidRDefault="004A40C6" w:rsidP="004A40C6">
      <w:pPr>
        <w:pStyle w:val="Odstavecseseznamem"/>
        <w:numPr>
          <w:ilvl w:val="0"/>
          <w:numId w:val="3"/>
        </w:numPr>
        <w:tabs>
          <w:tab w:val="left" w:pos="555"/>
        </w:tabs>
        <w:ind w:right="259"/>
        <w:rPr>
          <w:rFonts w:asciiTheme="minorHAnsi" w:hAnsiTheme="minorHAnsi" w:cstheme="minorHAnsi"/>
          <w:lang w:val="cs-CZ"/>
        </w:rPr>
      </w:pPr>
      <w:r w:rsidRPr="004A40C6">
        <w:rPr>
          <w:rFonts w:asciiTheme="minorHAnsi" w:hAnsiTheme="minorHAnsi" w:cstheme="minorHAnsi"/>
          <w:lang w:val="cs-CZ"/>
        </w:rPr>
        <w:t>O předání materiálů poskytovaných objednatelem poskytovateli k plnění jeho povinností dle této smlouvy bude vždy uzavřen předávací protokol, shodně jako o případném vrácení nespotřebovaných materiálů. Poskytovatel je povinen na žádost objednatele sdělit, jakým způsobem jsou poskytnuté materiály distribuovány mezi jejich konečné</w:t>
      </w:r>
      <w:r w:rsidRPr="004A40C6">
        <w:rPr>
          <w:rFonts w:asciiTheme="minorHAnsi" w:hAnsiTheme="minorHAnsi" w:cstheme="minorHAnsi"/>
          <w:spacing w:val="-23"/>
          <w:lang w:val="cs-CZ"/>
        </w:rPr>
        <w:t xml:space="preserve"> </w:t>
      </w:r>
      <w:r w:rsidRPr="004A40C6">
        <w:rPr>
          <w:rFonts w:asciiTheme="minorHAnsi" w:hAnsiTheme="minorHAnsi" w:cstheme="minorHAnsi"/>
          <w:lang w:val="cs-CZ"/>
        </w:rPr>
        <w:t>uživatele.</w:t>
      </w:r>
    </w:p>
    <w:p w14:paraId="1EA25BBC" w14:textId="77777777" w:rsidR="004A40C6" w:rsidRPr="004A40C6" w:rsidRDefault="004A40C6" w:rsidP="004A40C6">
      <w:pPr>
        <w:tabs>
          <w:tab w:val="left" w:pos="555"/>
        </w:tabs>
        <w:ind w:right="259"/>
        <w:rPr>
          <w:rFonts w:asciiTheme="minorHAnsi" w:hAnsiTheme="minorHAnsi" w:cstheme="minorHAnsi"/>
          <w:highlight w:val="yellow"/>
          <w:lang w:val="cs-CZ"/>
        </w:rPr>
      </w:pPr>
    </w:p>
    <w:p w14:paraId="7819C62A" w14:textId="77777777" w:rsidR="00AE523B" w:rsidRPr="00AE523B" w:rsidRDefault="00AE523B" w:rsidP="00AE523B">
      <w:pPr>
        <w:pStyle w:val="Odstavecseseznamem"/>
        <w:numPr>
          <w:ilvl w:val="0"/>
          <w:numId w:val="3"/>
        </w:numPr>
        <w:tabs>
          <w:tab w:val="left" w:pos="555"/>
        </w:tabs>
        <w:ind w:right="262"/>
        <w:rPr>
          <w:rFonts w:asciiTheme="minorHAnsi" w:hAnsiTheme="minorHAnsi" w:cstheme="minorHAnsi"/>
          <w:lang w:val="cs-CZ"/>
        </w:rPr>
      </w:pPr>
      <w:r w:rsidRPr="00AE523B">
        <w:rPr>
          <w:rFonts w:asciiTheme="minorHAnsi" w:hAnsiTheme="minorHAnsi" w:cstheme="minorHAnsi"/>
          <w:lang w:val="cs-CZ"/>
        </w:rPr>
        <w:t>V případě vzájemné výměny propagačních materiálů s jinými subjekty (typicky TIC jiných měst či regionů) je povinen poskytovatel vést evidenci takových vzájemných služeb s tím, že převzetí materiálů třetí osobou v rámci takové výměny musí být potvrzeno písemným protokolem.</w:t>
      </w:r>
    </w:p>
    <w:p w14:paraId="22B5C39B" w14:textId="77777777" w:rsidR="00B405CF" w:rsidRDefault="00B405CF" w:rsidP="00B405CF">
      <w:pPr>
        <w:pStyle w:val="Odstavecseseznamem"/>
        <w:rPr>
          <w:rFonts w:asciiTheme="minorHAnsi" w:hAnsiTheme="minorHAnsi" w:cstheme="minorHAnsi"/>
          <w:lang w:val="cs-CZ"/>
        </w:rPr>
      </w:pPr>
    </w:p>
    <w:p w14:paraId="02452D07" w14:textId="77777777" w:rsidR="00B35D56" w:rsidRDefault="00B35D56" w:rsidP="00B405CF">
      <w:pPr>
        <w:pStyle w:val="Odstavecseseznamem"/>
        <w:rPr>
          <w:rFonts w:asciiTheme="minorHAnsi" w:hAnsiTheme="minorHAnsi" w:cstheme="minorHAnsi"/>
          <w:lang w:val="cs-CZ"/>
        </w:rPr>
      </w:pPr>
    </w:p>
    <w:p w14:paraId="32DD2768" w14:textId="77777777" w:rsidR="00B35D56" w:rsidRPr="00B405CF" w:rsidRDefault="00B35D56" w:rsidP="00B405CF">
      <w:pPr>
        <w:pStyle w:val="Odstavecseseznamem"/>
        <w:rPr>
          <w:rFonts w:asciiTheme="minorHAnsi" w:hAnsiTheme="minorHAnsi" w:cstheme="minorHAnsi"/>
          <w:lang w:val="cs-CZ"/>
        </w:rPr>
      </w:pPr>
    </w:p>
    <w:p w14:paraId="1F9047DE" w14:textId="2880908F" w:rsidR="00B405CF" w:rsidRPr="00621464" w:rsidRDefault="00B405CF" w:rsidP="00B405CF">
      <w:pPr>
        <w:pStyle w:val="Nadpis1"/>
        <w:spacing w:line="240" w:lineRule="auto"/>
        <w:ind w:right="157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Čl. V</w:t>
      </w:r>
      <w:r>
        <w:rPr>
          <w:rFonts w:asciiTheme="minorHAnsi" w:hAnsiTheme="minorHAnsi" w:cstheme="minorHAnsi"/>
          <w:lang w:val="cs-CZ"/>
        </w:rPr>
        <w:t>I</w:t>
      </w:r>
      <w:r w:rsidRPr="00621464">
        <w:rPr>
          <w:rFonts w:asciiTheme="minorHAnsi" w:hAnsiTheme="minorHAnsi" w:cstheme="minorHAnsi"/>
          <w:lang w:val="cs-CZ"/>
        </w:rPr>
        <w:t>I</w:t>
      </w:r>
      <w:r w:rsidR="006911F7">
        <w:rPr>
          <w:rFonts w:asciiTheme="minorHAnsi" w:hAnsiTheme="minorHAnsi" w:cstheme="minorHAnsi"/>
          <w:lang w:val="cs-CZ"/>
        </w:rPr>
        <w:t>I</w:t>
      </w:r>
    </w:p>
    <w:p w14:paraId="7D21CD63" w14:textId="558530EE" w:rsidR="00B405CF" w:rsidRPr="00621464" w:rsidRDefault="004428D8" w:rsidP="00B405CF">
      <w:pPr>
        <w:spacing w:before="1"/>
        <w:ind w:left="1435" w:right="1569"/>
        <w:jc w:val="center"/>
        <w:rPr>
          <w:rFonts w:asciiTheme="minorHAnsi" w:hAnsiTheme="minorHAnsi" w:cstheme="minorHAnsi"/>
          <w:b/>
          <w:lang w:val="cs-CZ"/>
        </w:rPr>
      </w:pPr>
      <w:r>
        <w:rPr>
          <w:rFonts w:asciiTheme="minorHAnsi" w:hAnsiTheme="minorHAnsi" w:cstheme="minorHAnsi"/>
          <w:b/>
          <w:lang w:val="cs-CZ"/>
        </w:rPr>
        <w:t>Doba trvání smlouvy, s</w:t>
      </w:r>
      <w:r w:rsidR="00B405CF">
        <w:rPr>
          <w:rFonts w:asciiTheme="minorHAnsi" w:hAnsiTheme="minorHAnsi" w:cstheme="minorHAnsi"/>
          <w:b/>
          <w:lang w:val="cs-CZ"/>
        </w:rPr>
        <w:t>končení smlouvy</w:t>
      </w:r>
    </w:p>
    <w:p w14:paraId="16C8666A" w14:textId="77777777" w:rsidR="00BC7390" w:rsidRPr="00621464" w:rsidRDefault="00BC7390" w:rsidP="00AE523B">
      <w:pPr>
        <w:pStyle w:val="Zkladntext"/>
        <w:rPr>
          <w:rFonts w:asciiTheme="minorHAnsi" w:hAnsiTheme="minorHAnsi" w:cstheme="minorHAnsi"/>
          <w:lang w:val="cs-CZ"/>
        </w:rPr>
      </w:pPr>
    </w:p>
    <w:p w14:paraId="7997FC8A" w14:textId="41E2D798" w:rsidR="004428D8" w:rsidRDefault="004428D8" w:rsidP="00AE523B">
      <w:pPr>
        <w:pStyle w:val="Odstavecseseznamem"/>
        <w:numPr>
          <w:ilvl w:val="0"/>
          <w:numId w:val="13"/>
        </w:numPr>
        <w:tabs>
          <w:tab w:val="left" w:pos="555"/>
        </w:tabs>
        <w:ind w:left="550" w:right="266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Tato smlouva se uzavírá na dobu neurčitou.</w:t>
      </w:r>
    </w:p>
    <w:p w14:paraId="44562F8A" w14:textId="77777777" w:rsidR="00AE523B" w:rsidRDefault="00AE523B" w:rsidP="00AE523B">
      <w:pPr>
        <w:pStyle w:val="Odstavecseseznamem"/>
        <w:tabs>
          <w:tab w:val="left" w:pos="555"/>
        </w:tabs>
        <w:ind w:left="550" w:right="266" w:firstLine="0"/>
        <w:rPr>
          <w:rFonts w:asciiTheme="minorHAnsi" w:hAnsiTheme="minorHAnsi" w:cstheme="minorHAnsi"/>
          <w:lang w:val="cs-CZ"/>
        </w:rPr>
      </w:pPr>
    </w:p>
    <w:p w14:paraId="776E4666" w14:textId="71B2F618" w:rsidR="00B405CF" w:rsidRDefault="00B405CF" w:rsidP="00AE523B">
      <w:pPr>
        <w:pStyle w:val="Odstavecseseznamem"/>
        <w:numPr>
          <w:ilvl w:val="0"/>
          <w:numId w:val="13"/>
        </w:numPr>
        <w:tabs>
          <w:tab w:val="left" w:pos="555"/>
        </w:tabs>
        <w:ind w:left="550" w:right="266" w:hanging="425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Tuto smlouvu lze ukončit (i) dohodou smluvních stran, (</w:t>
      </w:r>
      <w:proofErr w:type="spellStart"/>
      <w:r>
        <w:rPr>
          <w:rFonts w:asciiTheme="minorHAnsi" w:hAnsiTheme="minorHAnsi" w:cstheme="minorHAnsi"/>
          <w:lang w:val="cs-CZ"/>
        </w:rPr>
        <w:t>ii</w:t>
      </w:r>
      <w:proofErr w:type="spellEnd"/>
      <w:r>
        <w:rPr>
          <w:rFonts w:asciiTheme="minorHAnsi" w:hAnsiTheme="minorHAnsi" w:cstheme="minorHAnsi"/>
          <w:lang w:val="cs-CZ"/>
        </w:rPr>
        <w:t>) odstoupením od této smlouvy za dále uvedených podmínek, nebo (</w:t>
      </w:r>
      <w:proofErr w:type="spellStart"/>
      <w:r>
        <w:rPr>
          <w:rFonts w:asciiTheme="minorHAnsi" w:hAnsiTheme="minorHAnsi" w:cstheme="minorHAnsi"/>
          <w:lang w:val="cs-CZ"/>
        </w:rPr>
        <w:t>iii</w:t>
      </w:r>
      <w:proofErr w:type="spellEnd"/>
      <w:r>
        <w:rPr>
          <w:rFonts w:asciiTheme="minorHAnsi" w:hAnsiTheme="minorHAnsi" w:cstheme="minorHAnsi"/>
          <w:lang w:val="cs-CZ"/>
        </w:rPr>
        <w:t>) jednostrannou výpovědí.</w:t>
      </w:r>
    </w:p>
    <w:p w14:paraId="474CD0B6" w14:textId="77777777" w:rsidR="00AE523B" w:rsidRPr="00AE523B" w:rsidRDefault="00AE523B" w:rsidP="00AE523B">
      <w:pPr>
        <w:tabs>
          <w:tab w:val="left" w:pos="555"/>
        </w:tabs>
        <w:ind w:right="266"/>
        <w:rPr>
          <w:rFonts w:asciiTheme="minorHAnsi" w:hAnsiTheme="minorHAnsi" w:cstheme="minorHAnsi"/>
          <w:lang w:val="cs-CZ"/>
        </w:rPr>
      </w:pPr>
    </w:p>
    <w:p w14:paraId="19DB3671" w14:textId="253D4EBB" w:rsidR="00B405CF" w:rsidRDefault="00B405CF" w:rsidP="00AE523B">
      <w:pPr>
        <w:pStyle w:val="Odstavecseseznamem"/>
        <w:numPr>
          <w:ilvl w:val="0"/>
          <w:numId w:val="13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lastRenderedPageBreak/>
        <w:t>Smluvní strany mohou tuto smlouvu ukončit dohodou, a to kdykoli a z jakéhokoli důvodu nebo i bez uvedení důvodu.</w:t>
      </w:r>
    </w:p>
    <w:p w14:paraId="28367EC8" w14:textId="77777777" w:rsidR="00AE523B" w:rsidRPr="00AE523B" w:rsidRDefault="00AE523B" w:rsidP="00AE523B">
      <w:p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</w:p>
    <w:p w14:paraId="36ED971E" w14:textId="4F671ABD" w:rsidR="00B405CF" w:rsidRDefault="00B405CF" w:rsidP="00AE523B">
      <w:pPr>
        <w:pStyle w:val="Odstavecseseznamem"/>
        <w:numPr>
          <w:ilvl w:val="0"/>
          <w:numId w:val="13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Každá ze smluvních stran je oprávněna tuto smlouvu vypovědět z jakéhokoli důvodu nebo i bez uvedení důvodu, kdy výpovědní doba činí šest (6) měsíců a počíná běžet prvního (1.) dne měsíce následujícího po měsíci doručení výpovědi vypovídané smluvní straně.</w:t>
      </w:r>
    </w:p>
    <w:p w14:paraId="73EE4CCD" w14:textId="77777777" w:rsidR="00AE523B" w:rsidRPr="00AE523B" w:rsidRDefault="00AE523B" w:rsidP="00AE523B">
      <w:p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</w:p>
    <w:p w14:paraId="74ED01B3" w14:textId="3735B078" w:rsidR="00B405CF" w:rsidRDefault="00B405CF" w:rsidP="00AE523B">
      <w:pPr>
        <w:pStyle w:val="Odstavecseseznamem"/>
        <w:numPr>
          <w:ilvl w:val="0"/>
          <w:numId w:val="13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>Každá ze smluvních stran je oprávněna od této smlouvy odstoupit, poruší-li druhá smluvní strana smluvní povinnosti podstatným způsobem.</w:t>
      </w:r>
    </w:p>
    <w:p w14:paraId="5292635A" w14:textId="77777777" w:rsidR="00AE523B" w:rsidRPr="00AE523B" w:rsidRDefault="00AE523B" w:rsidP="00AE523B">
      <w:p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</w:p>
    <w:p w14:paraId="210DA329" w14:textId="0D52373D" w:rsidR="00BC7390" w:rsidRPr="00621464" w:rsidRDefault="00F15AA0" w:rsidP="00AE523B">
      <w:pPr>
        <w:pStyle w:val="Odstavecseseznamem"/>
        <w:numPr>
          <w:ilvl w:val="0"/>
          <w:numId w:val="13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Za podstatné porušení této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smlouvy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poskytovatelem,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které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zakládá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právo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objednatele na odstoupení od této smlouvy, se považuje zejména:</w:t>
      </w:r>
    </w:p>
    <w:p w14:paraId="23392DA5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6398CCEF" w14:textId="18E6D9B8" w:rsidR="00BC7390" w:rsidRPr="00621464" w:rsidRDefault="00F15AA0" w:rsidP="00B405CF">
      <w:pPr>
        <w:pStyle w:val="Odstavecseseznamem"/>
        <w:numPr>
          <w:ilvl w:val="1"/>
          <w:numId w:val="13"/>
        </w:numPr>
        <w:tabs>
          <w:tab w:val="left" w:pos="836"/>
        </w:tabs>
        <w:ind w:hanging="282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prodlení poskytovatele s řádným poskytováním služeb ve sjednané</w:t>
      </w:r>
      <w:r w:rsidRPr="00621464">
        <w:rPr>
          <w:rFonts w:asciiTheme="minorHAnsi" w:hAnsiTheme="minorHAnsi" w:cstheme="minorHAnsi"/>
          <w:spacing w:val="-14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kvalitě,</w:t>
      </w:r>
      <w:r w:rsidR="00877FFA">
        <w:rPr>
          <w:rFonts w:asciiTheme="minorHAnsi" w:hAnsiTheme="minorHAnsi" w:cstheme="minorHAnsi"/>
          <w:lang w:val="cs-CZ"/>
        </w:rPr>
        <w:t xml:space="preserve"> a to vč. porušení povinnosti zajistit certifikaci TIC ve smyslu čl. III. </w:t>
      </w:r>
      <w:proofErr w:type="gramStart"/>
      <w:r w:rsidR="00877FFA">
        <w:rPr>
          <w:rFonts w:asciiTheme="minorHAnsi" w:hAnsiTheme="minorHAnsi" w:cstheme="minorHAnsi"/>
          <w:lang w:val="cs-CZ"/>
        </w:rPr>
        <w:t xml:space="preserve">odst. </w:t>
      </w:r>
      <w:r w:rsidR="00932165">
        <w:rPr>
          <w:rFonts w:asciiTheme="minorHAnsi" w:hAnsiTheme="minorHAnsi" w:cstheme="minorHAnsi"/>
          <w:lang w:val="cs-CZ"/>
        </w:rPr>
        <w:t xml:space="preserve"> 5</w:t>
      </w:r>
      <w:r w:rsidR="00984497">
        <w:rPr>
          <w:rFonts w:asciiTheme="minorHAnsi" w:hAnsiTheme="minorHAnsi" w:cstheme="minorHAnsi"/>
          <w:lang w:val="cs-CZ"/>
        </w:rPr>
        <w:t>.</w:t>
      </w:r>
      <w:r w:rsidR="00932165">
        <w:rPr>
          <w:rFonts w:asciiTheme="minorHAnsi" w:hAnsiTheme="minorHAnsi" w:cstheme="minorHAnsi"/>
          <w:lang w:val="cs-CZ"/>
        </w:rPr>
        <w:t xml:space="preserve"> </w:t>
      </w:r>
      <w:r w:rsidR="00B405CF">
        <w:rPr>
          <w:rFonts w:asciiTheme="minorHAnsi" w:hAnsiTheme="minorHAnsi" w:cstheme="minorHAnsi"/>
          <w:lang w:val="cs-CZ"/>
        </w:rPr>
        <w:t>této</w:t>
      </w:r>
      <w:proofErr w:type="gramEnd"/>
      <w:r w:rsidR="00B405CF">
        <w:rPr>
          <w:rFonts w:asciiTheme="minorHAnsi" w:hAnsiTheme="minorHAnsi" w:cstheme="minorHAnsi"/>
          <w:lang w:val="cs-CZ"/>
        </w:rPr>
        <w:t xml:space="preserve"> smlouvy,</w:t>
      </w:r>
    </w:p>
    <w:p w14:paraId="77FADD4A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6E08525F" w14:textId="1F3EF601" w:rsidR="00BC7390" w:rsidRPr="00621464" w:rsidRDefault="00F15AA0" w:rsidP="00B405CF">
      <w:pPr>
        <w:pStyle w:val="Odstavecseseznamem"/>
        <w:numPr>
          <w:ilvl w:val="1"/>
          <w:numId w:val="13"/>
        </w:numPr>
        <w:tabs>
          <w:tab w:val="left" w:pos="836"/>
        </w:tabs>
        <w:ind w:hanging="282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porušení jakékoli povinnosti poskytovatele podle čl. V</w:t>
      </w:r>
      <w:r w:rsidR="00B405CF">
        <w:rPr>
          <w:rFonts w:asciiTheme="minorHAnsi" w:hAnsiTheme="minorHAnsi" w:cstheme="minorHAnsi"/>
          <w:lang w:val="cs-CZ"/>
        </w:rPr>
        <w:t>.</w:t>
      </w:r>
      <w:r w:rsidRPr="00621464">
        <w:rPr>
          <w:rFonts w:asciiTheme="minorHAnsi" w:hAnsiTheme="minorHAnsi" w:cstheme="minorHAnsi"/>
          <w:lang w:val="cs-CZ"/>
        </w:rPr>
        <w:t xml:space="preserve"> této</w:t>
      </w:r>
      <w:r w:rsidRPr="00621464">
        <w:rPr>
          <w:rFonts w:asciiTheme="minorHAnsi" w:hAnsiTheme="minorHAnsi" w:cstheme="minorHAnsi"/>
          <w:spacing w:val="-15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smlouvy,</w:t>
      </w:r>
    </w:p>
    <w:p w14:paraId="504CF554" w14:textId="77777777" w:rsidR="00BC7390" w:rsidRPr="00621464" w:rsidRDefault="00BC7390">
      <w:pPr>
        <w:pStyle w:val="Zkladntext"/>
        <w:spacing w:before="1"/>
        <w:rPr>
          <w:rFonts w:asciiTheme="minorHAnsi" w:hAnsiTheme="minorHAnsi" w:cstheme="minorHAnsi"/>
          <w:lang w:val="cs-CZ"/>
        </w:rPr>
      </w:pPr>
    </w:p>
    <w:p w14:paraId="65FFD6CB" w14:textId="271B7F65" w:rsidR="00BC7390" w:rsidRPr="00877FFA" w:rsidRDefault="00F15AA0" w:rsidP="00B405CF">
      <w:pPr>
        <w:pStyle w:val="Odstavecseseznamem"/>
        <w:numPr>
          <w:ilvl w:val="1"/>
          <w:numId w:val="13"/>
        </w:numPr>
        <w:tabs>
          <w:tab w:val="left" w:pos="836"/>
        </w:tabs>
        <w:spacing w:line="252" w:lineRule="exact"/>
        <w:ind w:hanging="282"/>
        <w:rPr>
          <w:rFonts w:asciiTheme="minorHAnsi" w:hAnsiTheme="minorHAnsi" w:cstheme="minorHAnsi"/>
          <w:lang w:val="cs-CZ"/>
        </w:rPr>
      </w:pPr>
      <w:r w:rsidRPr="00877FFA">
        <w:rPr>
          <w:rFonts w:asciiTheme="minorHAnsi" w:hAnsiTheme="minorHAnsi" w:cstheme="minorHAnsi"/>
          <w:lang w:val="cs-CZ"/>
        </w:rPr>
        <w:t>postup poskytovatele při poskytování služeb v rozporu s oprávněnými pokyny</w:t>
      </w:r>
      <w:r w:rsidRPr="00877FFA">
        <w:rPr>
          <w:rFonts w:asciiTheme="minorHAnsi" w:hAnsiTheme="minorHAnsi" w:cstheme="minorHAnsi"/>
          <w:spacing w:val="6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a zájmy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877FFA">
        <w:rPr>
          <w:rFonts w:asciiTheme="minorHAnsi" w:hAnsiTheme="minorHAnsi" w:cstheme="minorHAnsi"/>
          <w:lang w:val="cs-CZ"/>
        </w:rPr>
        <w:t>objednatele.</w:t>
      </w:r>
    </w:p>
    <w:p w14:paraId="22E01006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08D38DB3" w14:textId="7B07DDCD" w:rsidR="00BC7390" w:rsidRPr="00621464" w:rsidRDefault="00F15AA0" w:rsidP="00B405CF">
      <w:pPr>
        <w:pStyle w:val="Odstavecseseznamem"/>
        <w:numPr>
          <w:ilvl w:val="0"/>
          <w:numId w:val="13"/>
        </w:numPr>
        <w:tabs>
          <w:tab w:val="left" w:pos="555"/>
        </w:tabs>
        <w:ind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je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oprávněn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od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této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smlouvy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odstoupit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 případě,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že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objednatel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bude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 xml:space="preserve">v prodlení s úhradou svých peněžitých závazků vyplývajících z této smlouvy po dobu delší než </w:t>
      </w:r>
      <w:r w:rsidR="00B405CF">
        <w:rPr>
          <w:rFonts w:asciiTheme="minorHAnsi" w:hAnsiTheme="minorHAnsi" w:cstheme="minorHAnsi"/>
          <w:lang w:val="cs-CZ"/>
        </w:rPr>
        <w:t>třicet (</w:t>
      </w:r>
      <w:r w:rsidRPr="00621464">
        <w:rPr>
          <w:rFonts w:asciiTheme="minorHAnsi" w:hAnsiTheme="minorHAnsi" w:cstheme="minorHAnsi"/>
          <w:lang w:val="cs-CZ"/>
        </w:rPr>
        <w:t>30</w:t>
      </w:r>
      <w:r w:rsidR="00B405CF"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kalendářních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dní.</w:t>
      </w:r>
    </w:p>
    <w:p w14:paraId="36EFC580" w14:textId="77777777" w:rsidR="00BC7390" w:rsidRPr="00621464" w:rsidRDefault="00BC7390">
      <w:pPr>
        <w:pStyle w:val="Zkladntext"/>
        <w:spacing w:before="9"/>
        <w:rPr>
          <w:rFonts w:asciiTheme="minorHAnsi" w:hAnsiTheme="minorHAnsi" w:cstheme="minorHAnsi"/>
          <w:lang w:val="cs-CZ"/>
        </w:rPr>
      </w:pPr>
    </w:p>
    <w:p w14:paraId="27787F31" w14:textId="7CAC8110" w:rsidR="00BC7390" w:rsidRPr="00621464" w:rsidRDefault="00F15AA0" w:rsidP="00B405CF">
      <w:pPr>
        <w:pStyle w:val="Odstavecseseznamem"/>
        <w:numPr>
          <w:ilvl w:val="0"/>
          <w:numId w:val="13"/>
        </w:numPr>
        <w:tabs>
          <w:tab w:val="left" w:pos="555"/>
        </w:tabs>
        <w:ind w:right="266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Účinky odstoupení nastávají uplynutím lhůty jednoho </w:t>
      </w:r>
      <w:r w:rsidR="00B405CF">
        <w:rPr>
          <w:rFonts w:asciiTheme="minorHAnsi" w:hAnsiTheme="minorHAnsi" w:cstheme="minorHAnsi"/>
          <w:lang w:val="cs-CZ"/>
        </w:rPr>
        <w:t xml:space="preserve">(1) </w:t>
      </w:r>
      <w:r w:rsidRPr="00621464">
        <w:rPr>
          <w:rFonts w:asciiTheme="minorHAnsi" w:hAnsiTheme="minorHAnsi" w:cstheme="minorHAnsi"/>
          <w:lang w:val="cs-CZ"/>
        </w:rPr>
        <w:t>měsíce, která počíná běžet prvním dnem následujícím po doručení projevu vůle odstoupit od smlouvy druhé smluvní straně.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 takovém případě je poskytovatel povinen učinit již jen takové úkony, bez nichž by mohly být zájmy objednatele vážně</w:t>
      </w:r>
      <w:r w:rsidRPr="00621464">
        <w:rPr>
          <w:rFonts w:asciiTheme="minorHAnsi" w:hAnsiTheme="minorHAnsi" w:cstheme="minorHAnsi"/>
          <w:spacing w:val="-2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ohroženy.</w:t>
      </w:r>
      <w:r w:rsidR="00B405CF">
        <w:rPr>
          <w:rFonts w:asciiTheme="minorHAnsi" w:hAnsiTheme="minorHAnsi" w:cstheme="minorHAnsi"/>
          <w:lang w:val="cs-CZ"/>
        </w:rPr>
        <w:t xml:space="preserve"> Odstoupení je činěno s účinky ex </w:t>
      </w:r>
      <w:proofErr w:type="spellStart"/>
      <w:r w:rsidR="00B405CF">
        <w:rPr>
          <w:rFonts w:asciiTheme="minorHAnsi" w:hAnsiTheme="minorHAnsi" w:cstheme="minorHAnsi"/>
          <w:lang w:val="cs-CZ"/>
        </w:rPr>
        <w:t>nunc</w:t>
      </w:r>
      <w:proofErr w:type="spellEnd"/>
      <w:r w:rsidR="00B405CF">
        <w:rPr>
          <w:rFonts w:asciiTheme="minorHAnsi" w:hAnsiTheme="minorHAnsi" w:cstheme="minorHAnsi"/>
          <w:lang w:val="cs-CZ"/>
        </w:rPr>
        <w:t>.</w:t>
      </w:r>
    </w:p>
    <w:p w14:paraId="54B43D69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21A4D158" w14:textId="77777777" w:rsidR="00BC7390" w:rsidRPr="00621464" w:rsidRDefault="00F15AA0" w:rsidP="00B405CF">
      <w:pPr>
        <w:pStyle w:val="Odstavecseseznamem"/>
        <w:numPr>
          <w:ilvl w:val="0"/>
          <w:numId w:val="13"/>
        </w:numPr>
        <w:tabs>
          <w:tab w:val="left" w:pos="555"/>
        </w:tabs>
        <w:ind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Účinky odstoupení od smlouvy se nedotýkají zejména nároku na náhradu škody, smluvní pokuty a povinnosti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mlčenlivosti.</w:t>
      </w:r>
    </w:p>
    <w:p w14:paraId="4AFFDB89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212B7F48" w14:textId="308D1E8B" w:rsidR="00BC7390" w:rsidRPr="00621464" w:rsidRDefault="00F15AA0">
      <w:pPr>
        <w:pStyle w:val="Nadpis1"/>
        <w:spacing w:before="70"/>
        <w:ind w:right="1568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Čl. </w:t>
      </w:r>
      <w:r w:rsidR="006911F7">
        <w:rPr>
          <w:rFonts w:asciiTheme="minorHAnsi" w:hAnsiTheme="minorHAnsi" w:cstheme="minorHAnsi"/>
          <w:lang w:val="cs-CZ"/>
        </w:rPr>
        <w:t>IX</w:t>
      </w:r>
    </w:p>
    <w:p w14:paraId="1CBEB2D8" w14:textId="77777777" w:rsidR="00BC7390" w:rsidRPr="00621464" w:rsidRDefault="00F15AA0">
      <w:pPr>
        <w:spacing w:line="252" w:lineRule="exact"/>
        <w:ind w:left="1435" w:right="1568"/>
        <w:jc w:val="center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Ostatní ujednání</w:t>
      </w:r>
    </w:p>
    <w:p w14:paraId="5ADFB919" w14:textId="77777777" w:rsidR="00BC7390" w:rsidRPr="00621464" w:rsidRDefault="00BC7390">
      <w:pPr>
        <w:pStyle w:val="Zkladntext"/>
        <w:spacing w:before="2"/>
        <w:rPr>
          <w:rFonts w:asciiTheme="minorHAnsi" w:hAnsiTheme="minorHAnsi" w:cstheme="minorHAnsi"/>
          <w:b/>
          <w:lang w:val="cs-CZ"/>
        </w:rPr>
      </w:pPr>
    </w:p>
    <w:p w14:paraId="53CCC980" w14:textId="77777777" w:rsidR="00BC7390" w:rsidRPr="00621464" w:rsidRDefault="00F15AA0">
      <w:pPr>
        <w:pStyle w:val="Odstavecseseznamem"/>
        <w:numPr>
          <w:ilvl w:val="0"/>
          <w:numId w:val="2"/>
        </w:numPr>
        <w:tabs>
          <w:tab w:val="left" w:pos="555"/>
        </w:tabs>
        <w:ind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není bez předchozího písemného souhlasu objednatele oprávněn postoupit práva a povinnosti z této smlouvy na třetí</w:t>
      </w:r>
      <w:r w:rsidRPr="00621464">
        <w:rPr>
          <w:rFonts w:asciiTheme="minorHAnsi" w:hAnsiTheme="minorHAnsi" w:cstheme="minorHAnsi"/>
          <w:spacing w:val="-12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osobu.</w:t>
      </w:r>
    </w:p>
    <w:p w14:paraId="725B1009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00FB2566" w14:textId="283CCF6C" w:rsidR="00BC7390" w:rsidRDefault="00F15AA0" w:rsidP="004428D8">
      <w:pPr>
        <w:pStyle w:val="Odstavecseseznamem"/>
        <w:numPr>
          <w:ilvl w:val="0"/>
          <w:numId w:val="2"/>
        </w:numPr>
        <w:tabs>
          <w:tab w:val="left" w:pos="554"/>
          <w:tab w:val="left" w:pos="555"/>
        </w:tabs>
        <w:spacing w:before="1"/>
        <w:rPr>
          <w:rFonts w:asciiTheme="minorHAnsi" w:hAnsiTheme="minorHAnsi" w:cstheme="minorHAnsi"/>
          <w:lang w:val="cs-CZ"/>
        </w:rPr>
      </w:pPr>
      <w:r w:rsidRPr="004428D8">
        <w:rPr>
          <w:rFonts w:asciiTheme="minorHAnsi" w:hAnsiTheme="minorHAnsi" w:cstheme="minorHAnsi"/>
          <w:lang w:val="cs-CZ"/>
        </w:rPr>
        <w:t>Smluvní</w:t>
      </w:r>
      <w:r w:rsidRPr="004428D8">
        <w:rPr>
          <w:rFonts w:asciiTheme="minorHAnsi" w:hAnsiTheme="minorHAnsi" w:cstheme="minorHAnsi"/>
          <w:spacing w:val="7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strany</w:t>
      </w:r>
      <w:r w:rsidRPr="004428D8">
        <w:rPr>
          <w:rFonts w:asciiTheme="minorHAnsi" w:hAnsiTheme="minorHAnsi" w:cstheme="minorHAnsi"/>
          <w:spacing w:val="9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jsou</w:t>
      </w:r>
      <w:r w:rsidRPr="004428D8">
        <w:rPr>
          <w:rFonts w:asciiTheme="minorHAnsi" w:hAnsiTheme="minorHAnsi" w:cstheme="minorHAnsi"/>
          <w:spacing w:val="10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povinny</w:t>
      </w:r>
      <w:r w:rsidRPr="004428D8">
        <w:rPr>
          <w:rFonts w:asciiTheme="minorHAnsi" w:hAnsiTheme="minorHAnsi" w:cstheme="minorHAnsi"/>
          <w:spacing w:val="8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bez</w:t>
      </w:r>
      <w:r w:rsidRPr="004428D8">
        <w:rPr>
          <w:rFonts w:asciiTheme="minorHAnsi" w:hAnsiTheme="minorHAnsi" w:cstheme="minorHAnsi"/>
          <w:spacing w:val="12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zbytečného</w:t>
      </w:r>
      <w:r w:rsidRPr="004428D8">
        <w:rPr>
          <w:rFonts w:asciiTheme="minorHAnsi" w:hAnsiTheme="minorHAnsi" w:cstheme="minorHAnsi"/>
          <w:spacing w:val="13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odkladu</w:t>
      </w:r>
      <w:r w:rsidRPr="004428D8">
        <w:rPr>
          <w:rFonts w:asciiTheme="minorHAnsi" w:hAnsiTheme="minorHAnsi" w:cstheme="minorHAnsi"/>
          <w:spacing w:val="11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písemně</w:t>
      </w:r>
      <w:r w:rsidRPr="004428D8">
        <w:rPr>
          <w:rFonts w:asciiTheme="minorHAnsi" w:hAnsiTheme="minorHAnsi" w:cstheme="minorHAnsi"/>
          <w:spacing w:val="11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oznámit</w:t>
      </w:r>
      <w:r w:rsidRPr="004428D8">
        <w:rPr>
          <w:rFonts w:asciiTheme="minorHAnsi" w:hAnsiTheme="minorHAnsi" w:cstheme="minorHAnsi"/>
          <w:spacing w:val="13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změnu</w:t>
      </w:r>
      <w:r w:rsidRPr="004428D8">
        <w:rPr>
          <w:rFonts w:asciiTheme="minorHAnsi" w:hAnsiTheme="minorHAnsi" w:cstheme="minorHAnsi"/>
          <w:spacing w:val="10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údajů</w:t>
      </w:r>
      <w:r w:rsidR="004428D8">
        <w:rPr>
          <w:rFonts w:asciiTheme="minorHAnsi" w:hAnsiTheme="minorHAnsi" w:cstheme="minorHAnsi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v záhlaví smlouvy.</w:t>
      </w:r>
    </w:p>
    <w:p w14:paraId="31BDF070" w14:textId="77777777" w:rsidR="00A6486A" w:rsidRPr="00A6486A" w:rsidRDefault="00A6486A" w:rsidP="00A6486A">
      <w:pPr>
        <w:pStyle w:val="Odstavecseseznamem"/>
        <w:rPr>
          <w:rFonts w:asciiTheme="minorHAnsi" w:hAnsiTheme="minorHAnsi" w:cstheme="minorHAnsi"/>
          <w:lang w:val="cs-CZ"/>
        </w:rPr>
      </w:pPr>
    </w:p>
    <w:p w14:paraId="7E76E1B6" w14:textId="25E94C4C" w:rsidR="00A6486A" w:rsidRPr="004428D8" w:rsidRDefault="00A6486A" w:rsidP="004428D8">
      <w:pPr>
        <w:pStyle w:val="Odstavecseseznamem"/>
        <w:numPr>
          <w:ilvl w:val="0"/>
          <w:numId w:val="2"/>
        </w:numPr>
        <w:tabs>
          <w:tab w:val="left" w:pos="554"/>
          <w:tab w:val="left" w:pos="555"/>
        </w:tabs>
        <w:spacing w:before="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 xml:space="preserve">Smluvní strany vylučují užití výkladu </w:t>
      </w:r>
      <w:proofErr w:type="spellStart"/>
      <w:r w:rsidRPr="00A6486A">
        <w:rPr>
          <w:rFonts w:asciiTheme="minorHAnsi" w:hAnsiTheme="minorHAnsi" w:cstheme="minorHAnsi"/>
          <w:i/>
          <w:iCs/>
          <w:lang w:val="cs-CZ"/>
        </w:rPr>
        <w:t>contra</w:t>
      </w:r>
      <w:proofErr w:type="spellEnd"/>
      <w:r w:rsidRPr="00A6486A">
        <w:rPr>
          <w:rFonts w:asciiTheme="minorHAnsi" w:hAnsiTheme="minorHAnsi" w:cstheme="minorHAnsi"/>
          <w:i/>
          <w:iCs/>
          <w:lang w:val="cs-CZ"/>
        </w:rPr>
        <w:t xml:space="preserve"> </w:t>
      </w:r>
      <w:proofErr w:type="spellStart"/>
      <w:r w:rsidRPr="00A6486A">
        <w:rPr>
          <w:rFonts w:asciiTheme="minorHAnsi" w:hAnsiTheme="minorHAnsi" w:cstheme="minorHAnsi"/>
          <w:i/>
          <w:iCs/>
          <w:lang w:val="cs-CZ"/>
        </w:rPr>
        <w:t>proferentem</w:t>
      </w:r>
      <w:proofErr w:type="spellEnd"/>
      <w:r>
        <w:rPr>
          <w:rFonts w:asciiTheme="minorHAnsi" w:hAnsiTheme="minorHAnsi" w:cstheme="minorHAnsi"/>
          <w:lang w:val="cs-CZ"/>
        </w:rPr>
        <w:t xml:space="preserve"> na tuto smlouvu ve smyslu ustanovení § 557 občanského zákoníku.</w:t>
      </w:r>
    </w:p>
    <w:p w14:paraId="3DD67D57" w14:textId="77777777" w:rsidR="00BC7390" w:rsidRPr="00621464" w:rsidRDefault="00BC7390">
      <w:pPr>
        <w:pStyle w:val="Zkladntext"/>
        <w:spacing w:before="9"/>
        <w:rPr>
          <w:rFonts w:asciiTheme="minorHAnsi" w:hAnsiTheme="minorHAnsi" w:cstheme="minorHAnsi"/>
          <w:lang w:val="cs-CZ"/>
        </w:rPr>
      </w:pPr>
    </w:p>
    <w:p w14:paraId="689350CA" w14:textId="3F13940D" w:rsidR="00BC7390" w:rsidRPr="00621464" w:rsidRDefault="00F15AA0">
      <w:pPr>
        <w:pStyle w:val="Odstavecseseznamem"/>
        <w:numPr>
          <w:ilvl w:val="0"/>
          <w:numId w:val="2"/>
        </w:numPr>
        <w:tabs>
          <w:tab w:val="left" w:pos="555"/>
        </w:tabs>
        <w:ind w:right="259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Poskytovatel je povinen dokumenty související s poskytováním služeb dle této smlouvy uchovávat nejméně po dobu </w:t>
      </w:r>
      <w:r w:rsidR="004428D8">
        <w:rPr>
          <w:rFonts w:asciiTheme="minorHAnsi" w:hAnsiTheme="minorHAnsi" w:cstheme="minorHAnsi"/>
          <w:lang w:val="cs-CZ"/>
        </w:rPr>
        <w:t>deseti (</w:t>
      </w:r>
      <w:r w:rsidRPr="00621464">
        <w:rPr>
          <w:rFonts w:asciiTheme="minorHAnsi" w:hAnsiTheme="minorHAnsi" w:cstheme="minorHAnsi"/>
          <w:lang w:val="cs-CZ"/>
        </w:rPr>
        <w:t>10</w:t>
      </w:r>
      <w:r w:rsidR="004428D8">
        <w:rPr>
          <w:rFonts w:asciiTheme="minorHAnsi" w:hAnsiTheme="minorHAnsi" w:cstheme="minorHAnsi"/>
          <w:lang w:val="cs-CZ"/>
        </w:rPr>
        <w:t>)</w:t>
      </w:r>
      <w:r w:rsidRPr="00621464">
        <w:rPr>
          <w:rFonts w:asciiTheme="minorHAnsi" w:hAnsiTheme="minorHAnsi" w:cstheme="minorHAnsi"/>
          <w:lang w:val="cs-CZ"/>
        </w:rPr>
        <w:t xml:space="preserve"> let od konce účetního období, ve kterém došlo k zaplacení poslední části ceny poskytnutých služeb popř. k poslednímu zdanitelnému plnění dle této smlouvy, a to zejména pro účely kontroly oprávněnými kontrolními</w:t>
      </w:r>
      <w:r w:rsidRPr="00621464">
        <w:rPr>
          <w:rFonts w:asciiTheme="minorHAnsi" w:hAnsiTheme="minorHAnsi" w:cstheme="minorHAnsi"/>
          <w:spacing w:val="-16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orgány.</w:t>
      </w:r>
    </w:p>
    <w:p w14:paraId="768F470C" w14:textId="77777777" w:rsidR="00BC7390" w:rsidRPr="00621464" w:rsidRDefault="00BC7390">
      <w:pPr>
        <w:pStyle w:val="Zkladntext"/>
        <w:spacing w:before="2"/>
        <w:rPr>
          <w:rFonts w:asciiTheme="minorHAnsi" w:hAnsiTheme="minorHAnsi" w:cstheme="minorHAnsi"/>
          <w:lang w:val="cs-CZ"/>
        </w:rPr>
      </w:pPr>
    </w:p>
    <w:p w14:paraId="71A58640" w14:textId="4D74978E" w:rsidR="00BC7390" w:rsidRPr="00621464" w:rsidRDefault="00F15AA0">
      <w:pPr>
        <w:pStyle w:val="Odstavecseseznamem"/>
        <w:numPr>
          <w:ilvl w:val="0"/>
          <w:numId w:val="2"/>
        </w:numPr>
        <w:tabs>
          <w:tab w:val="left" w:pos="555"/>
        </w:tabs>
        <w:ind w:right="260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je povinen umožnit kontrolu dokumentů souvisejících s poskytováním služeb dle této smlouvy ze strany objednatele a jiných orgánů oprávněných k provádění kontroly,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a to zejména ze strany Ministerstva vnitra ČR, Ministerstva financí ČR, územních finančních orgánů, Nejvyššího kontrolního úřadu, případně dalších orgánů oprávněných k výkonu kontroly a ze strany třetích osob, které tyto orgány ke kontrole pověří nebo</w:t>
      </w:r>
      <w:r w:rsidRPr="00621464">
        <w:rPr>
          <w:rFonts w:asciiTheme="minorHAnsi" w:hAnsiTheme="minorHAnsi" w:cstheme="minorHAnsi"/>
          <w:spacing w:val="-34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zmocní.</w:t>
      </w:r>
    </w:p>
    <w:p w14:paraId="761C3EDB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34A45045" w14:textId="70E2D437" w:rsidR="00BC7390" w:rsidRPr="00621464" w:rsidRDefault="00F15AA0">
      <w:pPr>
        <w:pStyle w:val="Odstavecseseznamem"/>
        <w:numPr>
          <w:ilvl w:val="0"/>
          <w:numId w:val="2"/>
        </w:numPr>
        <w:tabs>
          <w:tab w:val="left" w:pos="555"/>
        </w:tabs>
        <w:ind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 xml:space="preserve">Poskytovatel je podle ustanovení § 2 písm. e) zákona č. 320/2001 Sb., o finanční kontrole ve veřejné </w:t>
      </w:r>
      <w:r w:rsidRPr="00621464">
        <w:rPr>
          <w:rFonts w:asciiTheme="minorHAnsi" w:hAnsiTheme="minorHAnsi" w:cstheme="minorHAnsi"/>
          <w:lang w:val="cs-CZ"/>
        </w:rPr>
        <w:lastRenderedPageBreak/>
        <w:t>správě,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znění pozdějších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předpisů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a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o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změně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některých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zákonů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(zákon o finanční kontrole), povinen spolupůsobit při výkonu finanční</w:t>
      </w:r>
      <w:r w:rsidRPr="00621464">
        <w:rPr>
          <w:rFonts w:asciiTheme="minorHAnsi" w:hAnsiTheme="minorHAnsi" w:cstheme="minorHAnsi"/>
          <w:spacing w:val="-14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kontroly.</w:t>
      </w:r>
    </w:p>
    <w:p w14:paraId="1EA83286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35A6EEC9" w14:textId="3DE2F8A7" w:rsidR="00BC7390" w:rsidRPr="00621464" w:rsidRDefault="00F15AA0">
      <w:pPr>
        <w:pStyle w:val="Odstavecseseznamem"/>
        <w:numPr>
          <w:ilvl w:val="0"/>
          <w:numId w:val="2"/>
        </w:numPr>
        <w:tabs>
          <w:tab w:val="left" w:pos="555"/>
        </w:tabs>
        <w:ind w:right="26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je povinen upozornit objednatele písemně na existující či hrozící střet zájmů bezodkladně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poté,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co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střet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zájmů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vznikne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nebo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vyjde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najevo,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pokud</w:t>
      </w:r>
      <w:r w:rsidR="00877FFA">
        <w:rPr>
          <w:rFonts w:asciiTheme="minorHAnsi" w:hAnsiTheme="minorHAnsi" w:cstheme="minorHAnsi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poskytovatel i při vynaložení veškeré odborné péče nemohl střet zájmů zjistit před uzavřením této smlouvy.</w:t>
      </w:r>
    </w:p>
    <w:p w14:paraId="60236005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48279933" w14:textId="77777777" w:rsidR="00BC7390" w:rsidRPr="00621464" w:rsidRDefault="00F15AA0">
      <w:pPr>
        <w:pStyle w:val="Odstavecseseznamem"/>
        <w:numPr>
          <w:ilvl w:val="0"/>
          <w:numId w:val="2"/>
        </w:numPr>
        <w:tabs>
          <w:tab w:val="left" w:pos="555"/>
        </w:tabs>
        <w:ind w:right="26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Poskytovatel bez jakýchkoliv výhrad souhlasí se zveřejněním své identifikace a všech dalších údajů uvedených v této smlouvě včetně ceny poskytovaných</w:t>
      </w:r>
      <w:r w:rsidRPr="00621464">
        <w:rPr>
          <w:rFonts w:asciiTheme="minorHAnsi" w:hAnsiTheme="minorHAnsi" w:cstheme="minorHAnsi"/>
          <w:spacing w:val="-1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služeb.</w:t>
      </w:r>
    </w:p>
    <w:p w14:paraId="322D1D42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5B276798" w14:textId="77777777" w:rsidR="004428D8" w:rsidRDefault="00F15AA0" w:rsidP="004428D8">
      <w:pPr>
        <w:pStyle w:val="Odstavecseseznamem"/>
        <w:numPr>
          <w:ilvl w:val="0"/>
          <w:numId w:val="2"/>
        </w:numPr>
        <w:tabs>
          <w:tab w:val="left" w:pos="555"/>
        </w:tabs>
        <w:spacing w:before="11" w:line="252" w:lineRule="exact"/>
        <w:ind w:left="550" w:right="266" w:hanging="425"/>
        <w:rPr>
          <w:rFonts w:asciiTheme="minorHAnsi" w:hAnsiTheme="minorHAnsi" w:cstheme="minorHAnsi"/>
          <w:lang w:val="cs-CZ"/>
        </w:rPr>
      </w:pPr>
      <w:r w:rsidRPr="004428D8">
        <w:rPr>
          <w:rFonts w:asciiTheme="minorHAnsi" w:hAnsiTheme="minorHAnsi" w:cstheme="minorHAnsi"/>
          <w:lang w:val="cs-CZ"/>
        </w:rPr>
        <w:t>Poskytovatel se zavazuje, že při poskytování služeb neporuší práva třetích osob, která těmto osobám mohou plynout z práv k duševnímu</w:t>
      </w:r>
      <w:r w:rsidRPr="004428D8">
        <w:rPr>
          <w:rFonts w:asciiTheme="minorHAnsi" w:hAnsiTheme="minorHAnsi" w:cstheme="minorHAnsi"/>
          <w:spacing w:val="-11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vlastnictví.</w:t>
      </w:r>
    </w:p>
    <w:p w14:paraId="11BE2623" w14:textId="77777777" w:rsidR="004428D8" w:rsidRPr="004428D8" w:rsidRDefault="004428D8" w:rsidP="004428D8">
      <w:pPr>
        <w:pStyle w:val="Odstavecseseznamem"/>
        <w:rPr>
          <w:rFonts w:asciiTheme="minorHAnsi" w:hAnsiTheme="minorHAnsi" w:cstheme="minorHAnsi"/>
          <w:lang w:val="cs-CZ"/>
        </w:rPr>
      </w:pPr>
    </w:p>
    <w:p w14:paraId="693D8DA8" w14:textId="38CE18FD" w:rsidR="00B35D56" w:rsidRPr="00B35D56" w:rsidRDefault="00F15AA0" w:rsidP="00B35D56">
      <w:pPr>
        <w:pStyle w:val="Odstavecseseznamem"/>
        <w:numPr>
          <w:ilvl w:val="0"/>
          <w:numId w:val="2"/>
        </w:numPr>
        <w:tabs>
          <w:tab w:val="left" w:pos="555"/>
        </w:tabs>
        <w:spacing w:before="11" w:after="240" w:line="252" w:lineRule="exact"/>
        <w:ind w:left="550" w:right="266" w:hanging="425"/>
        <w:rPr>
          <w:rFonts w:asciiTheme="minorHAnsi" w:hAnsiTheme="minorHAnsi" w:cstheme="minorHAnsi"/>
          <w:lang w:val="cs-CZ"/>
        </w:rPr>
      </w:pPr>
      <w:r w:rsidRPr="004428D8">
        <w:rPr>
          <w:rFonts w:asciiTheme="minorHAnsi" w:hAnsiTheme="minorHAnsi" w:cstheme="minorHAnsi"/>
          <w:lang w:val="cs-CZ"/>
        </w:rPr>
        <w:t>Poskytovatel bez jakýchkoliv výhrad souhlasí se zveřejněním této smlouvy objednatelem</w:t>
      </w:r>
      <w:r w:rsidR="00621464" w:rsidRPr="004428D8">
        <w:rPr>
          <w:rFonts w:asciiTheme="minorHAnsi" w:hAnsiTheme="minorHAnsi" w:cstheme="minorHAnsi"/>
          <w:lang w:val="cs-CZ"/>
        </w:rPr>
        <w:t xml:space="preserve"> </w:t>
      </w:r>
      <w:r w:rsidRPr="004428D8">
        <w:rPr>
          <w:rFonts w:asciiTheme="minorHAnsi" w:hAnsiTheme="minorHAnsi" w:cstheme="minorHAnsi"/>
          <w:lang w:val="cs-CZ"/>
        </w:rPr>
        <w:t>v registru smluv dle zákona č. 340/2015 Sb., o registru smluv, ve znění pozdějších předpisů.</w:t>
      </w:r>
    </w:p>
    <w:p w14:paraId="49ED1F00" w14:textId="25C63CCC" w:rsidR="00BC7390" w:rsidRPr="00621464" w:rsidRDefault="006911F7">
      <w:pPr>
        <w:pStyle w:val="Nadpis1"/>
        <w:spacing w:before="1"/>
        <w:rPr>
          <w:rFonts w:asciiTheme="minorHAnsi" w:hAnsiTheme="minorHAnsi" w:cstheme="minorHAnsi"/>
          <w:lang w:val="cs-CZ"/>
        </w:rPr>
      </w:pPr>
      <w:r>
        <w:rPr>
          <w:rFonts w:asciiTheme="minorHAnsi" w:hAnsiTheme="minorHAnsi" w:cstheme="minorHAnsi"/>
          <w:lang w:val="cs-CZ"/>
        </w:rPr>
        <w:t xml:space="preserve">Čl. </w:t>
      </w:r>
      <w:r w:rsidR="00F15AA0" w:rsidRPr="00621464">
        <w:rPr>
          <w:rFonts w:asciiTheme="minorHAnsi" w:hAnsiTheme="minorHAnsi" w:cstheme="minorHAnsi"/>
          <w:lang w:val="cs-CZ"/>
        </w:rPr>
        <w:t>X</w:t>
      </w:r>
    </w:p>
    <w:p w14:paraId="28CB2CF3" w14:textId="77777777" w:rsidR="00BC7390" w:rsidRPr="00621464" w:rsidRDefault="00F15AA0">
      <w:pPr>
        <w:spacing w:line="252" w:lineRule="exact"/>
        <w:ind w:left="1435" w:right="1573"/>
        <w:jc w:val="center"/>
        <w:rPr>
          <w:rFonts w:asciiTheme="minorHAnsi" w:hAnsiTheme="minorHAnsi" w:cstheme="minorHAnsi"/>
          <w:b/>
          <w:lang w:val="cs-CZ"/>
        </w:rPr>
      </w:pPr>
      <w:r w:rsidRPr="00621464">
        <w:rPr>
          <w:rFonts w:asciiTheme="minorHAnsi" w:hAnsiTheme="minorHAnsi" w:cstheme="minorHAnsi"/>
          <w:b/>
          <w:lang w:val="cs-CZ"/>
        </w:rPr>
        <w:t>Závěrečná ustanovení</w:t>
      </w:r>
    </w:p>
    <w:p w14:paraId="158839FA" w14:textId="77777777" w:rsidR="00BC7390" w:rsidRPr="00621464" w:rsidRDefault="00BC7390">
      <w:pPr>
        <w:pStyle w:val="Zkladntext"/>
        <w:spacing w:before="2"/>
        <w:rPr>
          <w:rFonts w:asciiTheme="minorHAnsi" w:hAnsiTheme="minorHAnsi" w:cstheme="minorHAnsi"/>
          <w:b/>
          <w:lang w:val="cs-CZ"/>
        </w:rPr>
      </w:pPr>
    </w:p>
    <w:p w14:paraId="2624DB2D" w14:textId="77777777" w:rsidR="00BC7390" w:rsidRPr="00621464" w:rsidRDefault="00F15AA0">
      <w:pPr>
        <w:pStyle w:val="Odstavecseseznamem"/>
        <w:numPr>
          <w:ilvl w:val="0"/>
          <w:numId w:val="1"/>
        </w:numPr>
        <w:tabs>
          <w:tab w:val="left" w:pos="555"/>
        </w:tabs>
        <w:spacing w:before="1"/>
        <w:ind w:right="261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Kontaktní osoby smluvních stran uvedené v čl. I jsou oprávněny k poskytování součinnosti dle této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smlouvy.</w:t>
      </w:r>
    </w:p>
    <w:p w14:paraId="6EF91F64" w14:textId="77777777" w:rsidR="00BC7390" w:rsidRPr="00621464" w:rsidRDefault="00BC7390">
      <w:pPr>
        <w:pStyle w:val="Zkladntext"/>
        <w:spacing w:before="1"/>
        <w:rPr>
          <w:rFonts w:asciiTheme="minorHAnsi" w:hAnsiTheme="minorHAnsi" w:cstheme="minorHAnsi"/>
          <w:lang w:val="cs-CZ"/>
        </w:rPr>
      </w:pPr>
    </w:p>
    <w:p w14:paraId="66363B8F" w14:textId="77777777" w:rsidR="00BC7390" w:rsidRPr="00621464" w:rsidRDefault="00F15AA0">
      <w:pPr>
        <w:pStyle w:val="Odstavecseseznamem"/>
        <w:numPr>
          <w:ilvl w:val="0"/>
          <w:numId w:val="1"/>
        </w:numPr>
        <w:tabs>
          <w:tab w:val="left" w:pos="555"/>
        </w:tabs>
        <w:ind w:right="26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Tato smlouva nabývá platnosti dnem jejího podpisu oběma smluvními stranami a účinnosti dnem uveřejnění v registru</w:t>
      </w:r>
      <w:r w:rsidRPr="00621464">
        <w:rPr>
          <w:rFonts w:asciiTheme="minorHAnsi" w:hAnsiTheme="minorHAnsi" w:cstheme="minorHAnsi"/>
          <w:spacing w:val="-6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smluv.</w:t>
      </w:r>
    </w:p>
    <w:p w14:paraId="4997BD15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5D3DAA31" w14:textId="77777777" w:rsidR="00BC7390" w:rsidRPr="00621464" w:rsidRDefault="00F15AA0">
      <w:pPr>
        <w:pStyle w:val="Odstavecseseznamem"/>
        <w:numPr>
          <w:ilvl w:val="0"/>
          <w:numId w:val="1"/>
        </w:numPr>
        <w:tabs>
          <w:tab w:val="left" w:pos="555"/>
        </w:tabs>
        <w:spacing w:before="1"/>
        <w:ind w:right="267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Práva a povinnosti smluvních stran, které nejsou přímo upraveny touto smlouvou, se řídí příslušnými ustanoveními občanského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zákoníku.</w:t>
      </w:r>
    </w:p>
    <w:p w14:paraId="21B6F24B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0279EE95" w14:textId="77777777" w:rsidR="00BC7390" w:rsidRPr="00621464" w:rsidRDefault="00F15AA0">
      <w:pPr>
        <w:pStyle w:val="Odstavecseseznamem"/>
        <w:numPr>
          <w:ilvl w:val="0"/>
          <w:numId w:val="1"/>
        </w:numPr>
        <w:tabs>
          <w:tab w:val="left" w:pos="555"/>
        </w:tabs>
        <w:ind w:right="263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Smluvní strany se zavazují, že veškeré spory vzniklé v souvislosti s realizací smlouvy budou řešeny smírnou cestou – dohodou. Nedojde-li k dohodě, budou spory řešeny před příslušnými obecnými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soudy.</w:t>
      </w:r>
    </w:p>
    <w:p w14:paraId="71E925F2" w14:textId="77777777" w:rsidR="00BC7390" w:rsidRPr="00621464" w:rsidRDefault="00BC7390">
      <w:pPr>
        <w:pStyle w:val="Zkladntext"/>
        <w:spacing w:before="10"/>
        <w:rPr>
          <w:rFonts w:asciiTheme="minorHAnsi" w:hAnsiTheme="minorHAnsi" w:cstheme="minorHAnsi"/>
          <w:lang w:val="cs-CZ"/>
        </w:rPr>
      </w:pPr>
    </w:p>
    <w:p w14:paraId="1861B7D1" w14:textId="77777777" w:rsidR="00BC7390" w:rsidRPr="00621464" w:rsidRDefault="00F15AA0">
      <w:pPr>
        <w:pStyle w:val="Odstavecseseznamem"/>
        <w:numPr>
          <w:ilvl w:val="0"/>
          <w:numId w:val="1"/>
        </w:numPr>
        <w:tabs>
          <w:tab w:val="left" w:pos="554"/>
          <w:tab w:val="left" w:pos="555"/>
        </w:tabs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Tato smlouva může být změněna pouze dohodou smluvních stran v písemné</w:t>
      </w:r>
      <w:r w:rsidRPr="00621464">
        <w:rPr>
          <w:rFonts w:asciiTheme="minorHAnsi" w:hAnsiTheme="minorHAnsi" w:cstheme="minorHAnsi"/>
          <w:spacing w:val="-22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formě.</w:t>
      </w:r>
    </w:p>
    <w:p w14:paraId="77D58CFD" w14:textId="77777777" w:rsidR="00BC7390" w:rsidRPr="00621464" w:rsidRDefault="00BC7390">
      <w:pPr>
        <w:pStyle w:val="Zkladntext"/>
        <w:rPr>
          <w:rFonts w:asciiTheme="minorHAnsi" w:hAnsiTheme="minorHAnsi" w:cstheme="minorHAnsi"/>
          <w:lang w:val="cs-CZ"/>
        </w:rPr>
      </w:pPr>
    </w:p>
    <w:p w14:paraId="568EAB5D" w14:textId="77777777" w:rsidR="00BC7390" w:rsidRDefault="00F15AA0">
      <w:pPr>
        <w:pStyle w:val="Odstavecseseznamem"/>
        <w:numPr>
          <w:ilvl w:val="0"/>
          <w:numId w:val="1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Tato smlouva je vyhotovena ve dvou (2) stejnopisech, z nichž každá smluvní strana obdrží po jednom (1)</w:t>
      </w:r>
      <w:r w:rsidRPr="00621464">
        <w:rPr>
          <w:rFonts w:asciiTheme="minorHAnsi" w:hAnsiTheme="minorHAnsi" w:cstheme="minorHAnsi"/>
          <w:spacing w:val="-3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vyhotovení.</w:t>
      </w:r>
    </w:p>
    <w:p w14:paraId="4C87C7D3" w14:textId="77777777" w:rsidR="004A5624" w:rsidRPr="004A5624" w:rsidRDefault="004A5624" w:rsidP="004A5624">
      <w:pPr>
        <w:pStyle w:val="Odstavecseseznamem"/>
        <w:rPr>
          <w:rFonts w:asciiTheme="minorHAnsi" w:hAnsiTheme="minorHAnsi" w:cstheme="minorHAnsi"/>
          <w:lang w:val="cs-CZ"/>
        </w:rPr>
      </w:pPr>
    </w:p>
    <w:p w14:paraId="5580E2C0" w14:textId="0F0CB7E0" w:rsidR="004A5624" w:rsidRPr="00804F24" w:rsidRDefault="004A5624">
      <w:pPr>
        <w:pStyle w:val="Odstavecseseznamem"/>
        <w:numPr>
          <w:ilvl w:val="0"/>
          <w:numId w:val="1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 w:rsidRPr="00804F24">
        <w:rPr>
          <w:rFonts w:asciiTheme="minorHAnsi" w:hAnsiTheme="minorHAnsi" w:cstheme="minorHAnsi"/>
          <w:lang w:val="cs-CZ"/>
        </w:rPr>
        <w:t>Nedílnou součástí této smlouvy jsou tyto přílohy:</w:t>
      </w:r>
    </w:p>
    <w:p w14:paraId="15E3031A" w14:textId="26B73309" w:rsidR="004A5624" w:rsidRPr="00804F24" w:rsidRDefault="004A5624" w:rsidP="00804F24">
      <w:pPr>
        <w:pStyle w:val="Odstavecseseznamem"/>
        <w:numPr>
          <w:ilvl w:val="0"/>
          <w:numId w:val="16"/>
        </w:numPr>
        <w:tabs>
          <w:tab w:val="left" w:pos="555"/>
        </w:tabs>
        <w:ind w:right="264"/>
        <w:rPr>
          <w:rFonts w:asciiTheme="minorHAnsi" w:hAnsiTheme="minorHAnsi" w:cstheme="minorHAnsi"/>
          <w:lang w:val="cs-CZ"/>
        </w:rPr>
      </w:pPr>
      <w:r w:rsidRPr="00804F24">
        <w:rPr>
          <w:rFonts w:asciiTheme="minorHAnsi" w:hAnsiTheme="minorHAnsi" w:cstheme="minorHAnsi"/>
          <w:lang w:val="cs-CZ"/>
        </w:rPr>
        <w:t>č. 1:</w:t>
      </w:r>
      <w:r w:rsidRPr="00804F24">
        <w:rPr>
          <w:rFonts w:asciiTheme="minorHAnsi" w:hAnsiTheme="minorHAnsi" w:cstheme="minorHAnsi"/>
          <w:lang w:val="cs-CZ"/>
        </w:rPr>
        <w:tab/>
      </w:r>
      <w:r w:rsidR="00804F24" w:rsidRPr="00804F24">
        <w:rPr>
          <w:rFonts w:asciiTheme="minorHAnsi" w:hAnsiTheme="minorHAnsi" w:cstheme="minorHAnsi"/>
          <w:lang w:val="cs-CZ"/>
        </w:rPr>
        <w:t>Vymezení služeb spojených s provozováním TIC</w:t>
      </w:r>
    </w:p>
    <w:p w14:paraId="3A50E687" w14:textId="77777777" w:rsidR="00BC7390" w:rsidRPr="00621464" w:rsidRDefault="00BC7390">
      <w:pPr>
        <w:pStyle w:val="Zkladntext"/>
        <w:spacing w:before="11"/>
        <w:rPr>
          <w:rFonts w:asciiTheme="minorHAnsi" w:hAnsiTheme="minorHAnsi" w:cstheme="minorHAnsi"/>
          <w:lang w:val="cs-CZ"/>
        </w:rPr>
      </w:pPr>
    </w:p>
    <w:p w14:paraId="4CA8976B" w14:textId="77777777" w:rsidR="00BC7390" w:rsidRPr="00621464" w:rsidRDefault="00F15AA0">
      <w:pPr>
        <w:pStyle w:val="Odstavecseseznamem"/>
        <w:numPr>
          <w:ilvl w:val="0"/>
          <w:numId w:val="1"/>
        </w:numPr>
        <w:tabs>
          <w:tab w:val="left" w:pos="555"/>
        </w:tabs>
        <w:ind w:right="265"/>
        <w:rPr>
          <w:rFonts w:asciiTheme="minorHAnsi" w:hAnsiTheme="minorHAnsi" w:cstheme="minorHAnsi"/>
          <w:lang w:val="cs-CZ"/>
        </w:rPr>
      </w:pPr>
      <w:r w:rsidRPr="00621464">
        <w:rPr>
          <w:rFonts w:asciiTheme="minorHAnsi" w:hAnsiTheme="minorHAnsi" w:cstheme="minorHAnsi"/>
          <w:lang w:val="cs-CZ"/>
        </w:rPr>
        <w:t>Každá ze smluvních stran prohlašuje, že tuto smlouvu uzavírá svobodně a vážně, že považuje obsah této smlouvy za určitý a srozumitelný a že jsou jí známy veškeré skutečnosti, jež jsou pro uzavření této smlouvy rozhodující, na důkaz čehož připojují smluvní strany k této smlouvě své</w:t>
      </w:r>
      <w:r w:rsidRPr="00621464">
        <w:rPr>
          <w:rFonts w:asciiTheme="minorHAnsi" w:hAnsiTheme="minorHAnsi" w:cstheme="minorHAnsi"/>
          <w:spacing w:val="-10"/>
          <w:lang w:val="cs-CZ"/>
        </w:rPr>
        <w:t xml:space="preserve"> </w:t>
      </w:r>
      <w:r w:rsidRPr="00621464">
        <w:rPr>
          <w:rFonts w:asciiTheme="minorHAnsi" w:hAnsiTheme="minorHAnsi" w:cstheme="minorHAnsi"/>
          <w:lang w:val="cs-CZ"/>
        </w:rPr>
        <w:t>podpisy.</w:t>
      </w:r>
    </w:p>
    <w:p w14:paraId="7AC5BD8F" w14:textId="77777777" w:rsidR="00BC7390" w:rsidRPr="00AE523B" w:rsidRDefault="00BC7390">
      <w:pPr>
        <w:pStyle w:val="Zkladntext"/>
        <w:rPr>
          <w:rFonts w:asciiTheme="minorHAnsi" w:hAnsiTheme="minorHAnsi" w:cstheme="minorHAnsi"/>
          <w:szCs w:val="20"/>
        </w:rPr>
      </w:pPr>
    </w:p>
    <w:p w14:paraId="2F473622" w14:textId="77777777" w:rsidR="00AE523B" w:rsidRPr="00AE523B" w:rsidRDefault="00AE523B" w:rsidP="001C3859">
      <w:pPr>
        <w:pStyle w:val="Zkladntext"/>
        <w:spacing w:line="209" w:lineRule="exact"/>
        <w:rPr>
          <w:rFonts w:asciiTheme="minorHAnsi" w:hAnsiTheme="minorHAnsi" w:cstheme="minorHAnsi"/>
        </w:rPr>
      </w:pPr>
    </w:p>
    <w:p w14:paraId="30A772B7" w14:textId="77777777" w:rsidR="00AE523B" w:rsidRPr="00F43290" w:rsidRDefault="00AE523B" w:rsidP="00AE523B">
      <w:pPr>
        <w:pStyle w:val="Nadpis2-BS"/>
        <w:numPr>
          <w:ilvl w:val="0"/>
          <w:numId w:val="0"/>
        </w:numPr>
        <w:spacing w:before="120" w:after="120" w:line="276" w:lineRule="auto"/>
        <w:ind w:left="567"/>
        <w:rPr>
          <w:rFonts w:asciiTheme="minorHAnsi" w:hAnsiTheme="minorHAnsi" w:cstheme="minorHAnsi"/>
        </w:rPr>
      </w:pPr>
    </w:p>
    <w:tbl>
      <w:tblPr>
        <w:tblStyle w:val="Mkatabulky"/>
        <w:tblW w:w="9084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864"/>
        <w:gridCol w:w="4259"/>
      </w:tblGrid>
      <w:tr w:rsidR="00AE523B" w:rsidRPr="00F43290" w14:paraId="61E61A48" w14:textId="77777777" w:rsidTr="00DE5CC2">
        <w:trPr>
          <w:trHeight w:val="152"/>
        </w:trPr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</w:tcPr>
          <w:p w14:paraId="22E8B27F" w14:textId="77777777" w:rsidR="00AE523B" w:rsidRPr="00F43290" w:rsidRDefault="00AE523B" w:rsidP="00DE5CC2">
            <w:pPr>
              <w:pStyle w:val="Nadpis5-BS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F43290">
              <w:rPr>
                <w:rFonts w:asciiTheme="minorHAnsi" w:hAnsiTheme="minorHAnsi" w:cstheme="minorHAnsi"/>
                <w:sz w:val="22"/>
              </w:rPr>
              <w:t>V</w:t>
            </w:r>
            <w:r>
              <w:rPr>
                <w:rFonts w:asciiTheme="minorHAnsi" w:hAnsiTheme="minorHAnsi" w:cstheme="minorHAnsi"/>
                <w:sz w:val="22"/>
              </w:rPr>
              <w:t xml:space="preserve"> Teplicích </w:t>
            </w:r>
            <w:r w:rsidRPr="00F43290">
              <w:rPr>
                <w:rFonts w:asciiTheme="minorHAnsi" w:hAnsiTheme="minorHAnsi" w:cstheme="minorHAnsi"/>
                <w:sz w:val="22"/>
              </w:rPr>
              <w:t>dne</w:t>
            </w:r>
            <w:r>
              <w:rPr>
                <w:rFonts w:asciiTheme="minorHAnsi" w:hAnsiTheme="minorHAnsi" w:cstheme="minorHAnsi"/>
                <w:sz w:val="22"/>
              </w:rPr>
              <w:t xml:space="preserve"> ______________</w:t>
            </w:r>
          </w:p>
          <w:p w14:paraId="541467B6" w14:textId="77777777" w:rsidR="00AE523B" w:rsidRPr="00F43290" w:rsidRDefault="00AE523B" w:rsidP="00DE5CC2">
            <w:pPr>
              <w:tabs>
                <w:tab w:val="left" w:pos="1000"/>
              </w:tabs>
              <w:rPr>
                <w:rFonts w:asciiTheme="minorHAnsi" w:hAnsiTheme="minorHAnsi" w:cstheme="minorHAnsi"/>
              </w:rPr>
            </w:pPr>
            <w:r w:rsidRPr="00F43290">
              <w:rPr>
                <w:rFonts w:asciiTheme="minorHAnsi" w:hAnsiTheme="minorHAnsi" w:cstheme="minorHAnsi"/>
              </w:rPr>
              <w:tab/>
            </w:r>
          </w:p>
          <w:p w14:paraId="2DDB8616" w14:textId="77777777" w:rsidR="00AE523B" w:rsidRPr="00F43290" w:rsidRDefault="00AE523B" w:rsidP="00DE5CC2">
            <w:pPr>
              <w:tabs>
                <w:tab w:val="left" w:pos="1000"/>
              </w:tabs>
              <w:rPr>
                <w:rFonts w:asciiTheme="minorHAnsi" w:hAnsiTheme="minorHAnsi" w:cstheme="minorHAnsi"/>
              </w:rPr>
            </w:pPr>
          </w:p>
          <w:p w14:paraId="59B3D315" w14:textId="77777777" w:rsidR="00AE523B" w:rsidRPr="00F43290" w:rsidRDefault="00AE523B" w:rsidP="00DE5CC2">
            <w:pPr>
              <w:tabs>
                <w:tab w:val="left" w:pos="1000"/>
              </w:tabs>
              <w:rPr>
                <w:rFonts w:asciiTheme="minorHAnsi" w:hAnsiTheme="minorHAnsi" w:cstheme="minorHAnsi"/>
              </w:rPr>
            </w:pPr>
          </w:p>
          <w:p w14:paraId="62B5A558" w14:textId="77777777" w:rsidR="00AE523B" w:rsidRPr="00F43290" w:rsidRDefault="00AE523B" w:rsidP="00DE5CC2">
            <w:pPr>
              <w:tabs>
                <w:tab w:val="left" w:pos="10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6D94FD34" w14:textId="77777777" w:rsidR="00AE523B" w:rsidRPr="00F43290" w:rsidRDefault="00AE523B" w:rsidP="00DE5CC2">
            <w:pPr>
              <w:pStyle w:val="Nadpis5-BS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7C2A4BD" w14:textId="77777777" w:rsidR="00AE523B" w:rsidRPr="00F43290" w:rsidRDefault="00AE523B" w:rsidP="00DE5CC2">
            <w:pPr>
              <w:pStyle w:val="Nadpis5-BS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4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36890D" w14:textId="77777777" w:rsidR="00AE523B" w:rsidRPr="00F43290" w:rsidRDefault="00AE523B" w:rsidP="00DE5CC2">
            <w:pPr>
              <w:pStyle w:val="Nadpis5-BS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Theme="minorHAnsi" w:hAnsiTheme="minorHAnsi" w:cstheme="minorHAnsi"/>
                <w:sz w:val="22"/>
              </w:rPr>
            </w:pPr>
            <w:r w:rsidRPr="00F43290">
              <w:rPr>
                <w:rFonts w:asciiTheme="minorHAnsi" w:hAnsiTheme="minorHAnsi" w:cstheme="minorHAnsi"/>
                <w:sz w:val="22"/>
              </w:rPr>
              <w:t>V </w:t>
            </w:r>
            <w:r>
              <w:rPr>
                <w:rFonts w:asciiTheme="minorHAnsi" w:hAnsiTheme="minorHAnsi" w:cstheme="minorHAnsi"/>
                <w:sz w:val="22"/>
              </w:rPr>
              <w:t xml:space="preserve">Teplicích </w:t>
            </w:r>
            <w:r w:rsidRPr="00F43290">
              <w:rPr>
                <w:rFonts w:asciiTheme="minorHAnsi" w:hAnsiTheme="minorHAnsi" w:cstheme="minorHAnsi"/>
                <w:sz w:val="22"/>
              </w:rPr>
              <w:t xml:space="preserve">dne </w:t>
            </w:r>
            <w:r>
              <w:rPr>
                <w:rFonts w:asciiTheme="minorHAnsi" w:hAnsiTheme="minorHAnsi" w:cstheme="minorHAnsi"/>
                <w:sz w:val="22"/>
              </w:rPr>
              <w:t>______________</w:t>
            </w:r>
          </w:p>
          <w:p w14:paraId="34349FE0" w14:textId="77777777" w:rsidR="00AE523B" w:rsidRPr="00F43290" w:rsidRDefault="00AE523B" w:rsidP="00DE5CC2">
            <w:pPr>
              <w:pStyle w:val="Nadpis5-BS"/>
              <w:numPr>
                <w:ilvl w:val="0"/>
                <w:numId w:val="0"/>
              </w:numPr>
              <w:spacing w:before="0" w:after="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AE523B" w:rsidRPr="00F43290" w14:paraId="492E1712" w14:textId="77777777" w:rsidTr="00DE5CC2">
        <w:trPr>
          <w:trHeight w:val="392"/>
        </w:trPr>
        <w:tc>
          <w:tcPr>
            <w:tcW w:w="39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B280D" w14:textId="77777777" w:rsidR="00AE523B" w:rsidRPr="00A26270" w:rsidRDefault="00AE523B" w:rsidP="00DE5CC2">
            <w:pPr>
              <w:spacing w:line="276" w:lineRule="auto"/>
              <w:ind w:left="6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A2627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Statutární Město Teplice</w:t>
            </w:r>
          </w:p>
          <w:p w14:paraId="1C8C6A25" w14:textId="77777777" w:rsidR="00AE523B" w:rsidRDefault="00AE523B" w:rsidP="00DE5CC2">
            <w:pPr>
              <w:spacing w:line="276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6270">
              <w:rPr>
                <w:rFonts w:asciiTheme="minorHAnsi" w:hAnsiTheme="minorHAnsi" w:cstheme="minorHAnsi"/>
                <w:sz w:val="22"/>
                <w:szCs w:val="22"/>
              </w:rPr>
              <w:t xml:space="preserve">Bc. Jiří </w:t>
            </w:r>
            <w:proofErr w:type="spellStart"/>
            <w:r w:rsidRPr="00A26270">
              <w:rPr>
                <w:rFonts w:asciiTheme="minorHAnsi" w:hAnsiTheme="minorHAnsi" w:cstheme="minorHAnsi"/>
                <w:sz w:val="22"/>
                <w:szCs w:val="22"/>
              </w:rPr>
              <w:t>Štábl</w:t>
            </w:r>
            <w:proofErr w:type="spellEnd"/>
            <w:r w:rsidRPr="00A26270">
              <w:rPr>
                <w:rFonts w:asciiTheme="minorHAnsi" w:hAnsiTheme="minorHAnsi" w:cstheme="minorHAnsi"/>
                <w:sz w:val="22"/>
                <w:szCs w:val="22"/>
              </w:rPr>
              <w:t>, primátor</w:t>
            </w:r>
          </w:p>
          <w:p w14:paraId="51D0C4BD" w14:textId="59FFB2FA" w:rsidR="00AE523B" w:rsidRPr="00F43290" w:rsidRDefault="00AE523B" w:rsidP="00DE5CC2">
            <w:pPr>
              <w:spacing w:line="276" w:lineRule="auto"/>
              <w:ind w:left="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objednatel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14:paraId="51186272" w14:textId="77777777" w:rsidR="00AE523B" w:rsidRPr="00F43290" w:rsidRDefault="00AE523B" w:rsidP="00DE5CC2">
            <w:pPr>
              <w:spacing w:before="20" w:after="2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59CD0" w14:textId="77777777" w:rsidR="00AE523B" w:rsidRPr="00A26270" w:rsidRDefault="00AE523B" w:rsidP="00DE5CC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A2627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[●]</w:t>
            </w:r>
          </w:p>
          <w:p w14:paraId="33DD9288" w14:textId="77777777" w:rsidR="00AE523B" w:rsidRPr="00A26270" w:rsidRDefault="00AE523B" w:rsidP="00DE5CC2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627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[●]</w:t>
            </w:r>
          </w:p>
          <w:p w14:paraId="564B435F" w14:textId="684442C9" w:rsidR="00AE523B" w:rsidRPr="00F43290" w:rsidRDefault="00AE523B" w:rsidP="00DE5CC2">
            <w:pPr>
              <w:spacing w:line="276" w:lineRule="auto"/>
              <w:ind w:left="6"/>
              <w:jc w:val="center"/>
              <w:rPr>
                <w:rFonts w:asciiTheme="minorHAnsi" w:hAnsiTheme="minorHAnsi" w:cstheme="minorHAnsi"/>
                <w:snapToGrid w:val="0"/>
                <w:sz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</w:rPr>
              <w:t>poskytovatel</w:t>
            </w:r>
          </w:p>
          <w:p w14:paraId="206476CB" w14:textId="77777777" w:rsidR="00AE523B" w:rsidRPr="00F43290" w:rsidRDefault="00AE523B" w:rsidP="00DE5CC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14698F34" w14:textId="77777777" w:rsidR="00AE523B" w:rsidRPr="00AE523B" w:rsidRDefault="00AE523B" w:rsidP="006911F7">
      <w:pPr>
        <w:pStyle w:val="Zkladntext"/>
        <w:spacing w:line="209" w:lineRule="exact"/>
        <w:rPr>
          <w:rFonts w:asciiTheme="minorHAnsi" w:hAnsiTheme="minorHAnsi" w:cstheme="minorHAnsi"/>
        </w:rPr>
      </w:pPr>
    </w:p>
    <w:sectPr w:rsidR="00AE523B" w:rsidRPr="00AE523B" w:rsidSect="002A0A0A">
      <w:footerReference w:type="default" r:id="rId11"/>
      <w:pgSz w:w="11900" w:h="16840"/>
      <w:pgMar w:top="780" w:right="1127" w:bottom="900" w:left="1120" w:header="0" w:footer="716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117B8" w14:textId="77777777" w:rsidR="00151980" w:rsidRDefault="00151980">
      <w:r>
        <w:separator/>
      </w:r>
    </w:p>
  </w:endnote>
  <w:endnote w:type="continuationSeparator" w:id="0">
    <w:p w14:paraId="37E61800" w14:textId="77777777" w:rsidR="00151980" w:rsidRDefault="0015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-135156385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C2ACB8" w14:textId="737A0B90" w:rsidR="00AE523B" w:rsidRPr="00AE523B" w:rsidRDefault="00AE523B">
            <w:pPr>
              <w:pStyle w:val="Zpat"/>
              <w:jc w:val="center"/>
              <w:rPr>
                <w:rFonts w:asciiTheme="minorHAnsi" w:hAnsiTheme="minorHAnsi" w:cstheme="minorHAnsi"/>
              </w:rPr>
            </w:pPr>
            <w:r w:rsidRPr="00AE523B">
              <w:rPr>
                <w:rFonts w:asciiTheme="minorHAnsi" w:hAnsiTheme="minorHAnsi" w:cstheme="minorHAnsi"/>
                <w:lang w:val="cs-CZ"/>
              </w:rPr>
              <w:t xml:space="preserve">Stránka </w:t>
            </w:r>
            <w:r w:rsidRPr="00AE52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E523B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AE52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048BB">
              <w:rPr>
                <w:rFonts w:asciiTheme="minorHAnsi" w:hAnsiTheme="minorHAnsi" w:cstheme="minorHAnsi"/>
                <w:b/>
                <w:bCs/>
                <w:noProof/>
              </w:rPr>
              <w:t>8</w:t>
            </w:r>
            <w:r w:rsidRPr="00AE52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AE523B">
              <w:rPr>
                <w:rFonts w:asciiTheme="minorHAnsi" w:hAnsiTheme="minorHAnsi" w:cstheme="minorHAnsi"/>
                <w:lang w:val="cs-CZ"/>
              </w:rPr>
              <w:t xml:space="preserve"> z </w:t>
            </w:r>
            <w:r w:rsidRPr="00AE52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AE523B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AE52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048BB">
              <w:rPr>
                <w:rFonts w:asciiTheme="minorHAnsi" w:hAnsiTheme="minorHAnsi" w:cstheme="minorHAnsi"/>
                <w:b/>
                <w:bCs/>
                <w:noProof/>
              </w:rPr>
              <w:t>8</w:t>
            </w:r>
            <w:r w:rsidRPr="00AE523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055905" w14:textId="3C004778" w:rsidR="00BC7390" w:rsidRDefault="00BC7390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94F24" w14:textId="77777777" w:rsidR="00151980" w:rsidRDefault="00151980">
      <w:r>
        <w:separator/>
      </w:r>
    </w:p>
  </w:footnote>
  <w:footnote w:type="continuationSeparator" w:id="0">
    <w:p w14:paraId="71904B44" w14:textId="77777777" w:rsidR="00151980" w:rsidRDefault="00151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87B"/>
    <w:multiLevelType w:val="multilevel"/>
    <w:tmpl w:val="AFE0C0FC"/>
    <w:lvl w:ilvl="0">
      <w:start w:val="1"/>
      <w:numFmt w:val="upperRoman"/>
      <w:pStyle w:val="Nadpis1-BS"/>
      <w:lvlText w:val="%1."/>
      <w:lvlJc w:val="right"/>
      <w:pPr>
        <w:tabs>
          <w:tab w:val="num" w:pos="1134"/>
        </w:tabs>
        <w:ind w:left="567" w:hanging="567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-BS"/>
      <w:lvlText w:val="%2."/>
      <w:lvlJc w:val="left"/>
      <w:pPr>
        <w:tabs>
          <w:tab w:val="num" w:pos="1134"/>
        </w:tabs>
        <w:ind w:left="567" w:hanging="567"/>
      </w:pPr>
      <w:rPr>
        <w:rFonts w:asciiTheme="minorHAnsi" w:eastAsia="Times New Roman" w:hAnsiTheme="minorHAnsi" w:cs="Calibr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-BS"/>
      <w:lvlText w:val="%1.%2.%3."/>
      <w:lvlJc w:val="left"/>
      <w:pPr>
        <w:tabs>
          <w:tab w:val="num" w:pos="1701"/>
        </w:tabs>
        <w:ind w:left="567" w:firstLine="567"/>
      </w:pPr>
      <w:rPr>
        <w:rFonts w:asciiTheme="minorHAnsi" w:hAnsiTheme="minorHAnsi" w:hint="default"/>
        <w:b w:val="0"/>
        <w:i w:val="0"/>
        <w:sz w:val="22"/>
      </w:rPr>
    </w:lvl>
    <w:lvl w:ilvl="3">
      <w:start w:val="1"/>
      <w:numFmt w:val="lowerLetter"/>
      <w:pStyle w:val="Nadpis4-BS"/>
      <w:lvlText w:val="(%4)"/>
      <w:lvlJc w:val="left"/>
      <w:pPr>
        <w:tabs>
          <w:tab w:val="num" w:pos="1134"/>
        </w:tabs>
        <w:ind w:left="567" w:hanging="279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Roman"/>
      <w:pStyle w:val="Nadpis5-BS"/>
      <w:lvlText w:val="(%5)"/>
      <w:lvlJc w:val="left"/>
      <w:pPr>
        <w:tabs>
          <w:tab w:val="num" w:pos="1134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" w15:restartNumberingAfterBreak="0">
    <w:nsid w:val="09FE77D9"/>
    <w:multiLevelType w:val="hybridMultilevel"/>
    <w:tmpl w:val="3BA8121C"/>
    <w:lvl w:ilvl="0" w:tplc="024C5700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 w15:restartNumberingAfterBreak="0">
    <w:nsid w:val="0E701434"/>
    <w:multiLevelType w:val="multilevel"/>
    <w:tmpl w:val="1B1ECA26"/>
    <w:lvl w:ilvl="0">
      <w:start w:val="11"/>
      <w:numFmt w:val="decimal"/>
      <w:lvlText w:val="%1"/>
      <w:lvlJc w:val="left"/>
      <w:pPr>
        <w:ind w:left="1326" w:hanging="491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07" w:hanging="360"/>
      </w:pPr>
      <w:rPr>
        <w:rFonts w:ascii="Symbol" w:hAnsi="Symbol" w:hint="default"/>
      </w:rPr>
    </w:lvl>
    <w:lvl w:ilvl="2">
      <w:numFmt w:val="bullet"/>
      <w:lvlText w:val="•"/>
      <w:lvlJc w:val="left"/>
      <w:pPr>
        <w:ind w:left="3016" w:hanging="491"/>
      </w:pPr>
      <w:rPr>
        <w:rFonts w:hint="default"/>
      </w:rPr>
    </w:lvl>
    <w:lvl w:ilvl="3">
      <w:numFmt w:val="bullet"/>
      <w:lvlText w:val="•"/>
      <w:lvlJc w:val="left"/>
      <w:pPr>
        <w:ind w:left="3864" w:hanging="491"/>
      </w:pPr>
      <w:rPr>
        <w:rFonts w:hint="default"/>
      </w:rPr>
    </w:lvl>
    <w:lvl w:ilvl="4">
      <w:numFmt w:val="bullet"/>
      <w:lvlText w:val="•"/>
      <w:lvlJc w:val="left"/>
      <w:pPr>
        <w:ind w:left="4712" w:hanging="491"/>
      </w:pPr>
      <w:rPr>
        <w:rFonts w:hint="default"/>
      </w:rPr>
    </w:lvl>
    <w:lvl w:ilvl="5">
      <w:numFmt w:val="bullet"/>
      <w:lvlText w:val="•"/>
      <w:lvlJc w:val="left"/>
      <w:pPr>
        <w:ind w:left="5560" w:hanging="491"/>
      </w:pPr>
      <w:rPr>
        <w:rFonts w:hint="default"/>
      </w:rPr>
    </w:lvl>
    <w:lvl w:ilvl="6">
      <w:numFmt w:val="bullet"/>
      <w:lvlText w:val="•"/>
      <w:lvlJc w:val="left"/>
      <w:pPr>
        <w:ind w:left="6408" w:hanging="491"/>
      </w:pPr>
      <w:rPr>
        <w:rFonts w:hint="default"/>
      </w:rPr>
    </w:lvl>
    <w:lvl w:ilvl="7">
      <w:numFmt w:val="bullet"/>
      <w:lvlText w:val="•"/>
      <w:lvlJc w:val="left"/>
      <w:pPr>
        <w:ind w:left="7256" w:hanging="491"/>
      </w:pPr>
      <w:rPr>
        <w:rFonts w:hint="default"/>
      </w:rPr>
    </w:lvl>
    <w:lvl w:ilvl="8">
      <w:numFmt w:val="bullet"/>
      <w:lvlText w:val="•"/>
      <w:lvlJc w:val="left"/>
      <w:pPr>
        <w:ind w:left="8104" w:hanging="491"/>
      </w:pPr>
      <w:rPr>
        <w:rFonts w:hint="default"/>
      </w:rPr>
    </w:lvl>
  </w:abstractNum>
  <w:abstractNum w:abstractNumId="3" w15:restartNumberingAfterBreak="0">
    <w:nsid w:val="1B0123A3"/>
    <w:multiLevelType w:val="hybridMultilevel"/>
    <w:tmpl w:val="0E66DF2A"/>
    <w:lvl w:ilvl="0" w:tplc="247C004E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B5C6060"/>
    <w:multiLevelType w:val="hybridMultilevel"/>
    <w:tmpl w:val="24BCB4B6"/>
    <w:lvl w:ilvl="0" w:tplc="17C2C614">
      <w:start w:val="1"/>
      <w:numFmt w:val="decimal"/>
      <w:lvlText w:val="%1."/>
      <w:lvlJc w:val="left"/>
      <w:pPr>
        <w:ind w:left="554" w:hanging="428"/>
      </w:pPr>
      <w:rPr>
        <w:rFonts w:hint="default"/>
        <w:spacing w:val="-1"/>
        <w:w w:val="100"/>
      </w:rPr>
    </w:lvl>
    <w:lvl w:ilvl="1" w:tplc="955C8E16">
      <w:numFmt w:val="bullet"/>
      <w:lvlText w:val="•"/>
      <w:lvlJc w:val="left"/>
      <w:pPr>
        <w:ind w:left="720" w:hanging="428"/>
      </w:pPr>
      <w:rPr>
        <w:rFonts w:hint="default"/>
      </w:rPr>
    </w:lvl>
    <w:lvl w:ilvl="2" w:tplc="49FE2BCE">
      <w:numFmt w:val="bullet"/>
      <w:lvlText w:val="•"/>
      <w:lvlJc w:val="left"/>
      <w:pPr>
        <w:ind w:left="1728" w:hanging="428"/>
      </w:pPr>
      <w:rPr>
        <w:rFonts w:hint="default"/>
      </w:rPr>
    </w:lvl>
    <w:lvl w:ilvl="3" w:tplc="EE5A85E4">
      <w:numFmt w:val="bullet"/>
      <w:lvlText w:val="•"/>
      <w:lvlJc w:val="left"/>
      <w:pPr>
        <w:ind w:left="2737" w:hanging="428"/>
      </w:pPr>
      <w:rPr>
        <w:rFonts w:hint="default"/>
      </w:rPr>
    </w:lvl>
    <w:lvl w:ilvl="4" w:tplc="11F4FCCC">
      <w:numFmt w:val="bullet"/>
      <w:lvlText w:val="•"/>
      <w:lvlJc w:val="left"/>
      <w:pPr>
        <w:ind w:left="3746" w:hanging="428"/>
      </w:pPr>
      <w:rPr>
        <w:rFonts w:hint="default"/>
      </w:rPr>
    </w:lvl>
    <w:lvl w:ilvl="5" w:tplc="D6AC2406">
      <w:numFmt w:val="bullet"/>
      <w:lvlText w:val="•"/>
      <w:lvlJc w:val="left"/>
      <w:pPr>
        <w:ind w:left="4755" w:hanging="428"/>
      </w:pPr>
      <w:rPr>
        <w:rFonts w:hint="default"/>
      </w:rPr>
    </w:lvl>
    <w:lvl w:ilvl="6" w:tplc="845095A0">
      <w:numFmt w:val="bullet"/>
      <w:lvlText w:val="•"/>
      <w:lvlJc w:val="left"/>
      <w:pPr>
        <w:ind w:left="5764" w:hanging="428"/>
      </w:pPr>
      <w:rPr>
        <w:rFonts w:hint="default"/>
      </w:rPr>
    </w:lvl>
    <w:lvl w:ilvl="7" w:tplc="C9D8E0A8">
      <w:numFmt w:val="bullet"/>
      <w:lvlText w:val="•"/>
      <w:lvlJc w:val="left"/>
      <w:pPr>
        <w:ind w:left="6773" w:hanging="428"/>
      </w:pPr>
      <w:rPr>
        <w:rFonts w:hint="default"/>
      </w:rPr>
    </w:lvl>
    <w:lvl w:ilvl="8" w:tplc="2C623164">
      <w:numFmt w:val="bullet"/>
      <w:lvlText w:val="•"/>
      <w:lvlJc w:val="left"/>
      <w:pPr>
        <w:ind w:left="7782" w:hanging="428"/>
      </w:pPr>
      <w:rPr>
        <w:rFonts w:hint="default"/>
      </w:rPr>
    </w:lvl>
  </w:abstractNum>
  <w:abstractNum w:abstractNumId="5" w15:restartNumberingAfterBreak="0">
    <w:nsid w:val="1DC82F19"/>
    <w:multiLevelType w:val="hybridMultilevel"/>
    <w:tmpl w:val="F3D2496E"/>
    <w:lvl w:ilvl="0" w:tplc="95A8F4EE">
      <w:start w:val="1"/>
      <w:numFmt w:val="decimal"/>
      <w:lvlText w:val="%1."/>
      <w:lvlJc w:val="left"/>
      <w:pPr>
        <w:ind w:left="554" w:hanging="42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50008136">
      <w:start w:val="1"/>
      <w:numFmt w:val="lowerLetter"/>
      <w:lvlText w:val="%2)"/>
      <w:lvlJc w:val="left"/>
      <w:pPr>
        <w:ind w:left="554" w:hanging="283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2" w:tplc="CEB2020C">
      <w:numFmt w:val="bullet"/>
      <w:lvlText w:val="•"/>
      <w:lvlJc w:val="left"/>
      <w:pPr>
        <w:ind w:left="2408" w:hanging="283"/>
      </w:pPr>
      <w:rPr>
        <w:rFonts w:hint="default"/>
      </w:rPr>
    </w:lvl>
    <w:lvl w:ilvl="3" w:tplc="D25A85AC">
      <w:numFmt w:val="bullet"/>
      <w:lvlText w:val="•"/>
      <w:lvlJc w:val="left"/>
      <w:pPr>
        <w:ind w:left="3332" w:hanging="283"/>
      </w:pPr>
      <w:rPr>
        <w:rFonts w:hint="default"/>
      </w:rPr>
    </w:lvl>
    <w:lvl w:ilvl="4" w:tplc="BA829188">
      <w:numFmt w:val="bullet"/>
      <w:lvlText w:val="•"/>
      <w:lvlJc w:val="left"/>
      <w:pPr>
        <w:ind w:left="4256" w:hanging="283"/>
      </w:pPr>
      <w:rPr>
        <w:rFonts w:hint="default"/>
      </w:rPr>
    </w:lvl>
    <w:lvl w:ilvl="5" w:tplc="801A0990">
      <w:numFmt w:val="bullet"/>
      <w:lvlText w:val="•"/>
      <w:lvlJc w:val="left"/>
      <w:pPr>
        <w:ind w:left="5180" w:hanging="283"/>
      </w:pPr>
      <w:rPr>
        <w:rFonts w:hint="default"/>
      </w:rPr>
    </w:lvl>
    <w:lvl w:ilvl="6" w:tplc="489E5710">
      <w:numFmt w:val="bullet"/>
      <w:lvlText w:val="•"/>
      <w:lvlJc w:val="left"/>
      <w:pPr>
        <w:ind w:left="6104" w:hanging="283"/>
      </w:pPr>
      <w:rPr>
        <w:rFonts w:hint="default"/>
      </w:rPr>
    </w:lvl>
    <w:lvl w:ilvl="7" w:tplc="578AC65C">
      <w:numFmt w:val="bullet"/>
      <w:lvlText w:val="•"/>
      <w:lvlJc w:val="left"/>
      <w:pPr>
        <w:ind w:left="7028" w:hanging="283"/>
      </w:pPr>
      <w:rPr>
        <w:rFonts w:hint="default"/>
      </w:rPr>
    </w:lvl>
    <w:lvl w:ilvl="8" w:tplc="4DE8220C">
      <w:numFmt w:val="bullet"/>
      <w:lvlText w:val="•"/>
      <w:lvlJc w:val="left"/>
      <w:pPr>
        <w:ind w:left="7952" w:hanging="283"/>
      </w:pPr>
      <w:rPr>
        <w:rFonts w:hint="default"/>
      </w:rPr>
    </w:lvl>
  </w:abstractNum>
  <w:abstractNum w:abstractNumId="6" w15:restartNumberingAfterBreak="0">
    <w:nsid w:val="30376879"/>
    <w:multiLevelType w:val="hybridMultilevel"/>
    <w:tmpl w:val="9642EE7A"/>
    <w:lvl w:ilvl="0" w:tplc="86D2ABF6">
      <w:start w:val="1"/>
      <w:numFmt w:val="decimal"/>
      <w:lvlText w:val="%1."/>
      <w:lvlJc w:val="left"/>
      <w:pPr>
        <w:ind w:left="554" w:hanging="42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3AAE994A">
      <w:start w:val="1"/>
      <w:numFmt w:val="lowerLetter"/>
      <w:lvlText w:val="%2)"/>
      <w:lvlJc w:val="left"/>
      <w:pPr>
        <w:ind w:left="835" w:hanging="28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49BC0A8A">
      <w:numFmt w:val="bullet"/>
      <w:lvlText w:val="•"/>
      <w:lvlJc w:val="left"/>
      <w:pPr>
        <w:ind w:left="1835" w:hanging="281"/>
      </w:pPr>
      <w:rPr>
        <w:rFonts w:hint="default"/>
      </w:rPr>
    </w:lvl>
    <w:lvl w:ilvl="3" w:tplc="BE320CE4">
      <w:numFmt w:val="bullet"/>
      <w:lvlText w:val="•"/>
      <w:lvlJc w:val="left"/>
      <w:pPr>
        <w:ind w:left="2831" w:hanging="281"/>
      </w:pPr>
      <w:rPr>
        <w:rFonts w:hint="default"/>
      </w:rPr>
    </w:lvl>
    <w:lvl w:ilvl="4" w:tplc="D5D6EFE2">
      <w:numFmt w:val="bullet"/>
      <w:lvlText w:val="•"/>
      <w:lvlJc w:val="left"/>
      <w:pPr>
        <w:ind w:left="3826" w:hanging="281"/>
      </w:pPr>
      <w:rPr>
        <w:rFonts w:hint="default"/>
      </w:rPr>
    </w:lvl>
    <w:lvl w:ilvl="5" w:tplc="40B4B290">
      <w:numFmt w:val="bullet"/>
      <w:lvlText w:val="•"/>
      <w:lvlJc w:val="left"/>
      <w:pPr>
        <w:ind w:left="4822" w:hanging="281"/>
      </w:pPr>
      <w:rPr>
        <w:rFonts w:hint="default"/>
      </w:rPr>
    </w:lvl>
    <w:lvl w:ilvl="6" w:tplc="DC20560E">
      <w:numFmt w:val="bullet"/>
      <w:lvlText w:val="•"/>
      <w:lvlJc w:val="left"/>
      <w:pPr>
        <w:ind w:left="5817" w:hanging="281"/>
      </w:pPr>
      <w:rPr>
        <w:rFonts w:hint="default"/>
      </w:rPr>
    </w:lvl>
    <w:lvl w:ilvl="7" w:tplc="DDF8111A">
      <w:numFmt w:val="bullet"/>
      <w:lvlText w:val="•"/>
      <w:lvlJc w:val="left"/>
      <w:pPr>
        <w:ind w:left="6813" w:hanging="281"/>
      </w:pPr>
      <w:rPr>
        <w:rFonts w:hint="default"/>
      </w:rPr>
    </w:lvl>
    <w:lvl w:ilvl="8" w:tplc="6DAA7BEE">
      <w:numFmt w:val="bullet"/>
      <w:lvlText w:val="•"/>
      <w:lvlJc w:val="left"/>
      <w:pPr>
        <w:ind w:left="7808" w:hanging="281"/>
      </w:pPr>
      <w:rPr>
        <w:rFonts w:hint="default"/>
      </w:rPr>
    </w:lvl>
  </w:abstractNum>
  <w:abstractNum w:abstractNumId="7" w15:restartNumberingAfterBreak="0">
    <w:nsid w:val="348E74E3"/>
    <w:multiLevelType w:val="hybridMultilevel"/>
    <w:tmpl w:val="12F814CC"/>
    <w:lvl w:ilvl="0" w:tplc="04050001">
      <w:start w:val="1"/>
      <w:numFmt w:val="bullet"/>
      <w:lvlText w:val=""/>
      <w:lvlJc w:val="left"/>
      <w:pPr>
        <w:ind w:left="12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7" w:hanging="360"/>
      </w:pPr>
      <w:rPr>
        <w:rFonts w:ascii="Wingdings" w:hAnsi="Wingdings" w:hint="default"/>
      </w:rPr>
    </w:lvl>
  </w:abstractNum>
  <w:abstractNum w:abstractNumId="8" w15:restartNumberingAfterBreak="0">
    <w:nsid w:val="369E0A7A"/>
    <w:multiLevelType w:val="hybridMultilevel"/>
    <w:tmpl w:val="B7A48F74"/>
    <w:lvl w:ilvl="0" w:tplc="F078B85E">
      <w:start w:val="1"/>
      <w:numFmt w:val="decimal"/>
      <w:lvlText w:val="%1."/>
      <w:lvlJc w:val="left"/>
      <w:pPr>
        <w:ind w:left="487" w:hanging="361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F65E19A0">
      <w:start w:val="1"/>
      <w:numFmt w:val="lowerLetter"/>
      <w:lvlText w:val="%2)"/>
      <w:lvlJc w:val="left"/>
      <w:pPr>
        <w:ind w:left="554" w:hanging="259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2" w:tplc="A186FC04">
      <w:numFmt w:val="bullet"/>
      <w:lvlText w:val="•"/>
      <w:lvlJc w:val="left"/>
      <w:pPr>
        <w:ind w:left="1586" w:hanging="259"/>
      </w:pPr>
      <w:rPr>
        <w:rFonts w:hint="default"/>
      </w:rPr>
    </w:lvl>
    <w:lvl w:ilvl="3" w:tplc="D0E0C82A">
      <w:numFmt w:val="bullet"/>
      <w:lvlText w:val="•"/>
      <w:lvlJc w:val="left"/>
      <w:pPr>
        <w:ind w:left="2613" w:hanging="259"/>
      </w:pPr>
      <w:rPr>
        <w:rFonts w:hint="default"/>
      </w:rPr>
    </w:lvl>
    <w:lvl w:ilvl="4" w:tplc="70D6579E">
      <w:numFmt w:val="bullet"/>
      <w:lvlText w:val="•"/>
      <w:lvlJc w:val="left"/>
      <w:pPr>
        <w:ind w:left="3640" w:hanging="259"/>
      </w:pPr>
      <w:rPr>
        <w:rFonts w:hint="default"/>
      </w:rPr>
    </w:lvl>
    <w:lvl w:ilvl="5" w:tplc="C78AB4F4">
      <w:numFmt w:val="bullet"/>
      <w:lvlText w:val="•"/>
      <w:lvlJc w:val="left"/>
      <w:pPr>
        <w:ind w:left="4666" w:hanging="259"/>
      </w:pPr>
      <w:rPr>
        <w:rFonts w:hint="default"/>
      </w:rPr>
    </w:lvl>
    <w:lvl w:ilvl="6" w:tplc="A948BBFA">
      <w:numFmt w:val="bullet"/>
      <w:lvlText w:val="•"/>
      <w:lvlJc w:val="left"/>
      <w:pPr>
        <w:ind w:left="5693" w:hanging="259"/>
      </w:pPr>
      <w:rPr>
        <w:rFonts w:hint="default"/>
      </w:rPr>
    </w:lvl>
    <w:lvl w:ilvl="7" w:tplc="DC6EE050">
      <w:numFmt w:val="bullet"/>
      <w:lvlText w:val="•"/>
      <w:lvlJc w:val="left"/>
      <w:pPr>
        <w:ind w:left="6720" w:hanging="259"/>
      </w:pPr>
      <w:rPr>
        <w:rFonts w:hint="default"/>
      </w:rPr>
    </w:lvl>
    <w:lvl w:ilvl="8" w:tplc="02B8B5D4">
      <w:numFmt w:val="bullet"/>
      <w:lvlText w:val="•"/>
      <w:lvlJc w:val="left"/>
      <w:pPr>
        <w:ind w:left="7746" w:hanging="259"/>
      </w:pPr>
      <w:rPr>
        <w:rFonts w:hint="default"/>
      </w:rPr>
    </w:lvl>
  </w:abstractNum>
  <w:abstractNum w:abstractNumId="9" w15:restartNumberingAfterBreak="0">
    <w:nsid w:val="416E4B90"/>
    <w:multiLevelType w:val="multilevel"/>
    <w:tmpl w:val="3F4E1ECA"/>
    <w:lvl w:ilvl="0">
      <w:start w:val="11"/>
      <w:numFmt w:val="decimal"/>
      <w:lvlText w:val="%1"/>
      <w:lvlJc w:val="left"/>
      <w:pPr>
        <w:ind w:left="1326" w:hanging="49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6" w:hanging="491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3016" w:hanging="491"/>
      </w:pPr>
      <w:rPr>
        <w:rFonts w:hint="default"/>
      </w:rPr>
    </w:lvl>
    <w:lvl w:ilvl="3">
      <w:numFmt w:val="bullet"/>
      <w:lvlText w:val="•"/>
      <w:lvlJc w:val="left"/>
      <w:pPr>
        <w:ind w:left="3864" w:hanging="491"/>
      </w:pPr>
      <w:rPr>
        <w:rFonts w:hint="default"/>
      </w:rPr>
    </w:lvl>
    <w:lvl w:ilvl="4">
      <w:numFmt w:val="bullet"/>
      <w:lvlText w:val="•"/>
      <w:lvlJc w:val="left"/>
      <w:pPr>
        <w:ind w:left="4712" w:hanging="491"/>
      </w:pPr>
      <w:rPr>
        <w:rFonts w:hint="default"/>
      </w:rPr>
    </w:lvl>
    <w:lvl w:ilvl="5">
      <w:numFmt w:val="bullet"/>
      <w:lvlText w:val="•"/>
      <w:lvlJc w:val="left"/>
      <w:pPr>
        <w:ind w:left="5560" w:hanging="491"/>
      </w:pPr>
      <w:rPr>
        <w:rFonts w:hint="default"/>
      </w:rPr>
    </w:lvl>
    <w:lvl w:ilvl="6">
      <w:numFmt w:val="bullet"/>
      <w:lvlText w:val="•"/>
      <w:lvlJc w:val="left"/>
      <w:pPr>
        <w:ind w:left="6408" w:hanging="491"/>
      </w:pPr>
      <w:rPr>
        <w:rFonts w:hint="default"/>
      </w:rPr>
    </w:lvl>
    <w:lvl w:ilvl="7">
      <w:numFmt w:val="bullet"/>
      <w:lvlText w:val="•"/>
      <w:lvlJc w:val="left"/>
      <w:pPr>
        <w:ind w:left="7256" w:hanging="491"/>
      </w:pPr>
      <w:rPr>
        <w:rFonts w:hint="default"/>
      </w:rPr>
    </w:lvl>
    <w:lvl w:ilvl="8">
      <w:numFmt w:val="bullet"/>
      <w:lvlText w:val="•"/>
      <w:lvlJc w:val="left"/>
      <w:pPr>
        <w:ind w:left="8104" w:hanging="491"/>
      </w:pPr>
      <w:rPr>
        <w:rFonts w:hint="default"/>
      </w:rPr>
    </w:lvl>
  </w:abstractNum>
  <w:abstractNum w:abstractNumId="10" w15:restartNumberingAfterBreak="0">
    <w:nsid w:val="46416A25"/>
    <w:multiLevelType w:val="hybridMultilevel"/>
    <w:tmpl w:val="C8E8E0E4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66CB4"/>
    <w:multiLevelType w:val="hybridMultilevel"/>
    <w:tmpl w:val="CEFE8AB8"/>
    <w:lvl w:ilvl="0" w:tplc="232E0C80">
      <w:start w:val="1"/>
      <w:numFmt w:val="decimal"/>
      <w:lvlText w:val="%1."/>
      <w:lvlJc w:val="left"/>
      <w:pPr>
        <w:ind w:left="554" w:hanging="42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E1E0D068">
      <w:numFmt w:val="bullet"/>
      <w:lvlText w:val="•"/>
      <w:lvlJc w:val="left"/>
      <w:pPr>
        <w:ind w:left="1484" w:hanging="428"/>
      </w:pPr>
      <w:rPr>
        <w:rFonts w:hint="default"/>
      </w:rPr>
    </w:lvl>
    <w:lvl w:ilvl="2" w:tplc="E5E4F66C">
      <w:numFmt w:val="bullet"/>
      <w:lvlText w:val="•"/>
      <w:lvlJc w:val="left"/>
      <w:pPr>
        <w:ind w:left="2408" w:hanging="428"/>
      </w:pPr>
      <w:rPr>
        <w:rFonts w:hint="default"/>
      </w:rPr>
    </w:lvl>
    <w:lvl w:ilvl="3" w:tplc="54B4EC40">
      <w:numFmt w:val="bullet"/>
      <w:lvlText w:val="•"/>
      <w:lvlJc w:val="left"/>
      <w:pPr>
        <w:ind w:left="3332" w:hanging="428"/>
      </w:pPr>
      <w:rPr>
        <w:rFonts w:hint="default"/>
      </w:rPr>
    </w:lvl>
    <w:lvl w:ilvl="4" w:tplc="0EF2C9AC">
      <w:numFmt w:val="bullet"/>
      <w:lvlText w:val="•"/>
      <w:lvlJc w:val="left"/>
      <w:pPr>
        <w:ind w:left="4256" w:hanging="428"/>
      </w:pPr>
      <w:rPr>
        <w:rFonts w:hint="default"/>
      </w:rPr>
    </w:lvl>
    <w:lvl w:ilvl="5" w:tplc="484635D8">
      <w:numFmt w:val="bullet"/>
      <w:lvlText w:val="•"/>
      <w:lvlJc w:val="left"/>
      <w:pPr>
        <w:ind w:left="5180" w:hanging="428"/>
      </w:pPr>
      <w:rPr>
        <w:rFonts w:hint="default"/>
      </w:rPr>
    </w:lvl>
    <w:lvl w:ilvl="6" w:tplc="F44C9724">
      <w:numFmt w:val="bullet"/>
      <w:lvlText w:val="•"/>
      <w:lvlJc w:val="left"/>
      <w:pPr>
        <w:ind w:left="6104" w:hanging="428"/>
      </w:pPr>
      <w:rPr>
        <w:rFonts w:hint="default"/>
      </w:rPr>
    </w:lvl>
    <w:lvl w:ilvl="7" w:tplc="A70057BC">
      <w:numFmt w:val="bullet"/>
      <w:lvlText w:val="•"/>
      <w:lvlJc w:val="left"/>
      <w:pPr>
        <w:ind w:left="7028" w:hanging="428"/>
      </w:pPr>
      <w:rPr>
        <w:rFonts w:hint="default"/>
      </w:rPr>
    </w:lvl>
    <w:lvl w:ilvl="8" w:tplc="5968682A">
      <w:numFmt w:val="bullet"/>
      <w:lvlText w:val="•"/>
      <w:lvlJc w:val="left"/>
      <w:pPr>
        <w:ind w:left="7952" w:hanging="428"/>
      </w:pPr>
      <w:rPr>
        <w:rFonts w:hint="default"/>
      </w:rPr>
    </w:lvl>
  </w:abstractNum>
  <w:abstractNum w:abstractNumId="12" w15:restartNumberingAfterBreak="0">
    <w:nsid w:val="6A4B7A82"/>
    <w:multiLevelType w:val="hybridMultilevel"/>
    <w:tmpl w:val="5984A764"/>
    <w:lvl w:ilvl="0" w:tplc="53BA6956">
      <w:numFmt w:val="bullet"/>
      <w:lvlText w:val="·"/>
      <w:lvlJc w:val="left"/>
      <w:pPr>
        <w:ind w:left="983" w:hanging="425"/>
      </w:pPr>
      <w:rPr>
        <w:rFonts w:ascii="Verdana" w:eastAsia="Verdana" w:hAnsi="Verdana" w:cs="Verdana" w:hint="default"/>
        <w:w w:val="126"/>
        <w:sz w:val="22"/>
        <w:szCs w:val="22"/>
      </w:rPr>
    </w:lvl>
    <w:lvl w:ilvl="1" w:tplc="88244B1A">
      <w:numFmt w:val="bullet"/>
      <w:lvlText w:val="•"/>
      <w:lvlJc w:val="left"/>
      <w:pPr>
        <w:ind w:left="1866" w:hanging="425"/>
      </w:pPr>
      <w:rPr>
        <w:rFonts w:hint="default"/>
      </w:rPr>
    </w:lvl>
    <w:lvl w:ilvl="2" w:tplc="76CA904E">
      <w:numFmt w:val="bullet"/>
      <w:lvlText w:val="•"/>
      <w:lvlJc w:val="left"/>
      <w:pPr>
        <w:ind w:left="2748" w:hanging="425"/>
      </w:pPr>
      <w:rPr>
        <w:rFonts w:hint="default"/>
      </w:rPr>
    </w:lvl>
    <w:lvl w:ilvl="3" w:tplc="7264E5B0">
      <w:numFmt w:val="bullet"/>
      <w:lvlText w:val="•"/>
      <w:lvlJc w:val="left"/>
      <w:pPr>
        <w:ind w:left="3630" w:hanging="425"/>
      </w:pPr>
      <w:rPr>
        <w:rFonts w:hint="default"/>
      </w:rPr>
    </w:lvl>
    <w:lvl w:ilvl="4" w:tplc="2AE85F88">
      <w:numFmt w:val="bullet"/>
      <w:lvlText w:val="•"/>
      <w:lvlJc w:val="left"/>
      <w:pPr>
        <w:ind w:left="4512" w:hanging="425"/>
      </w:pPr>
      <w:rPr>
        <w:rFonts w:hint="default"/>
      </w:rPr>
    </w:lvl>
    <w:lvl w:ilvl="5" w:tplc="57CED4D4">
      <w:numFmt w:val="bullet"/>
      <w:lvlText w:val="•"/>
      <w:lvlJc w:val="left"/>
      <w:pPr>
        <w:ind w:left="5394" w:hanging="425"/>
      </w:pPr>
      <w:rPr>
        <w:rFonts w:hint="default"/>
      </w:rPr>
    </w:lvl>
    <w:lvl w:ilvl="6" w:tplc="8544ED22">
      <w:numFmt w:val="bullet"/>
      <w:lvlText w:val="•"/>
      <w:lvlJc w:val="left"/>
      <w:pPr>
        <w:ind w:left="6276" w:hanging="425"/>
      </w:pPr>
      <w:rPr>
        <w:rFonts w:hint="default"/>
      </w:rPr>
    </w:lvl>
    <w:lvl w:ilvl="7" w:tplc="C53E5384">
      <w:numFmt w:val="bullet"/>
      <w:lvlText w:val="•"/>
      <w:lvlJc w:val="left"/>
      <w:pPr>
        <w:ind w:left="7158" w:hanging="425"/>
      </w:pPr>
      <w:rPr>
        <w:rFonts w:hint="default"/>
      </w:rPr>
    </w:lvl>
    <w:lvl w:ilvl="8" w:tplc="7FC2BA6E">
      <w:numFmt w:val="bullet"/>
      <w:lvlText w:val="•"/>
      <w:lvlJc w:val="left"/>
      <w:pPr>
        <w:ind w:left="8040" w:hanging="425"/>
      </w:pPr>
      <w:rPr>
        <w:rFonts w:hint="default"/>
      </w:rPr>
    </w:lvl>
  </w:abstractNum>
  <w:abstractNum w:abstractNumId="13" w15:restartNumberingAfterBreak="0">
    <w:nsid w:val="6C927367"/>
    <w:multiLevelType w:val="hybridMultilevel"/>
    <w:tmpl w:val="530A2238"/>
    <w:lvl w:ilvl="0" w:tplc="0128BB02">
      <w:start w:val="1"/>
      <w:numFmt w:val="decimal"/>
      <w:lvlText w:val="%1."/>
      <w:lvlJc w:val="left"/>
      <w:pPr>
        <w:ind w:left="554" w:hanging="42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BC22E418">
      <w:start w:val="1"/>
      <w:numFmt w:val="lowerLetter"/>
      <w:lvlText w:val="%2)"/>
      <w:lvlJc w:val="left"/>
      <w:pPr>
        <w:ind w:left="835" w:hanging="281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2" w:tplc="FFFFFFFF">
      <w:numFmt w:val="bullet"/>
      <w:lvlText w:val="•"/>
      <w:lvlJc w:val="left"/>
      <w:pPr>
        <w:ind w:left="1835" w:hanging="281"/>
      </w:pPr>
      <w:rPr>
        <w:rFonts w:hint="default"/>
      </w:rPr>
    </w:lvl>
    <w:lvl w:ilvl="3" w:tplc="FFFFFFFF">
      <w:numFmt w:val="bullet"/>
      <w:lvlText w:val="•"/>
      <w:lvlJc w:val="left"/>
      <w:pPr>
        <w:ind w:left="2831" w:hanging="281"/>
      </w:pPr>
      <w:rPr>
        <w:rFonts w:hint="default"/>
      </w:rPr>
    </w:lvl>
    <w:lvl w:ilvl="4" w:tplc="FFFFFFFF">
      <w:numFmt w:val="bullet"/>
      <w:lvlText w:val="•"/>
      <w:lvlJc w:val="left"/>
      <w:pPr>
        <w:ind w:left="3826" w:hanging="281"/>
      </w:pPr>
      <w:rPr>
        <w:rFonts w:hint="default"/>
      </w:rPr>
    </w:lvl>
    <w:lvl w:ilvl="5" w:tplc="FFFFFFFF">
      <w:numFmt w:val="bullet"/>
      <w:lvlText w:val="•"/>
      <w:lvlJc w:val="left"/>
      <w:pPr>
        <w:ind w:left="4822" w:hanging="281"/>
      </w:pPr>
      <w:rPr>
        <w:rFonts w:hint="default"/>
      </w:rPr>
    </w:lvl>
    <w:lvl w:ilvl="6" w:tplc="FFFFFFFF">
      <w:numFmt w:val="bullet"/>
      <w:lvlText w:val="•"/>
      <w:lvlJc w:val="left"/>
      <w:pPr>
        <w:ind w:left="5817" w:hanging="281"/>
      </w:pPr>
      <w:rPr>
        <w:rFonts w:hint="default"/>
      </w:rPr>
    </w:lvl>
    <w:lvl w:ilvl="7" w:tplc="FFFFFFFF">
      <w:numFmt w:val="bullet"/>
      <w:lvlText w:val="•"/>
      <w:lvlJc w:val="left"/>
      <w:pPr>
        <w:ind w:left="6813" w:hanging="281"/>
      </w:pPr>
      <w:rPr>
        <w:rFonts w:hint="default"/>
      </w:rPr>
    </w:lvl>
    <w:lvl w:ilvl="8" w:tplc="FFFFFFFF">
      <w:numFmt w:val="bullet"/>
      <w:lvlText w:val="•"/>
      <w:lvlJc w:val="left"/>
      <w:pPr>
        <w:ind w:left="7808" w:hanging="281"/>
      </w:pPr>
      <w:rPr>
        <w:rFonts w:hint="default"/>
      </w:rPr>
    </w:lvl>
  </w:abstractNum>
  <w:abstractNum w:abstractNumId="14" w15:restartNumberingAfterBreak="0">
    <w:nsid w:val="72A33136"/>
    <w:multiLevelType w:val="hybridMultilevel"/>
    <w:tmpl w:val="E4565E76"/>
    <w:lvl w:ilvl="0" w:tplc="04B053C0">
      <w:start w:val="1"/>
      <w:numFmt w:val="decimal"/>
      <w:lvlText w:val="%1."/>
      <w:lvlJc w:val="left"/>
      <w:pPr>
        <w:ind w:left="554" w:hanging="42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5EBCB204">
      <w:start w:val="1"/>
      <w:numFmt w:val="lowerLetter"/>
      <w:lvlText w:val="%2)"/>
      <w:lvlJc w:val="left"/>
      <w:pPr>
        <w:ind w:left="835" w:hanging="281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2" w:tplc="327C2F28">
      <w:numFmt w:val="bullet"/>
      <w:lvlText w:val="•"/>
      <w:lvlJc w:val="left"/>
      <w:pPr>
        <w:ind w:left="1835" w:hanging="281"/>
      </w:pPr>
      <w:rPr>
        <w:rFonts w:hint="default"/>
      </w:rPr>
    </w:lvl>
    <w:lvl w:ilvl="3" w:tplc="595EF39C">
      <w:numFmt w:val="bullet"/>
      <w:lvlText w:val="•"/>
      <w:lvlJc w:val="left"/>
      <w:pPr>
        <w:ind w:left="2831" w:hanging="281"/>
      </w:pPr>
      <w:rPr>
        <w:rFonts w:hint="default"/>
      </w:rPr>
    </w:lvl>
    <w:lvl w:ilvl="4" w:tplc="3DB84928">
      <w:numFmt w:val="bullet"/>
      <w:lvlText w:val="•"/>
      <w:lvlJc w:val="left"/>
      <w:pPr>
        <w:ind w:left="3826" w:hanging="281"/>
      </w:pPr>
      <w:rPr>
        <w:rFonts w:hint="default"/>
      </w:rPr>
    </w:lvl>
    <w:lvl w:ilvl="5" w:tplc="02BAF0DE">
      <w:numFmt w:val="bullet"/>
      <w:lvlText w:val="•"/>
      <w:lvlJc w:val="left"/>
      <w:pPr>
        <w:ind w:left="4822" w:hanging="281"/>
      </w:pPr>
      <w:rPr>
        <w:rFonts w:hint="default"/>
      </w:rPr>
    </w:lvl>
    <w:lvl w:ilvl="6" w:tplc="370C59B8">
      <w:numFmt w:val="bullet"/>
      <w:lvlText w:val="•"/>
      <w:lvlJc w:val="left"/>
      <w:pPr>
        <w:ind w:left="5817" w:hanging="281"/>
      </w:pPr>
      <w:rPr>
        <w:rFonts w:hint="default"/>
      </w:rPr>
    </w:lvl>
    <w:lvl w:ilvl="7" w:tplc="806AEE72">
      <w:numFmt w:val="bullet"/>
      <w:lvlText w:val="•"/>
      <w:lvlJc w:val="left"/>
      <w:pPr>
        <w:ind w:left="6813" w:hanging="281"/>
      </w:pPr>
      <w:rPr>
        <w:rFonts w:hint="default"/>
      </w:rPr>
    </w:lvl>
    <w:lvl w:ilvl="8" w:tplc="505AF3D2">
      <w:numFmt w:val="bullet"/>
      <w:lvlText w:val="•"/>
      <w:lvlJc w:val="left"/>
      <w:pPr>
        <w:ind w:left="7808" w:hanging="281"/>
      </w:pPr>
      <w:rPr>
        <w:rFonts w:hint="default"/>
      </w:rPr>
    </w:lvl>
  </w:abstractNum>
  <w:abstractNum w:abstractNumId="15" w15:restartNumberingAfterBreak="0">
    <w:nsid w:val="73486F86"/>
    <w:multiLevelType w:val="hybridMultilevel"/>
    <w:tmpl w:val="76E23850"/>
    <w:lvl w:ilvl="0" w:tplc="CE4E1450">
      <w:start w:val="1"/>
      <w:numFmt w:val="decimal"/>
      <w:lvlText w:val="%1."/>
      <w:lvlJc w:val="left"/>
      <w:pPr>
        <w:ind w:left="554" w:hanging="360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D1D09CDA">
      <w:numFmt w:val="bullet"/>
      <w:lvlText w:val="•"/>
      <w:lvlJc w:val="left"/>
      <w:pPr>
        <w:ind w:left="1484" w:hanging="360"/>
      </w:pPr>
      <w:rPr>
        <w:rFonts w:hint="default"/>
      </w:rPr>
    </w:lvl>
    <w:lvl w:ilvl="2" w:tplc="C8002D34">
      <w:numFmt w:val="bullet"/>
      <w:lvlText w:val="•"/>
      <w:lvlJc w:val="left"/>
      <w:pPr>
        <w:ind w:left="2408" w:hanging="360"/>
      </w:pPr>
      <w:rPr>
        <w:rFonts w:hint="default"/>
      </w:rPr>
    </w:lvl>
    <w:lvl w:ilvl="3" w:tplc="99A249D8">
      <w:numFmt w:val="bullet"/>
      <w:lvlText w:val="•"/>
      <w:lvlJc w:val="left"/>
      <w:pPr>
        <w:ind w:left="3332" w:hanging="360"/>
      </w:pPr>
      <w:rPr>
        <w:rFonts w:hint="default"/>
      </w:rPr>
    </w:lvl>
    <w:lvl w:ilvl="4" w:tplc="7B34E18C">
      <w:numFmt w:val="bullet"/>
      <w:lvlText w:val="•"/>
      <w:lvlJc w:val="left"/>
      <w:pPr>
        <w:ind w:left="4256" w:hanging="360"/>
      </w:pPr>
      <w:rPr>
        <w:rFonts w:hint="default"/>
      </w:rPr>
    </w:lvl>
    <w:lvl w:ilvl="5" w:tplc="5642A6F6"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BBAA21FA">
      <w:numFmt w:val="bullet"/>
      <w:lvlText w:val="•"/>
      <w:lvlJc w:val="left"/>
      <w:pPr>
        <w:ind w:left="6104" w:hanging="360"/>
      </w:pPr>
      <w:rPr>
        <w:rFonts w:hint="default"/>
      </w:rPr>
    </w:lvl>
    <w:lvl w:ilvl="7" w:tplc="B724712A">
      <w:numFmt w:val="bullet"/>
      <w:lvlText w:val="•"/>
      <w:lvlJc w:val="left"/>
      <w:pPr>
        <w:ind w:left="7028" w:hanging="360"/>
      </w:pPr>
      <w:rPr>
        <w:rFonts w:hint="default"/>
      </w:rPr>
    </w:lvl>
    <w:lvl w:ilvl="8" w:tplc="DF708F84">
      <w:numFmt w:val="bullet"/>
      <w:lvlText w:val="•"/>
      <w:lvlJc w:val="left"/>
      <w:pPr>
        <w:ind w:left="7952" w:hanging="360"/>
      </w:pPr>
      <w:rPr>
        <w:rFonts w:hint="default"/>
      </w:rPr>
    </w:lvl>
  </w:abstractNum>
  <w:abstractNum w:abstractNumId="16" w15:restartNumberingAfterBreak="0">
    <w:nsid w:val="7F5F32B6"/>
    <w:multiLevelType w:val="hybridMultilevel"/>
    <w:tmpl w:val="F4C498C0"/>
    <w:lvl w:ilvl="0" w:tplc="6838AB58">
      <w:start w:val="1"/>
      <w:numFmt w:val="decimal"/>
      <w:lvlText w:val="%1."/>
      <w:lvlJc w:val="left"/>
      <w:pPr>
        <w:ind w:left="554" w:hanging="428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</w:rPr>
    </w:lvl>
    <w:lvl w:ilvl="1" w:tplc="1F38F8B0">
      <w:numFmt w:val="bullet"/>
      <w:lvlText w:val="•"/>
      <w:lvlJc w:val="left"/>
      <w:pPr>
        <w:ind w:left="1484" w:hanging="428"/>
      </w:pPr>
      <w:rPr>
        <w:rFonts w:hint="default"/>
      </w:rPr>
    </w:lvl>
    <w:lvl w:ilvl="2" w:tplc="23D4D222">
      <w:numFmt w:val="bullet"/>
      <w:lvlText w:val="•"/>
      <w:lvlJc w:val="left"/>
      <w:pPr>
        <w:ind w:left="2408" w:hanging="428"/>
      </w:pPr>
      <w:rPr>
        <w:rFonts w:hint="default"/>
      </w:rPr>
    </w:lvl>
    <w:lvl w:ilvl="3" w:tplc="19DA489E">
      <w:numFmt w:val="bullet"/>
      <w:lvlText w:val="•"/>
      <w:lvlJc w:val="left"/>
      <w:pPr>
        <w:ind w:left="3332" w:hanging="428"/>
      </w:pPr>
      <w:rPr>
        <w:rFonts w:hint="default"/>
      </w:rPr>
    </w:lvl>
    <w:lvl w:ilvl="4" w:tplc="69846ACC">
      <w:numFmt w:val="bullet"/>
      <w:lvlText w:val="•"/>
      <w:lvlJc w:val="left"/>
      <w:pPr>
        <w:ind w:left="4256" w:hanging="428"/>
      </w:pPr>
      <w:rPr>
        <w:rFonts w:hint="default"/>
      </w:rPr>
    </w:lvl>
    <w:lvl w:ilvl="5" w:tplc="A9D04508">
      <w:numFmt w:val="bullet"/>
      <w:lvlText w:val="•"/>
      <w:lvlJc w:val="left"/>
      <w:pPr>
        <w:ind w:left="5180" w:hanging="428"/>
      </w:pPr>
      <w:rPr>
        <w:rFonts w:hint="default"/>
      </w:rPr>
    </w:lvl>
    <w:lvl w:ilvl="6" w:tplc="97F6254E">
      <w:numFmt w:val="bullet"/>
      <w:lvlText w:val="•"/>
      <w:lvlJc w:val="left"/>
      <w:pPr>
        <w:ind w:left="6104" w:hanging="428"/>
      </w:pPr>
      <w:rPr>
        <w:rFonts w:hint="default"/>
      </w:rPr>
    </w:lvl>
    <w:lvl w:ilvl="7" w:tplc="6D8C0B80">
      <w:numFmt w:val="bullet"/>
      <w:lvlText w:val="•"/>
      <w:lvlJc w:val="left"/>
      <w:pPr>
        <w:ind w:left="7028" w:hanging="428"/>
      </w:pPr>
      <w:rPr>
        <w:rFonts w:hint="default"/>
      </w:rPr>
    </w:lvl>
    <w:lvl w:ilvl="8" w:tplc="990CFA18">
      <w:numFmt w:val="bullet"/>
      <w:lvlText w:val="•"/>
      <w:lvlJc w:val="left"/>
      <w:pPr>
        <w:ind w:left="7952" w:hanging="428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6"/>
  </w:num>
  <w:num w:numId="5">
    <w:abstractNumId w:val="14"/>
  </w:num>
  <w:num w:numId="6">
    <w:abstractNumId w:val="5"/>
  </w:num>
  <w:num w:numId="7">
    <w:abstractNumId w:val="9"/>
  </w:num>
  <w:num w:numId="8">
    <w:abstractNumId w:val="12"/>
  </w:num>
  <w:num w:numId="9">
    <w:abstractNumId w:val="8"/>
  </w:num>
  <w:num w:numId="10">
    <w:abstractNumId w:val="15"/>
  </w:num>
  <w:num w:numId="11">
    <w:abstractNumId w:val="7"/>
  </w:num>
  <w:num w:numId="12">
    <w:abstractNumId w:val="10"/>
  </w:num>
  <w:num w:numId="13">
    <w:abstractNumId w:val="13"/>
  </w:num>
  <w:num w:numId="14">
    <w:abstractNumId w:val="0"/>
  </w:num>
  <w:num w:numId="15">
    <w:abstractNumId w:val="2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90"/>
    <w:rsid w:val="000048BB"/>
    <w:rsid w:val="0004127B"/>
    <w:rsid w:val="0012358F"/>
    <w:rsid w:val="00142CBC"/>
    <w:rsid w:val="00151980"/>
    <w:rsid w:val="001C3859"/>
    <w:rsid w:val="002A0A0A"/>
    <w:rsid w:val="002A79E8"/>
    <w:rsid w:val="002C142E"/>
    <w:rsid w:val="00346D8B"/>
    <w:rsid w:val="00375D26"/>
    <w:rsid w:val="003E6C8E"/>
    <w:rsid w:val="004428D8"/>
    <w:rsid w:val="004A40C6"/>
    <w:rsid w:val="004A5624"/>
    <w:rsid w:val="004E5FC1"/>
    <w:rsid w:val="0051128B"/>
    <w:rsid w:val="0053530E"/>
    <w:rsid w:val="005E53FE"/>
    <w:rsid w:val="00621464"/>
    <w:rsid w:val="006676D3"/>
    <w:rsid w:val="006911F7"/>
    <w:rsid w:val="00755ACA"/>
    <w:rsid w:val="00804F24"/>
    <w:rsid w:val="008174BA"/>
    <w:rsid w:val="008512CB"/>
    <w:rsid w:val="00877FFA"/>
    <w:rsid w:val="00904C7A"/>
    <w:rsid w:val="00923F6A"/>
    <w:rsid w:val="00932165"/>
    <w:rsid w:val="00984497"/>
    <w:rsid w:val="00A6486A"/>
    <w:rsid w:val="00A853A8"/>
    <w:rsid w:val="00AE523B"/>
    <w:rsid w:val="00AE5D44"/>
    <w:rsid w:val="00AF6250"/>
    <w:rsid w:val="00B04B11"/>
    <w:rsid w:val="00B24E05"/>
    <w:rsid w:val="00B329EA"/>
    <w:rsid w:val="00B35D56"/>
    <w:rsid w:val="00B405CF"/>
    <w:rsid w:val="00BB3A06"/>
    <w:rsid w:val="00BC7390"/>
    <w:rsid w:val="00BF3B9E"/>
    <w:rsid w:val="00C91A08"/>
    <w:rsid w:val="00CB023C"/>
    <w:rsid w:val="00CE3AA5"/>
    <w:rsid w:val="00DF4EAE"/>
    <w:rsid w:val="00F15AA0"/>
    <w:rsid w:val="00F53BC5"/>
    <w:rsid w:val="00F87CED"/>
    <w:rsid w:val="00FA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84D00"/>
  <w15:docId w15:val="{0B379287-21C2-49D5-A04E-73F28334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line="252" w:lineRule="exact"/>
      <w:ind w:left="1435" w:right="1569"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554" w:hanging="428"/>
      <w:jc w:val="both"/>
    </w:pPr>
  </w:style>
  <w:style w:type="paragraph" w:customStyle="1" w:styleId="TableParagraph">
    <w:name w:val="Table Paragraph"/>
    <w:basedOn w:val="Normln"/>
    <w:uiPriority w:val="1"/>
    <w:qFormat/>
  </w:style>
  <w:style w:type="character" w:styleId="Hypertextovodkaz">
    <w:name w:val="Hyperlink"/>
    <w:basedOn w:val="Standardnpsmoodstavce"/>
    <w:uiPriority w:val="99"/>
    <w:unhideWhenUsed/>
    <w:rsid w:val="0004127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4127B"/>
    <w:rPr>
      <w:color w:val="605E5C"/>
      <w:shd w:val="clear" w:color="auto" w:fill="E1DFDD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79E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79E8"/>
    <w:rPr>
      <w:rFonts w:ascii="Arial" w:eastAsia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AE523B"/>
    <w:pPr>
      <w:widowControl/>
      <w:autoSpaceDE/>
      <w:autoSpaceDN/>
    </w:pPr>
    <w:rPr>
      <w:rFonts w:ascii="Cambria" w:eastAsia="Times New Roman" w:hAnsi="Cambria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-BS">
    <w:name w:val="Nadpis 1 - BS"/>
    <w:next w:val="Nadpis2-BS"/>
    <w:qFormat/>
    <w:rsid w:val="00AE523B"/>
    <w:pPr>
      <w:widowControl/>
      <w:numPr>
        <w:numId w:val="14"/>
      </w:numPr>
      <w:autoSpaceDE/>
      <w:autoSpaceDN/>
      <w:spacing w:before="240" w:after="60"/>
    </w:pPr>
    <w:rPr>
      <w:rFonts w:ascii="Calibri" w:eastAsia="Times New Roman" w:hAnsi="Calibri" w:cs="Calibri"/>
      <w:b/>
      <w:lang w:val="cs-CZ" w:eastAsia="cs-CZ"/>
    </w:rPr>
  </w:style>
  <w:style w:type="paragraph" w:customStyle="1" w:styleId="Nadpis2-BS">
    <w:name w:val="Nadpis 2 - BS"/>
    <w:basedOn w:val="Nadpis1-BS"/>
    <w:link w:val="Nadpis2-BSChar"/>
    <w:qFormat/>
    <w:rsid w:val="00AE523B"/>
    <w:pPr>
      <w:numPr>
        <w:ilvl w:val="1"/>
      </w:numPr>
      <w:jc w:val="both"/>
    </w:pPr>
    <w:rPr>
      <w:b w:val="0"/>
    </w:rPr>
  </w:style>
  <w:style w:type="paragraph" w:customStyle="1" w:styleId="Nadpis4-BS">
    <w:name w:val="Nadpis 4 - BS"/>
    <w:basedOn w:val="Nadpis2-BS"/>
    <w:qFormat/>
    <w:rsid w:val="00AE523B"/>
    <w:pPr>
      <w:numPr>
        <w:ilvl w:val="3"/>
      </w:numPr>
      <w:tabs>
        <w:tab w:val="clear" w:pos="1134"/>
        <w:tab w:val="left" w:pos="1843"/>
      </w:tabs>
      <w:ind w:left="1843" w:hanging="567"/>
    </w:pPr>
  </w:style>
  <w:style w:type="paragraph" w:customStyle="1" w:styleId="Nadpis5-BS">
    <w:name w:val="Nadpis 5 - BS"/>
    <w:basedOn w:val="Nadpis4-BS"/>
    <w:link w:val="Nadpis5-BSChar"/>
    <w:qFormat/>
    <w:rsid w:val="00AE523B"/>
    <w:pPr>
      <w:numPr>
        <w:ilvl w:val="4"/>
      </w:numPr>
    </w:pPr>
  </w:style>
  <w:style w:type="character" w:customStyle="1" w:styleId="Nadpis2-BSChar">
    <w:name w:val="Nadpis 2 - BS Char"/>
    <w:link w:val="Nadpis2-BS"/>
    <w:rsid w:val="00AE523B"/>
    <w:rPr>
      <w:rFonts w:ascii="Calibri" w:eastAsia="Times New Roman" w:hAnsi="Calibri" w:cs="Calibri"/>
      <w:lang w:val="cs-CZ" w:eastAsia="cs-CZ"/>
    </w:rPr>
  </w:style>
  <w:style w:type="character" w:customStyle="1" w:styleId="Nadpis5-BSChar">
    <w:name w:val="Nadpis 5 - BS Char"/>
    <w:basedOn w:val="Standardnpsmoodstavce"/>
    <w:link w:val="Nadpis5-BS"/>
    <w:rsid w:val="00AE523B"/>
    <w:rPr>
      <w:rFonts w:ascii="Calibri" w:eastAsia="Times New Roman" w:hAnsi="Calibri" w:cs="Calibri"/>
      <w:lang w:val="cs-CZ" w:eastAsia="cs-CZ"/>
    </w:rPr>
  </w:style>
  <w:style w:type="paragraph" w:customStyle="1" w:styleId="Nadpis3-BS">
    <w:name w:val="Nadpis 3 -BS"/>
    <w:basedOn w:val="Nadpis2-BS"/>
    <w:qFormat/>
    <w:rsid w:val="00AE523B"/>
    <w:pPr>
      <w:numPr>
        <w:ilvl w:val="2"/>
      </w:numPr>
      <w:tabs>
        <w:tab w:val="clear" w:pos="1701"/>
        <w:tab w:val="num" w:pos="360"/>
      </w:tabs>
      <w:ind w:left="2408" w:hanging="428"/>
    </w:pPr>
  </w:style>
  <w:style w:type="paragraph" w:styleId="Zhlav">
    <w:name w:val="header"/>
    <w:basedOn w:val="Normln"/>
    <w:link w:val="ZhlavChar"/>
    <w:uiPriority w:val="99"/>
    <w:unhideWhenUsed/>
    <w:rsid w:val="00AE52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523B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AE52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523B"/>
    <w:rPr>
      <w:rFonts w:ascii="Arial" w:eastAsia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C91A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A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A08"/>
    <w:rPr>
      <w:rFonts w:ascii="Arial" w:eastAsia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A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A08"/>
    <w:rPr>
      <w:rFonts w:ascii="Arial" w:eastAsia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2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23C"/>
    <w:rPr>
      <w:rFonts w:ascii="Segoe UI" w:eastAsia="Arial" w:hAnsi="Segoe UI" w:cs="Segoe UI"/>
      <w:sz w:val="18"/>
      <w:szCs w:val="18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E5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urmova@teplice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arto&#353;ova@teplice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ticcr.cz/assets/File.ashx?id_org=200039&amp;id_dokumenty=25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305FE-BA14-441F-BB0F-8CE697BE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2849</Words>
  <Characters>16812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poskytování služeb -TIC.pdf</vt:lpstr>
    </vt:vector>
  </TitlesOfParts>
  <Company/>
  <LinksUpToDate>false</LinksUpToDate>
  <CharactersWithSpaces>19622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poskytování služeb -TIC.pdf</dc:title>
  <dc:creator>Nedvedova</dc:creator>
  <cp:lastModifiedBy>Tomáš Lacina</cp:lastModifiedBy>
  <cp:revision>7</cp:revision>
  <cp:lastPrinted>2025-02-25T10:13:00Z</cp:lastPrinted>
  <dcterms:created xsi:type="dcterms:W3CDTF">2025-01-22T10:15:00Z</dcterms:created>
  <dcterms:modified xsi:type="dcterms:W3CDTF">2025-02-25T10:14:00Z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2025-01-14T00:00:00Z</vt:filetime>
  </property>
</Properties>
</file>