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40FE3" w14:textId="77777777" w:rsidR="00107458" w:rsidRPr="00EE5969" w:rsidRDefault="00107458" w:rsidP="00107458">
      <w:pPr>
        <w:spacing w:line="276" w:lineRule="auto"/>
        <w:rPr>
          <w:rFonts w:cs="Arial"/>
          <w:b/>
          <w:bCs/>
          <w:color w:val="244061"/>
          <w:sz w:val="32"/>
          <w:szCs w:val="32"/>
        </w:rPr>
      </w:pPr>
    </w:p>
    <w:p w14:paraId="3F11CE36" w14:textId="725CCAB5" w:rsidR="00107458" w:rsidRPr="00EE5969" w:rsidRDefault="00107458" w:rsidP="00107458">
      <w:pPr>
        <w:spacing w:line="276" w:lineRule="auto"/>
        <w:rPr>
          <w:rFonts w:cs="Arial"/>
          <w:b/>
          <w:bCs/>
          <w:color w:val="244061"/>
          <w:sz w:val="28"/>
          <w:szCs w:val="28"/>
        </w:rPr>
      </w:pPr>
      <w:r w:rsidRPr="00EE5969">
        <w:rPr>
          <w:rFonts w:cs="Arial"/>
          <w:b/>
          <w:bCs/>
          <w:color w:val="244061"/>
          <w:sz w:val="28"/>
          <w:szCs w:val="28"/>
        </w:rPr>
        <w:t xml:space="preserve">SMLUVNÍ A </w:t>
      </w:r>
      <w:r w:rsidR="0048352F" w:rsidRPr="00EE5969">
        <w:rPr>
          <w:rFonts w:cs="Arial"/>
          <w:b/>
          <w:bCs/>
          <w:color w:val="244061"/>
          <w:sz w:val="28"/>
          <w:szCs w:val="28"/>
        </w:rPr>
        <w:t xml:space="preserve">ZVLÁŠTNÍ </w:t>
      </w:r>
      <w:r w:rsidRPr="00EE5969">
        <w:rPr>
          <w:rFonts w:cs="Arial"/>
          <w:b/>
          <w:bCs/>
          <w:color w:val="244061"/>
          <w:sz w:val="28"/>
          <w:szCs w:val="28"/>
        </w:rPr>
        <w:t>UJEDNÁNÍ</w:t>
      </w:r>
    </w:p>
    <w:p w14:paraId="18B1EAC3" w14:textId="77777777" w:rsidR="00107458" w:rsidRPr="00EE5969" w:rsidRDefault="00107458" w:rsidP="00107458">
      <w:pPr>
        <w:spacing w:line="276" w:lineRule="auto"/>
        <w:rPr>
          <w:rFonts w:cs="Arial"/>
          <w:b/>
          <w:bCs/>
          <w:color w:val="244061"/>
          <w:sz w:val="32"/>
          <w:szCs w:val="32"/>
        </w:rPr>
      </w:pPr>
    </w:p>
    <w:p w14:paraId="69691EE4" w14:textId="09063439" w:rsidR="002418A2" w:rsidRPr="00EE5969" w:rsidRDefault="009B6A85" w:rsidP="00AC7AF6">
      <w:pPr>
        <w:spacing w:line="276" w:lineRule="auto"/>
        <w:rPr>
          <w:rFonts w:cs="Arial"/>
          <w:b/>
          <w:bCs/>
          <w:color w:val="244061"/>
          <w:sz w:val="28"/>
          <w:szCs w:val="28"/>
        </w:rPr>
      </w:pPr>
      <w:r>
        <w:rPr>
          <w:rFonts w:cs="Arial"/>
          <w:b/>
          <w:bCs/>
          <w:color w:val="244061"/>
          <w:sz w:val="28"/>
          <w:szCs w:val="28"/>
        </w:rPr>
        <w:t xml:space="preserve">1. </w:t>
      </w:r>
      <w:r w:rsidR="00BB1ADB" w:rsidRPr="00EE5969">
        <w:rPr>
          <w:rFonts w:cs="Arial"/>
          <w:b/>
          <w:bCs/>
          <w:color w:val="244061"/>
          <w:sz w:val="28"/>
          <w:szCs w:val="28"/>
        </w:rPr>
        <w:t>Část – Pojištění</w:t>
      </w:r>
      <w:r w:rsidR="00CF4E74" w:rsidRPr="00EE5969">
        <w:rPr>
          <w:rFonts w:cs="Arial"/>
          <w:b/>
          <w:bCs/>
          <w:color w:val="244061"/>
          <w:sz w:val="28"/>
          <w:szCs w:val="28"/>
        </w:rPr>
        <w:t xml:space="preserve"> </w:t>
      </w:r>
      <w:r w:rsidR="00BD4DB1" w:rsidRPr="00EE5969">
        <w:rPr>
          <w:rFonts w:cs="Arial"/>
          <w:b/>
          <w:bCs/>
          <w:color w:val="244061"/>
          <w:sz w:val="28"/>
          <w:szCs w:val="28"/>
        </w:rPr>
        <w:t>majetku a odpovědnosti</w:t>
      </w:r>
    </w:p>
    <w:p w14:paraId="0510AE0F" w14:textId="77777777" w:rsidR="00AC7AF6" w:rsidRPr="00EE5969" w:rsidRDefault="00AC7AF6" w:rsidP="002730F8">
      <w:pPr>
        <w:pStyle w:val="Nadpis3"/>
      </w:pPr>
    </w:p>
    <w:p w14:paraId="086EB8F7" w14:textId="6DD85939" w:rsidR="00AC7AF6" w:rsidRPr="000D3B7D" w:rsidRDefault="00AC7AF6" w:rsidP="002730F8">
      <w:pPr>
        <w:pStyle w:val="Nadpis3"/>
        <w:numPr>
          <w:ilvl w:val="0"/>
          <w:numId w:val="32"/>
        </w:numPr>
        <w:rPr>
          <w:rFonts w:cs="Arial"/>
          <w:b w:val="0"/>
          <w:bCs w:val="0"/>
          <w:szCs w:val="20"/>
          <w:u w:val="single"/>
        </w:rPr>
      </w:pPr>
      <w:r w:rsidRPr="00424AC2">
        <w:rPr>
          <w:sz w:val="24"/>
          <w:szCs w:val="24"/>
        </w:rPr>
        <w:t>Požadované zvláštní ujednání do pojistné smlouvy majetku:</w:t>
      </w:r>
    </w:p>
    <w:p w14:paraId="1ABAA370" w14:textId="77777777" w:rsidR="00AC7AF6" w:rsidRPr="000D3B7D" w:rsidRDefault="00AC7AF6" w:rsidP="000D3B7D">
      <w:pPr>
        <w:pStyle w:val="Odstavecseseznamem"/>
        <w:spacing w:line="240" w:lineRule="auto"/>
        <w:rPr>
          <w:rFonts w:ascii="Arial" w:hAnsi="Arial" w:cs="Arial"/>
          <w:sz w:val="20"/>
          <w:szCs w:val="20"/>
        </w:rPr>
      </w:pPr>
    </w:p>
    <w:p w14:paraId="051CD303" w14:textId="77777777" w:rsidR="00AC7AF6" w:rsidRPr="000D3B7D" w:rsidRDefault="00AC7AF6" w:rsidP="000D3B7D">
      <w:pPr>
        <w:pStyle w:val="Odstavecseseznamem"/>
        <w:numPr>
          <w:ilvl w:val="0"/>
          <w:numId w:val="21"/>
        </w:numPr>
        <w:autoSpaceDE w:val="0"/>
        <w:autoSpaceDN w:val="0"/>
        <w:adjustRightInd w:val="0"/>
        <w:spacing w:line="240" w:lineRule="auto"/>
        <w:rPr>
          <w:rFonts w:ascii="Arial" w:hAnsi="Arial" w:cs="Arial"/>
          <w:sz w:val="20"/>
          <w:szCs w:val="20"/>
        </w:rPr>
      </w:pPr>
      <w:r w:rsidRPr="000D3B7D">
        <w:rPr>
          <w:rFonts w:ascii="Arial" w:hAnsi="Arial" w:cs="Arial"/>
          <w:sz w:val="20"/>
          <w:szCs w:val="20"/>
        </w:rPr>
        <w:t>Ujednává se, že se živelní pojištění, vandalismus a odcizení se vztahují i na věci, které budou uloženy, vzhledem k jejich charakteru a vlastnostem, mimo uzavřený prostor na volném prostranství (např: mobiliář, kamerový systém, trolejbusové vedení vč. technologií a další).</w:t>
      </w:r>
    </w:p>
    <w:p w14:paraId="3DD7CCF7" w14:textId="77777777" w:rsidR="00AC7AF6" w:rsidRPr="000D3B7D" w:rsidRDefault="00AC7AF6" w:rsidP="000D3B7D">
      <w:pPr>
        <w:pStyle w:val="Odstavecseseznamem"/>
        <w:autoSpaceDE w:val="0"/>
        <w:autoSpaceDN w:val="0"/>
        <w:adjustRightInd w:val="0"/>
        <w:spacing w:line="240" w:lineRule="auto"/>
        <w:rPr>
          <w:rFonts w:ascii="Arial" w:hAnsi="Arial" w:cs="Arial"/>
          <w:sz w:val="20"/>
          <w:szCs w:val="20"/>
        </w:rPr>
      </w:pPr>
    </w:p>
    <w:p w14:paraId="1ADF0663" w14:textId="77777777" w:rsidR="00AC7AF6" w:rsidRPr="000D3B7D" w:rsidRDefault="00AC7AF6" w:rsidP="000D3B7D">
      <w:pPr>
        <w:pStyle w:val="Odstavecseseznamem"/>
        <w:numPr>
          <w:ilvl w:val="0"/>
          <w:numId w:val="21"/>
        </w:numPr>
        <w:autoSpaceDE w:val="0"/>
        <w:autoSpaceDN w:val="0"/>
        <w:adjustRightInd w:val="0"/>
        <w:spacing w:line="240" w:lineRule="auto"/>
        <w:rPr>
          <w:rFonts w:ascii="Arial" w:hAnsi="Arial" w:cs="Arial"/>
          <w:sz w:val="20"/>
          <w:szCs w:val="20"/>
        </w:rPr>
      </w:pPr>
      <w:r w:rsidRPr="000D3B7D">
        <w:rPr>
          <w:rFonts w:ascii="Arial" w:hAnsi="Arial" w:cs="Arial"/>
          <w:sz w:val="20"/>
          <w:szCs w:val="20"/>
        </w:rPr>
        <w:t>Ujednává se, že pojištění prosté krádeže, se vztahuje i na pohonné hmoty ve vozidlech s maximálním limitem plnění 30 000 Kč.</w:t>
      </w:r>
    </w:p>
    <w:p w14:paraId="7904B198" w14:textId="77777777" w:rsidR="00AC7AF6" w:rsidRPr="000D3B7D" w:rsidRDefault="00AC7AF6" w:rsidP="000D3B7D">
      <w:pPr>
        <w:autoSpaceDE w:val="0"/>
        <w:autoSpaceDN w:val="0"/>
        <w:adjustRightInd w:val="0"/>
        <w:rPr>
          <w:rFonts w:cs="Arial"/>
          <w:szCs w:val="20"/>
        </w:rPr>
      </w:pPr>
    </w:p>
    <w:p w14:paraId="441E05CF" w14:textId="77777777" w:rsidR="00AC7AF6" w:rsidRPr="000D3B7D" w:rsidRDefault="00AC7AF6" w:rsidP="000D3B7D">
      <w:pPr>
        <w:pStyle w:val="Odstavecseseznamem"/>
        <w:numPr>
          <w:ilvl w:val="0"/>
          <w:numId w:val="21"/>
        </w:numPr>
        <w:autoSpaceDE w:val="0"/>
        <w:autoSpaceDN w:val="0"/>
        <w:adjustRightInd w:val="0"/>
        <w:spacing w:line="240" w:lineRule="auto"/>
        <w:rPr>
          <w:rFonts w:ascii="Arial" w:hAnsi="Arial" w:cs="Arial"/>
          <w:sz w:val="20"/>
          <w:szCs w:val="20"/>
        </w:rPr>
      </w:pPr>
      <w:r w:rsidRPr="000D3B7D">
        <w:rPr>
          <w:rFonts w:ascii="Arial" w:hAnsi="Arial" w:cs="Arial"/>
          <w:sz w:val="20"/>
          <w:szCs w:val="20"/>
        </w:rPr>
        <w:t>Ujednává se, že se pojištění vztahuje i na peníze nebo ceniny uložené v automatech na prodej lístků nebo v kasičce u řidiče. Toto pojištění se sjednává s limitem pojistného plnění ve výši 50 000 Kč a se spoluúčastí ve výši 500 Kč na jednu pojistnou událost. Odchylně se ujednává, že za uzavřený prostor se považuje prostor motorového vozidla, trolejbusu, autobusu apod.</w:t>
      </w:r>
    </w:p>
    <w:p w14:paraId="4ED1BE20" w14:textId="77777777" w:rsidR="00AC7AF6" w:rsidRPr="000D3B7D" w:rsidRDefault="00AC7AF6" w:rsidP="000D3B7D">
      <w:pPr>
        <w:ind w:left="360"/>
        <w:rPr>
          <w:rFonts w:cs="Arial"/>
          <w:szCs w:val="20"/>
        </w:rPr>
      </w:pPr>
    </w:p>
    <w:p w14:paraId="5F77A8FD" w14:textId="6CE832A6" w:rsidR="00AC7AF6" w:rsidRPr="000D3B7D" w:rsidRDefault="00AC7AF6" w:rsidP="000D3B7D">
      <w:pPr>
        <w:pStyle w:val="Odstavecseseznamem"/>
        <w:numPr>
          <w:ilvl w:val="0"/>
          <w:numId w:val="21"/>
        </w:numPr>
        <w:autoSpaceDE w:val="0"/>
        <w:autoSpaceDN w:val="0"/>
        <w:adjustRightInd w:val="0"/>
        <w:spacing w:line="240" w:lineRule="auto"/>
        <w:rPr>
          <w:rFonts w:ascii="Arial" w:hAnsi="Arial" w:cs="Arial"/>
          <w:sz w:val="20"/>
          <w:szCs w:val="20"/>
        </w:rPr>
      </w:pPr>
      <w:r w:rsidRPr="000D3B7D">
        <w:rPr>
          <w:rFonts w:ascii="Arial" w:hAnsi="Arial" w:cs="Arial"/>
          <w:sz w:val="20"/>
          <w:szCs w:val="20"/>
        </w:rPr>
        <w:t>Ujednává se, že pojištění vandalismu se vztahuje i vnitřní vybavení trolejbusu, autobusů (i na to, které je s tím pěvně spojeno)</w:t>
      </w:r>
      <w:r w:rsidR="008B6E26" w:rsidRPr="000D3B7D">
        <w:rPr>
          <w:rFonts w:ascii="Arial" w:hAnsi="Arial" w:cs="Arial"/>
          <w:sz w:val="20"/>
          <w:szCs w:val="20"/>
        </w:rPr>
        <w:t>.</w:t>
      </w:r>
    </w:p>
    <w:p w14:paraId="0C9AEA2C" w14:textId="77777777" w:rsidR="00AC7AF6" w:rsidRPr="000D3B7D" w:rsidRDefault="00AC7AF6" w:rsidP="000D3B7D">
      <w:pPr>
        <w:pStyle w:val="Odstavecseseznamem"/>
        <w:autoSpaceDE w:val="0"/>
        <w:autoSpaceDN w:val="0"/>
        <w:adjustRightInd w:val="0"/>
        <w:spacing w:line="240" w:lineRule="auto"/>
        <w:rPr>
          <w:rFonts w:ascii="Arial" w:hAnsi="Arial" w:cs="Arial"/>
          <w:sz w:val="20"/>
          <w:szCs w:val="20"/>
        </w:rPr>
      </w:pPr>
    </w:p>
    <w:p w14:paraId="2E1661EB" w14:textId="4291EF5C" w:rsidR="00AC7AF6" w:rsidRPr="000D3B7D" w:rsidRDefault="00AC7AF6" w:rsidP="000D3B7D">
      <w:pPr>
        <w:pStyle w:val="Odstavecseseznamem"/>
        <w:numPr>
          <w:ilvl w:val="0"/>
          <w:numId w:val="21"/>
        </w:numPr>
        <w:autoSpaceDE w:val="0"/>
        <w:autoSpaceDN w:val="0"/>
        <w:adjustRightInd w:val="0"/>
        <w:spacing w:line="240" w:lineRule="auto"/>
        <w:rPr>
          <w:rFonts w:ascii="Arial" w:hAnsi="Arial" w:cs="Arial"/>
          <w:sz w:val="20"/>
          <w:szCs w:val="20"/>
        </w:rPr>
      </w:pPr>
      <w:r w:rsidRPr="000D3B7D">
        <w:rPr>
          <w:rFonts w:ascii="Arial" w:hAnsi="Arial" w:cs="Arial"/>
          <w:sz w:val="20"/>
          <w:szCs w:val="20"/>
        </w:rPr>
        <w:t xml:space="preserve">Pojištění pro případ odcizení – loupež přepravovaných peněz a cenin se vztahuje i na přepravu peněz nebo cenin řidičem autobusu nebo trolejbusu z dopravního prostředku až do místa určení. Toto pojištění se sjednává s limitem pojistného plnění ve výši 30 000 Kč a se spoluúčastí ve výši 500 Kč na jednu pojistnou událost. Přeprava musí být prováděna řidičem. Peníze a ceniny musí být po dobu přepravy uloženy v uzavřeném obalu nebo kasičce. </w:t>
      </w:r>
    </w:p>
    <w:p w14:paraId="2739F012" w14:textId="629EFD77" w:rsidR="00AC7AF6" w:rsidRPr="000D3B7D" w:rsidRDefault="00AC7AF6" w:rsidP="000D3B7D">
      <w:pPr>
        <w:rPr>
          <w:rFonts w:cs="Arial"/>
          <w:szCs w:val="20"/>
          <w:lang w:eastAsia="en-US"/>
        </w:rPr>
      </w:pPr>
    </w:p>
    <w:p w14:paraId="3A2F21B0" w14:textId="77777777" w:rsidR="00F169DF" w:rsidRPr="000D3B7D" w:rsidRDefault="00F169DF" w:rsidP="002730F8">
      <w:pPr>
        <w:pStyle w:val="Nadpis3"/>
      </w:pPr>
    </w:p>
    <w:p w14:paraId="53706A92" w14:textId="133382D7" w:rsidR="00434A25" w:rsidRPr="000D3B7D" w:rsidRDefault="00434A25" w:rsidP="002730F8">
      <w:pPr>
        <w:pStyle w:val="Nadpis3"/>
        <w:numPr>
          <w:ilvl w:val="0"/>
          <w:numId w:val="33"/>
        </w:numPr>
        <w:rPr>
          <w:rFonts w:cs="Arial"/>
          <w:b w:val="0"/>
          <w:bCs w:val="0"/>
          <w:szCs w:val="20"/>
          <w:u w:val="single"/>
          <w:lang w:eastAsia="en-US"/>
        </w:rPr>
      </w:pPr>
      <w:r w:rsidRPr="002730F8">
        <w:rPr>
          <w:sz w:val="24"/>
          <w:szCs w:val="24"/>
        </w:rPr>
        <w:t>Smluvní ujednání – obecná část</w:t>
      </w:r>
    </w:p>
    <w:p w14:paraId="202B8A76" w14:textId="77777777" w:rsidR="00161C98" w:rsidRPr="000D3B7D" w:rsidRDefault="00161C98" w:rsidP="000D3B7D">
      <w:pPr>
        <w:rPr>
          <w:rFonts w:cs="Arial"/>
          <w:b/>
          <w:bCs/>
          <w:szCs w:val="20"/>
          <w:u w:val="single"/>
          <w:lang w:eastAsia="en-US"/>
        </w:rPr>
      </w:pPr>
    </w:p>
    <w:p w14:paraId="5997DDE6" w14:textId="77777777" w:rsidR="00161C98" w:rsidRPr="000D3B7D" w:rsidRDefault="00161C98" w:rsidP="000D3B7D">
      <w:pPr>
        <w:rPr>
          <w:rFonts w:cs="Arial"/>
          <w:b/>
          <w:bCs/>
          <w:szCs w:val="20"/>
          <w:u w:val="single"/>
          <w:lang w:eastAsia="en-US"/>
        </w:rPr>
      </w:pPr>
    </w:p>
    <w:p w14:paraId="53460467" w14:textId="2CEA5B32" w:rsidR="003E0F10" w:rsidRPr="000D3B7D" w:rsidRDefault="003810DF" w:rsidP="000D3B7D">
      <w:pPr>
        <w:pStyle w:val="Odstavecseseznamem"/>
        <w:numPr>
          <w:ilvl w:val="0"/>
          <w:numId w:val="22"/>
        </w:numPr>
        <w:autoSpaceDE w:val="0"/>
        <w:autoSpaceDN w:val="0"/>
        <w:adjustRightInd w:val="0"/>
        <w:spacing w:line="240" w:lineRule="auto"/>
        <w:rPr>
          <w:rFonts w:ascii="Arial" w:hAnsi="Arial" w:cs="Arial"/>
          <w:sz w:val="20"/>
          <w:szCs w:val="20"/>
        </w:rPr>
      </w:pPr>
      <w:r w:rsidRPr="000D3B7D">
        <w:rPr>
          <w:rFonts w:ascii="Arial" w:hAnsi="Arial" w:cs="Arial"/>
          <w:b/>
          <w:bCs/>
          <w:sz w:val="20"/>
          <w:szCs w:val="20"/>
        </w:rPr>
        <w:t>Přednost smluvních ujednání před pojistnými podmínkami:</w:t>
      </w:r>
      <w:r w:rsidRPr="000D3B7D">
        <w:rPr>
          <w:rFonts w:ascii="Arial" w:hAnsi="Arial" w:cs="Arial"/>
          <w:sz w:val="20"/>
          <w:szCs w:val="20"/>
        </w:rPr>
        <w:t xml:space="preserve"> Ujednává se, že pokud je některé ustanovení těchto smluvních ujednání v rozporu s ustanovením pojistných podmínek, zvláštních smluvních ujednání nebo doložek vztahujících se k pojistné smlouvě, pak má ustanovení těchto smluvních ujednání přednost před ustanovením pojistných podmínek nebo zvláštních smluvních ujednání. Pokud je některé ustanovení těchto smluvních ujednání v rozporu s ustanovením vlastního textu pojistné smlouvy, má přednost to ustanovení, které je pro pojištěného výhodnější, není-li v pojistné smlouvě výslovně ujednáno jinak.</w:t>
      </w:r>
      <w:r w:rsidR="008846D2" w:rsidRPr="000D3B7D">
        <w:rPr>
          <w:rFonts w:ascii="Arial" w:hAnsi="Arial" w:cs="Arial"/>
          <w:sz w:val="20"/>
          <w:szCs w:val="20"/>
        </w:rPr>
        <w:br/>
      </w:r>
    </w:p>
    <w:p w14:paraId="67FE04FB" w14:textId="12E56DC1" w:rsidR="008C5088" w:rsidRPr="000D3B7D" w:rsidRDefault="00280DB4" w:rsidP="00551937">
      <w:pPr>
        <w:pStyle w:val="Odstavecseseznamem"/>
        <w:numPr>
          <w:ilvl w:val="0"/>
          <w:numId w:val="22"/>
        </w:numPr>
        <w:autoSpaceDE w:val="0"/>
        <w:autoSpaceDN w:val="0"/>
        <w:adjustRightInd w:val="0"/>
        <w:spacing w:line="240" w:lineRule="auto"/>
        <w:rPr>
          <w:rFonts w:cs="Arial"/>
          <w:szCs w:val="20"/>
        </w:rPr>
      </w:pPr>
      <w:r w:rsidRPr="00551937">
        <w:rPr>
          <w:rFonts w:ascii="Arial" w:hAnsi="Arial" w:cs="Arial"/>
          <w:b/>
          <w:bCs/>
          <w:sz w:val="20"/>
          <w:szCs w:val="20"/>
        </w:rPr>
        <w:t xml:space="preserve">Nedbalost: </w:t>
      </w:r>
      <w:r w:rsidR="00D248CF" w:rsidRPr="00551937">
        <w:rPr>
          <w:rFonts w:ascii="Arial" w:hAnsi="Arial" w:cs="Arial"/>
          <w:sz w:val="20"/>
          <w:szCs w:val="20"/>
        </w:rPr>
        <w:t xml:space="preserve">Pro případy, kdy se aplikace výluky z pojištění odvíjí od splnění podmínky vycházející ze subjektivní stránky jednání pojištěného/pojistníka, jako je zavinění nebo vědomost pojištěného o určitých skutečnostech (např. výluka úmyslných škod, výluka škod v důsledku skutečnosti, o které pojištěný/pojistník měl vědět v době uzavření pojistné smlouvy apod.), dojde v případě, kdy je pojištěným/pojistníkem právnická osoba, k aplikaci takové výluky pouze za předpokladu, že shora uvedená podmínka bude naplněna ze strany vedení společnosti. Za vedení společnosti se považuje statutární orgán (příp. jeho členové) a osoby </w:t>
      </w:r>
      <w:r w:rsidR="00D248CF" w:rsidRPr="00551937">
        <w:rPr>
          <w:rFonts w:ascii="Arial" w:hAnsi="Arial" w:cs="Arial"/>
          <w:sz w:val="20"/>
          <w:szCs w:val="20"/>
        </w:rPr>
        <w:lastRenderedPageBreak/>
        <w:t>do svých funkcí statutárním orgánem jmenované. Obdobně se toto ujednání vztahuje i na případy krácení pojistného plnění v souvislosti s plněním povinností stanovených pojistnou smlouvu či zákonem.</w:t>
      </w:r>
      <w:r w:rsidR="00551937">
        <w:rPr>
          <w:rFonts w:ascii="Arial" w:hAnsi="Arial" w:cs="Arial"/>
          <w:sz w:val="20"/>
          <w:szCs w:val="20"/>
        </w:rPr>
        <w:br/>
      </w:r>
    </w:p>
    <w:p w14:paraId="0146E8EE" w14:textId="288E7BE7" w:rsidR="008846D2" w:rsidRPr="000D3B7D" w:rsidRDefault="00D248CF" w:rsidP="000D3B7D">
      <w:pPr>
        <w:pStyle w:val="Odstavecseseznamem"/>
        <w:numPr>
          <w:ilvl w:val="0"/>
          <w:numId w:val="22"/>
        </w:numPr>
        <w:autoSpaceDE w:val="0"/>
        <w:autoSpaceDN w:val="0"/>
        <w:adjustRightInd w:val="0"/>
        <w:spacing w:line="240" w:lineRule="auto"/>
        <w:rPr>
          <w:rFonts w:ascii="Arial" w:hAnsi="Arial" w:cs="Arial"/>
          <w:sz w:val="20"/>
          <w:szCs w:val="20"/>
        </w:rPr>
      </w:pPr>
      <w:r w:rsidRPr="000D3B7D">
        <w:rPr>
          <w:rFonts w:ascii="Arial" w:hAnsi="Arial" w:cs="Arial"/>
          <w:b/>
          <w:bCs/>
          <w:sz w:val="20"/>
          <w:szCs w:val="20"/>
        </w:rPr>
        <w:t xml:space="preserve">Informační povinnost: </w:t>
      </w:r>
      <w:r w:rsidR="008C5088" w:rsidRPr="000D3B7D">
        <w:rPr>
          <w:rFonts w:ascii="Arial" w:hAnsi="Arial" w:cs="Arial"/>
          <w:sz w:val="20"/>
          <w:szCs w:val="20"/>
        </w:rPr>
        <w:t>Informační (oznamovací) povinnost pojištěného/pojistníka vůči pojistiteli je v případě právnické osoby plněna pouze prostřednictvím vedení společnosti a osob k plnění informační povinnosti vedením určených. Pro účely posouzení porušení informační (oznamovací) povinnosti pojištěného/pojistníka vůči pojistiteli se v případě právnické osoby vychází výhradně z jednání vedení společnosti a osob k plnění informační povinnosti vedením určených. Za vedení společnosti se považuje statutární orgán (příp. jeho členové) a osoby do svých funkcí statutárním orgánem jmenované.</w:t>
      </w:r>
      <w:r w:rsidR="008C5088" w:rsidRPr="000D3B7D">
        <w:rPr>
          <w:rFonts w:ascii="Arial" w:hAnsi="Arial" w:cs="Arial"/>
          <w:sz w:val="20"/>
          <w:szCs w:val="20"/>
        </w:rPr>
        <w:br/>
      </w:r>
    </w:p>
    <w:p w14:paraId="41DF24AB" w14:textId="6C9BF9E9" w:rsidR="008C5088" w:rsidRPr="000D3B7D" w:rsidRDefault="003E6BD7" w:rsidP="000D3B7D">
      <w:pPr>
        <w:pStyle w:val="Odstavecseseznamem"/>
        <w:numPr>
          <w:ilvl w:val="0"/>
          <w:numId w:val="22"/>
        </w:numPr>
        <w:autoSpaceDE w:val="0"/>
        <w:autoSpaceDN w:val="0"/>
        <w:adjustRightInd w:val="0"/>
        <w:spacing w:line="240" w:lineRule="auto"/>
        <w:rPr>
          <w:rFonts w:ascii="Arial" w:hAnsi="Arial" w:cs="Arial"/>
          <w:b/>
          <w:bCs/>
          <w:sz w:val="20"/>
          <w:szCs w:val="20"/>
        </w:rPr>
      </w:pPr>
      <w:r w:rsidRPr="000D3B7D">
        <w:rPr>
          <w:rFonts w:ascii="Arial" w:hAnsi="Arial" w:cs="Arial"/>
          <w:b/>
          <w:bCs/>
          <w:sz w:val="20"/>
          <w:szCs w:val="20"/>
        </w:rPr>
        <w:t xml:space="preserve">Výše pojistného při zániku pro neplacení: </w:t>
      </w:r>
      <w:r w:rsidRPr="000D3B7D">
        <w:rPr>
          <w:rFonts w:ascii="Arial" w:hAnsi="Arial" w:cs="Arial"/>
          <w:sz w:val="20"/>
          <w:szCs w:val="20"/>
        </w:rPr>
        <w:t>V případě zániku pojištění z důvodu nezaplacení náleží pojistiteli poměrná část pojistného za dobu pojištění do jeho zániku.</w:t>
      </w:r>
      <w:r w:rsidRPr="000D3B7D">
        <w:rPr>
          <w:rFonts w:ascii="Arial" w:hAnsi="Arial" w:cs="Arial"/>
          <w:sz w:val="20"/>
          <w:szCs w:val="20"/>
        </w:rPr>
        <w:br/>
      </w:r>
    </w:p>
    <w:p w14:paraId="5065CDFB" w14:textId="45584BDB" w:rsidR="003E6BD7" w:rsidRPr="000D3B7D" w:rsidRDefault="008611ED" w:rsidP="000D3B7D">
      <w:pPr>
        <w:pStyle w:val="Odstavecseseznamem"/>
        <w:numPr>
          <w:ilvl w:val="0"/>
          <w:numId w:val="22"/>
        </w:numPr>
        <w:autoSpaceDE w:val="0"/>
        <w:autoSpaceDN w:val="0"/>
        <w:adjustRightInd w:val="0"/>
        <w:spacing w:line="240" w:lineRule="auto"/>
        <w:rPr>
          <w:rFonts w:ascii="Arial" w:hAnsi="Arial" w:cs="Arial"/>
          <w:b/>
          <w:bCs/>
          <w:sz w:val="20"/>
          <w:szCs w:val="20"/>
        </w:rPr>
      </w:pPr>
      <w:r w:rsidRPr="000D3B7D">
        <w:rPr>
          <w:rFonts w:ascii="Arial" w:hAnsi="Arial" w:cs="Arial"/>
          <w:b/>
          <w:bCs/>
          <w:sz w:val="20"/>
          <w:szCs w:val="20"/>
        </w:rPr>
        <w:t>Pojistné při zániku pojistné smlouvy na dobu určitou:</w:t>
      </w:r>
      <w:r w:rsidRPr="000D3B7D">
        <w:rPr>
          <w:rFonts w:ascii="Arial" w:hAnsi="Arial" w:cs="Arial"/>
          <w:sz w:val="20"/>
          <w:szCs w:val="20"/>
        </w:rPr>
        <w:t xml:space="preserve"> Byla-li pojistitelem v pojistné smlouvě uzavřené na dobu určitou (např. na 3 roky) poskytnuta pojistníkovi sleva z pojistného za dlouhodobost, náleží pojistiteli v případě pojistníkem vyvolaného zániku pojistné smlouvy takto poskytnutá sleva zpět, a to pouze za tu část pojistné doby, po kterou bylo pojištění v platnosti (tj. za skutečnou dobu pojištění).</w:t>
      </w:r>
      <w:r w:rsidR="003E6BD7" w:rsidRPr="000D3B7D">
        <w:rPr>
          <w:rFonts w:ascii="Arial" w:hAnsi="Arial" w:cs="Arial"/>
          <w:b/>
          <w:bCs/>
          <w:sz w:val="20"/>
          <w:szCs w:val="20"/>
        </w:rPr>
        <w:br/>
      </w:r>
    </w:p>
    <w:p w14:paraId="6A68545D" w14:textId="25A6E13B" w:rsidR="003E6BD7" w:rsidRPr="000D3B7D" w:rsidRDefault="00175D75" w:rsidP="000D3B7D">
      <w:pPr>
        <w:pStyle w:val="Odstavecseseznamem"/>
        <w:numPr>
          <w:ilvl w:val="0"/>
          <w:numId w:val="22"/>
        </w:numPr>
        <w:autoSpaceDE w:val="0"/>
        <w:autoSpaceDN w:val="0"/>
        <w:adjustRightInd w:val="0"/>
        <w:spacing w:line="240" w:lineRule="auto"/>
        <w:rPr>
          <w:rFonts w:ascii="Arial" w:hAnsi="Arial" w:cs="Arial"/>
          <w:b/>
          <w:bCs/>
          <w:sz w:val="20"/>
          <w:szCs w:val="20"/>
        </w:rPr>
      </w:pPr>
      <w:r w:rsidRPr="000D3B7D">
        <w:rPr>
          <w:rFonts w:ascii="Arial" w:hAnsi="Arial" w:cs="Arial"/>
          <w:b/>
          <w:bCs/>
          <w:sz w:val="20"/>
          <w:szCs w:val="20"/>
        </w:rPr>
        <w:t>Cizí pojistné nebezpečí:</w:t>
      </w:r>
      <w:r w:rsidRPr="000D3B7D">
        <w:rPr>
          <w:rFonts w:ascii="Arial" w:hAnsi="Arial" w:cs="Arial"/>
          <w:sz w:val="20"/>
          <w:szCs w:val="20"/>
        </w:rPr>
        <w:t xml:space="preserve"> Pojistník s pojistitelem ujednávají, že nebyl-li nejpozději do konce šetření pojistné události prokázán pojistníkem souhlas třetí osoby (např. leasingovou, nájemní nebo jinou smlouvu nebo jiným způsobem) ohledně přijetí pojistného plnění pojistníkem z pojištění cizího pojistného nebezpečí uzavřeného pojistníkem ve vlastní prospěch, pojištění nezaniká podle § 2767 odst. 2 zákona č. 89/2012 Sb., občanský zákoník ve znění pozdějších předpisů, ale pojistné plnění v takovém případě náleží této třetí osobě. Tím však není dotčena povinnost pojistníka seznámit třetí osobu s obsahem pojistné smlouvy. Ujednání v tomto odstavci se obdobně použijí i v případě, je-li ve prospěch třetí osoby pojištěno cizí pojistné nebezpečí.</w:t>
      </w:r>
      <w:r w:rsidR="003E6BD7" w:rsidRPr="000D3B7D">
        <w:rPr>
          <w:rFonts w:ascii="Arial" w:hAnsi="Arial" w:cs="Arial"/>
          <w:b/>
          <w:bCs/>
          <w:sz w:val="20"/>
          <w:szCs w:val="20"/>
        </w:rPr>
        <w:br/>
      </w:r>
    </w:p>
    <w:p w14:paraId="0415EC55" w14:textId="4D9C8D50" w:rsidR="003E6BD7" w:rsidRPr="000D3B7D" w:rsidRDefault="004E2C55" w:rsidP="000D3B7D">
      <w:pPr>
        <w:pStyle w:val="Odstavecseseznamem"/>
        <w:numPr>
          <w:ilvl w:val="0"/>
          <w:numId w:val="22"/>
        </w:numPr>
        <w:autoSpaceDE w:val="0"/>
        <w:autoSpaceDN w:val="0"/>
        <w:adjustRightInd w:val="0"/>
        <w:spacing w:line="240" w:lineRule="auto"/>
        <w:rPr>
          <w:rFonts w:ascii="Arial" w:hAnsi="Arial" w:cs="Arial"/>
          <w:b/>
          <w:bCs/>
          <w:sz w:val="20"/>
          <w:szCs w:val="20"/>
        </w:rPr>
      </w:pPr>
      <w:r w:rsidRPr="000D3B7D">
        <w:rPr>
          <w:rFonts w:ascii="Arial" w:hAnsi="Arial" w:cs="Arial"/>
          <w:b/>
          <w:bCs/>
          <w:sz w:val="20"/>
          <w:szCs w:val="20"/>
        </w:rPr>
        <w:t>Souhlas třetí osoby:</w:t>
      </w:r>
      <w:r w:rsidRPr="000D3B7D">
        <w:rPr>
          <w:rFonts w:ascii="Arial" w:hAnsi="Arial" w:cs="Arial"/>
          <w:sz w:val="20"/>
          <w:szCs w:val="20"/>
        </w:rPr>
        <w:t xml:space="preserve"> </w:t>
      </w:r>
      <w:r w:rsidR="00F81503" w:rsidRPr="000D3B7D">
        <w:rPr>
          <w:rFonts w:ascii="Arial" w:hAnsi="Arial" w:cs="Arial"/>
          <w:sz w:val="20"/>
          <w:szCs w:val="20"/>
        </w:rPr>
        <w:t>Pojistník s pojistitelem ujednávají, že pro účely uzavření pojistné smlouvy ve prospěch pojištěných osob, které jsou zároveň oprávněnými osobami, není zapotřebí jejich podpis pojistné smlouvy. Odmítne-li pojištěný právo na pojistné plnění, v jehož prospěch bylo pojištění sjednáno, náleží pojistné plnění pojistníkovi. Tím však není dotčena povinnost pojistníka seznámit pojištěné osoby s obsahem pojistné smlouvy.</w:t>
      </w:r>
      <w:r w:rsidR="003E6BD7" w:rsidRPr="000D3B7D">
        <w:rPr>
          <w:rFonts w:ascii="Arial" w:hAnsi="Arial" w:cs="Arial"/>
          <w:b/>
          <w:bCs/>
          <w:sz w:val="20"/>
          <w:szCs w:val="20"/>
        </w:rPr>
        <w:br/>
      </w:r>
    </w:p>
    <w:p w14:paraId="6C032F03" w14:textId="2C937306" w:rsidR="00186175" w:rsidRPr="000D3B7D" w:rsidRDefault="004F1A6F" w:rsidP="000D3B7D">
      <w:pPr>
        <w:pStyle w:val="Odstavecseseznamem"/>
        <w:numPr>
          <w:ilvl w:val="0"/>
          <w:numId w:val="22"/>
        </w:numPr>
        <w:autoSpaceDE w:val="0"/>
        <w:autoSpaceDN w:val="0"/>
        <w:adjustRightInd w:val="0"/>
        <w:spacing w:line="240" w:lineRule="auto"/>
        <w:rPr>
          <w:rFonts w:ascii="Arial" w:hAnsi="Arial" w:cs="Arial"/>
          <w:b/>
          <w:bCs/>
          <w:sz w:val="20"/>
          <w:szCs w:val="20"/>
        </w:rPr>
      </w:pPr>
      <w:r w:rsidRPr="000D3B7D">
        <w:rPr>
          <w:rFonts w:ascii="Arial" w:hAnsi="Arial" w:cs="Arial"/>
          <w:b/>
          <w:bCs/>
          <w:sz w:val="20"/>
          <w:szCs w:val="20"/>
        </w:rPr>
        <w:t xml:space="preserve">Přerušení pojištění: </w:t>
      </w:r>
      <w:r w:rsidR="00201431" w:rsidRPr="000D3B7D">
        <w:rPr>
          <w:rFonts w:ascii="Arial" w:hAnsi="Arial" w:cs="Arial"/>
          <w:sz w:val="20"/>
          <w:szCs w:val="20"/>
        </w:rPr>
        <w:t>Pojistník s pojistitelem ujednávají, že odchylně od § 2801 odst. 1 zákona č. 89/2012 Sb., občanského zákoníku, se pojištění pro nezaplacení pojistného nepřerušuje.</w:t>
      </w:r>
      <w:r w:rsidR="00186175" w:rsidRPr="000D3B7D">
        <w:rPr>
          <w:rFonts w:ascii="Arial" w:hAnsi="Arial" w:cs="Arial"/>
          <w:b/>
          <w:bCs/>
          <w:sz w:val="20"/>
          <w:szCs w:val="20"/>
        </w:rPr>
        <w:br/>
      </w:r>
    </w:p>
    <w:p w14:paraId="3D49D7D6" w14:textId="1DAC37A2" w:rsidR="00186175" w:rsidRPr="000D3B7D" w:rsidRDefault="000843D0" w:rsidP="000D3B7D">
      <w:pPr>
        <w:pStyle w:val="Odstavecseseznamem"/>
        <w:numPr>
          <w:ilvl w:val="0"/>
          <w:numId w:val="22"/>
        </w:numPr>
        <w:autoSpaceDE w:val="0"/>
        <w:autoSpaceDN w:val="0"/>
        <w:adjustRightInd w:val="0"/>
        <w:spacing w:line="240" w:lineRule="auto"/>
        <w:rPr>
          <w:rFonts w:ascii="Arial" w:hAnsi="Arial" w:cs="Arial"/>
          <w:b/>
          <w:bCs/>
          <w:sz w:val="20"/>
          <w:szCs w:val="20"/>
        </w:rPr>
      </w:pPr>
      <w:r w:rsidRPr="000D3B7D">
        <w:rPr>
          <w:rFonts w:ascii="Arial" w:hAnsi="Arial" w:cs="Arial"/>
          <w:b/>
          <w:bCs/>
          <w:sz w:val="20"/>
          <w:szCs w:val="20"/>
        </w:rPr>
        <w:t>Prokázaný pojistný zájem:</w:t>
      </w:r>
      <w:r w:rsidRPr="000D3B7D">
        <w:rPr>
          <w:rFonts w:ascii="Arial" w:hAnsi="Arial" w:cs="Arial"/>
          <w:sz w:val="20"/>
          <w:szCs w:val="20"/>
        </w:rPr>
        <w:t xml:space="preserve"> Pojistitel na základě jemu dostupných informací získaných v souvislosti s uzavíráním pojistné smlouvy považuje pojistný zájem pojistníka za prokázaný.</w:t>
      </w:r>
      <w:r w:rsidR="00186175" w:rsidRPr="000D3B7D">
        <w:rPr>
          <w:rFonts w:ascii="Arial" w:hAnsi="Arial" w:cs="Arial"/>
          <w:b/>
          <w:bCs/>
          <w:sz w:val="20"/>
          <w:szCs w:val="20"/>
        </w:rPr>
        <w:br/>
      </w:r>
    </w:p>
    <w:p w14:paraId="7F8BCEAB" w14:textId="3184702E" w:rsidR="00805F60" w:rsidRPr="000D3B7D" w:rsidRDefault="000843D0" w:rsidP="000D3B7D">
      <w:pPr>
        <w:pStyle w:val="Odstavecseseznamem"/>
        <w:numPr>
          <w:ilvl w:val="0"/>
          <w:numId w:val="22"/>
        </w:numPr>
        <w:autoSpaceDE w:val="0"/>
        <w:autoSpaceDN w:val="0"/>
        <w:adjustRightInd w:val="0"/>
        <w:spacing w:line="240" w:lineRule="auto"/>
        <w:rPr>
          <w:rFonts w:ascii="Arial" w:hAnsi="Arial" w:cs="Arial"/>
          <w:b/>
          <w:bCs/>
          <w:sz w:val="20"/>
          <w:szCs w:val="20"/>
        </w:rPr>
      </w:pPr>
      <w:r w:rsidRPr="000D3B7D">
        <w:rPr>
          <w:rFonts w:ascii="Arial" w:hAnsi="Arial" w:cs="Arial"/>
          <w:b/>
          <w:bCs/>
          <w:sz w:val="20"/>
          <w:szCs w:val="20"/>
        </w:rPr>
        <w:t xml:space="preserve">Pojistný zájem – budoucí majetek: </w:t>
      </w:r>
      <w:r w:rsidR="00536562" w:rsidRPr="000D3B7D">
        <w:rPr>
          <w:rFonts w:ascii="Arial" w:hAnsi="Arial" w:cs="Arial"/>
          <w:sz w:val="20"/>
          <w:szCs w:val="20"/>
        </w:rPr>
        <w:t>Ujednává se, že v případech, kdy pojištěný sjednal pojištění pro majetek, který má v úmyslu zakoupit či jinak nabýt, je jeho pojistný zájem dostatečně prokázaný.</w:t>
      </w:r>
      <w:r w:rsidR="00805F60" w:rsidRPr="000D3B7D">
        <w:rPr>
          <w:rFonts w:ascii="Arial" w:hAnsi="Arial" w:cs="Arial"/>
          <w:sz w:val="20"/>
          <w:szCs w:val="20"/>
        </w:rPr>
        <w:br/>
      </w:r>
    </w:p>
    <w:p w14:paraId="795AC4E1" w14:textId="02A83946" w:rsidR="00805F60" w:rsidRPr="000D3B7D" w:rsidRDefault="00805F60" w:rsidP="000D3B7D">
      <w:pPr>
        <w:pStyle w:val="Odstavecseseznamem"/>
        <w:numPr>
          <w:ilvl w:val="0"/>
          <w:numId w:val="22"/>
        </w:numPr>
        <w:autoSpaceDE w:val="0"/>
        <w:autoSpaceDN w:val="0"/>
        <w:adjustRightInd w:val="0"/>
        <w:spacing w:line="240" w:lineRule="auto"/>
        <w:rPr>
          <w:rFonts w:ascii="Arial" w:hAnsi="Arial" w:cs="Arial"/>
          <w:b/>
          <w:bCs/>
          <w:sz w:val="20"/>
          <w:szCs w:val="20"/>
        </w:rPr>
      </w:pPr>
      <w:proofErr w:type="spellStart"/>
      <w:r w:rsidRPr="000D3B7D">
        <w:rPr>
          <w:rFonts w:ascii="Arial" w:hAnsi="Arial" w:cs="Arial"/>
          <w:b/>
          <w:bCs/>
          <w:sz w:val="20"/>
          <w:szCs w:val="20"/>
        </w:rPr>
        <w:t>Waiver</w:t>
      </w:r>
      <w:proofErr w:type="spellEnd"/>
      <w:r w:rsidRPr="000D3B7D">
        <w:rPr>
          <w:rFonts w:ascii="Arial" w:hAnsi="Arial" w:cs="Arial"/>
          <w:b/>
          <w:bCs/>
          <w:sz w:val="20"/>
          <w:szCs w:val="20"/>
        </w:rPr>
        <w:t xml:space="preserve"> </w:t>
      </w:r>
      <w:proofErr w:type="spellStart"/>
      <w:r w:rsidRPr="000D3B7D">
        <w:rPr>
          <w:rFonts w:ascii="Arial" w:hAnsi="Arial" w:cs="Arial"/>
          <w:b/>
          <w:bCs/>
          <w:sz w:val="20"/>
          <w:szCs w:val="20"/>
        </w:rPr>
        <w:t>of</w:t>
      </w:r>
      <w:proofErr w:type="spellEnd"/>
      <w:r w:rsidRPr="000D3B7D">
        <w:rPr>
          <w:rFonts w:ascii="Arial" w:hAnsi="Arial" w:cs="Arial"/>
          <w:b/>
          <w:bCs/>
          <w:sz w:val="20"/>
          <w:szCs w:val="20"/>
        </w:rPr>
        <w:t xml:space="preserve"> </w:t>
      </w:r>
      <w:proofErr w:type="spellStart"/>
      <w:r w:rsidRPr="000D3B7D">
        <w:rPr>
          <w:rFonts w:ascii="Arial" w:hAnsi="Arial" w:cs="Arial"/>
          <w:b/>
          <w:bCs/>
          <w:sz w:val="20"/>
          <w:szCs w:val="20"/>
        </w:rPr>
        <w:t>subrogation</w:t>
      </w:r>
      <w:proofErr w:type="spellEnd"/>
      <w:r w:rsidRPr="000D3B7D">
        <w:rPr>
          <w:rFonts w:ascii="Arial" w:hAnsi="Arial" w:cs="Arial"/>
          <w:b/>
          <w:bCs/>
          <w:sz w:val="20"/>
          <w:szCs w:val="20"/>
        </w:rPr>
        <w:t xml:space="preserve">: </w:t>
      </w:r>
      <w:r w:rsidRPr="000D3B7D">
        <w:rPr>
          <w:rFonts w:ascii="Arial" w:hAnsi="Arial" w:cs="Arial"/>
          <w:sz w:val="20"/>
          <w:szCs w:val="20"/>
        </w:rPr>
        <w:t>Ujednává se, že v případě, kdy je ze strany pojistníka nebo pojištěného před vznikem škodní události sjednána s nájemcem nebo pronajímatelem dohoda o vyloučení nebo omezení povinnosti třetí strany k náhradě způsobené újmy, pojistitel neuplatní snížení plnění z pojištění nebo nebude požadovat náhradu plnění s odvoláním na ust. § 2820 odst. 2 zákona č. 89/2012 Sb., občanský zákoník ve znění pozdějších předpisů.</w:t>
      </w:r>
    </w:p>
    <w:p w14:paraId="30E61DFA" w14:textId="77777777" w:rsidR="00805F60" w:rsidRPr="000D3B7D" w:rsidRDefault="00805F60" w:rsidP="000D3B7D">
      <w:pPr>
        <w:pStyle w:val="Odstavecseseznamem"/>
        <w:autoSpaceDE w:val="0"/>
        <w:autoSpaceDN w:val="0"/>
        <w:adjustRightInd w:val="0"/>
        <w:spacing w:line="240" w:lineRule="auto"/>
        <w:rPr>
          <w:rFonts w:ascii="Arial" w:hAnsi="Arial" w:cs="Arial"/>
          <w:b/>
          <w:bCs/>
          <w:sz w:val="20"/>
          <w:szCs w:val="20"/>
        </w:rPr>
      </w:pPr>
    </w:p>
    <w:p w14:paraId="2A3FE353" w14:textId="77777777" w:rsidR="00805F60" w:rsidRPr="000D3B7D" w:rsidRDefault="00805F60" w:rsidP="000D3B7D">
      <w:pPr>
        <w:pStyle w:val="Odstavecseseznamem"/>
        <w:numPr>
          <w:ilvl w:val="0"/>
          <w:numId w:val="22"/>
        </w:numPr>
        <w:autoSpaceDE w:val="0"/>
        <w:autoSpaceDN w:val="0"/>
        <w:adjustRightInd w:val="0"/>
        <w:spacing w:line="240" w:lineRule="auto"/>
        <w:rPr>
          <w:rFonts w:ascii="Arial" w:hAnsi="Arial" w:cs="Arial"/>
          <w:b/>
          <w:bCs/>
          <w:sz w:val="20"/>
          <w:szCs w:val="20"/>
        </w:rPr>
      </w:pPr>
      <w:r w:rsidRPr="000D3B7D">
        <w:rPr>
          <w:rFonts w:ascii="Arial" w:hAnsi="Arial" w:cs="Arial"/>
          <w:b/>
          <w:bCs/>
          <w:sz w:val="20"/>
          <w:szCs w:val="20"/>
        </w:rPr>
        <w:t xml:space="preserve">Pojištění – upřesnění pojmu pojištěný: </w:t>
      </w:r>
      <w:r w:rsidRPr="000D3B7D">
        <w:rPr>
          <w:rFonts w:ascii="Arial" w:hAnsi="Arial" w:cs="Arial"/>
          <w:sz w:val="20"/>
          <w:szCs w:val="20"/>
        </w:rPr>
        <w:t>Pro účely této pojistné smlouvy se pod pojmem „pojištěný" rozumí dle kontextu i množné číslo, tj. “pojištění".</w:t>
      </w:r>
    </w:p>
    <w:p w14:paraId="7000BD18" w14:textId="77777777" w:rsidR="00805F60" w:rsidRPr="000D3B7D" w:rsidRDefault="00805F60" w:rsidP="000D3B7D">
      <w:pPr>
        <w:pStyle w:val="Odstavecseseznamem"/>
        <w:autoSpaceDE w:val="0"/>
        <w:autoSpaceDN w:val="0"/>
        <w:adjustRightInd w:val="0"/>
        <w:spacing w:line="240" w:lineRule="auto"/>
        <w:rPr>
          <w:rFonts w:ascii="Arial" w:hAnsi="Arial" w:cs="Arial"/>
          <w:b/>
          <w:bCs/>
          <w:sz w:val="20"/>
          <w:szCs w:val="20"/>
        </w:rPr>
      </w:pPr>
    </w:p>
    <w:p w14:paraId="676328AB" w14:textId="77777777" w:rsidR="00805F60" w:rsidRPr="000D3B7D" w:rsidRDefault="00805F60" w:rsidP="000D3B7D">
      <w:pPr>
        <w:pStyle w:val="Odstavecseseznamem"/>
        <w:numPr>
          <w:ilvl w:val="0"/>
          <w:numId w:val="22"/>
        </w:numPr>
        <w:autoSpaceDE w:val="0"/>
        <w:autoSpaceDN w:val="0"/>
        <w:adjustRightInd w:val="0"/>
        <w:spacing w:line="240" w:lineRule="auto"/>
        <w:rPr>
          <w:rFonts w:ascii="Arial" w:hAnsi="Arial" w:cs="Arial"/>
          <w:b/>
          <w:bCs/>
          <w:sz w:val="20"/>
          <w:szCs w:val="20"/>
        </w:rPr>
      </w:pPr>
      <w:r w:rsidRPr="000D3B7D">
        <w:rPr>
          <w:rFonts w:ascii="Arial" w:hAnsi="Arial" w:cs="Arial"/>
          <w:b/>
          <w:bCs/>
          <w:sz w:val="20"/>
          <w:szCs w:val="20"/>
        </w:rPr>
        <w:t xml:space="preserve">Zachraňovací náklady: </w:t>
      </w:r>
      <w:r w:rsidRPr="000D3B7D">
        <w:rPr>
          <w:rFonts w:ascii="Arial" w:hAnsi="Arial" w:cs="Arial"/>
          <w:sz w:val="20"/>
          <w:szCs w:val="20"/>
        </w:rPr>
        <w:t>Pojistitel uhradí zachraňovací náklady až do výše 15 % pojistné částky pojištěné věci nebo limitu plnění. Toto omezení neplatí při záchraně života a zdraví osob. Toto ujednání se vztahuje pro všechna pojištění sjednaná touto pojistnou smlouvou.</w:t>
      </w:r>
    </w:p>
    <w:p w14:paraId="621C1823" w14:textId="77777777" w:rsidR="00805F60" w:rsidRPr="000D3B7D" w:rsidRDefault="00805F60" w:rsidP="000D3B7D">
      <w:pPr>
        <w:autoSpaceDE w:val="0"/>
        <w:autoSpaceDN w:val="0"/>
        <w:adjustRightInd w:val="0"/>
        <w:rPr>
          <w:rFonts w:cs="Arial"/>
          <w:b/>
          <w:bCs/>
          <w:szCs w:val="20"/>
        </w:rPr>
      </w:pPr>
    </w:p>
    <w:p w14:paraId="6AD6E5C2" w14:textId="77777777" w:rsidR="00805F60" w:rsidRPr="000D3B7D" w:rsidRDefault="00805F60" w:rsidP="000D3B7D">
      <w:pPr>
        <w:pStyle w:val="Odstavecseseznamem"/>
        <w:numPr>
          <w:ilvl w:val="0"/>
          <w:numId w:val="22"/>
        </w:numPr>
        <w:autoSpaceDE w:val="0"/>
        <w:autoSpaceDN w:val="0"/>
        <w:adjustRightInd w:val="0"/>
        <w:spacing w:line="240" w:lineRule="auto"/>
        <w:rPr>
          <w:rFonts w:ascii="Arial" w:hAnsi="Arial" w:cs="Arial"/>
          <w:b/>
          <w:bCs/>
          <w:sz w:val="20"/>
          <w:szCs w:val="20"/>
        </w:rPr>
      </w:pPr>
      <w:r w:rsidRPr="000D3B7D">
        <w:rPr>
          <w:rFonts w:ascii="Arial" w:hAnsi="Arial" w:cs="Arial"/>
          <w:b/>
          <w:bCs/>
          <w:sz w:val="20"/>
          <w:szCs w:val="20"/>
        </w:rPr>
        <w:t xml:space="preserve">Omezení možnosti naturálního plnění: </w:t>
      </w:r>
      <w:r w:rsidRPr="000D3B7D">
        <w:rPr>
          <w:rFonts w:ascii="Arial" w:hAnsi="Arial" w:cs="Arial"/>
          <w:sz w:val="20"/>
          <w:szCs w:val="20"/>
        </w:rPr>
        <w:t>Pojistné plnění lze poskytnou pouze formou peněžité náhrady, nikoliv jako naturální plnění, pokud se obě smluvní strany nedohodnou jinak.</w:t>
      </w:r>
    </w:p>
    <w:p w14:paraId="513924A8" w14:textId="77777777" w:rsidR="00805F60" w:rsidRPr="000D3B7D" w:rsidRDefault="00805F60" w:rsidP="000D3B7D">
      <w:pPr>
        <w:autoSpaceDE w:val="0"/>
        <w:autoSpaceDN w:val="0"/>
        <w:adjustRightInd w:val="0"/>
        <w:ind w:left="360"/>
        <w:rPr>
          <w:rFonts w:cs="Arial"/>
          <w:b/>
          <w:bCs/>
          <w:szCs w:val="20"/>
        </w:rPr>
      </w:pPr>
    </w:p>
    <w:p w14:paraId="7EBB0A0F" w14:textId="77777777" w:rsidR="00805F60" w:rsidRPr="000D3B7D" w:rsidRDefault="00805F60" w:rsidP="000D3B7D">
      <w:pPr>
        <w:pStyle w:val="Odstavecseseznamem"/>
        <w:numPr>
          <w:ilvl w:val="0"/>
          <w:numId w:val="22"/>
        </w:numPr>
        <w:autoSpaceDE w:val="0"/>
        <w:autoSpaceDN w:val="0"/>
        <w:adjustRightInd w:val="0"/>
        <w:spacing w:line="240" w:lineRule="auto"/>
        <w:rPr>
          <w:rFonts w:ascii="Arial" w:hAnsi="Arial" w:cs="Arial"/>
          <w:sz w:val="20"/>
          <w:szCs w:val="20"/>
        </w:rPr>
      </w:pPr>
      <w:r w:rsidRPr="000D3B7D">
        <w:rPr>
          <w:rFonts w:ascii="Arial" w:hAnsi="Arial" w:cs="Arial"/>
          <w:b/>
          <w:bCs/>
          <w:sz w:val="20"/>
          <w:szCs w:val="20"/>
        </w:rPr>
        <w:t>Informační povinnost – koncern</w:t>
      </w:r>
      <w:r w:rsidRPr="000D3B7D">
        <w:rPr>
          <w:rFonts w:ascii="Arial" w:hAnsi="Arial" w:cs="Arial"/>
          <w:sz w:val="20"/>
          <w:szCs w:val="20"/>
        </w:rPr>
        <w:t>: Pro účely zjišťování, zda bude uplatněna některá z výluk či omezení rozsahu pojistného krytí vztahující se k osobě pojištěného (např. výluka škod na věcech, které pojištěný užívá), nebude jakékoliv jednání jednoho pojištěného nebo informace známá jednomu pojištěnému přisuzována jinému pojištěnému. Žádná informace uvedená v dotazníku pro toto pojištění nebo informace známá jednomu pojištěnému nebude pro účely odmítnutí nebo snížení pojistného plnění přisuzována jinému pojištěnému.</w:t>
      </w:r>
    </w:p>
    <w:p w14:paraId="687DF069" w14:textId="77777777" w:rsidR="00805F60" w:rsidRPr="000D3B7D" w:rsidRDefault="00805F60" w:rsidP="000D3B7D">
      <w:pPr>
        <w:pStyle w:val="Odstavecseseznamem"/>
        <w:spacing w:line="240" w:lineRule="auto"/>
        <w:rPr>
          <w:rFonts w:ascii="Arial" w:hAnsi="Arial" w:cs="Arial"/>
          <w:b/>
          <w:bCs/>
          <w:sz w:val="20"/>
          <w:szCs w:val="20"/>
        </w:rPr>
      </w:pPr>
    </w:p>
    <w:p w14:paraId="3E617285" w14:textId="77777777" w:rsidR="00805F60" w:rsidRPr="002730F8" w:rsidRDefault="00805F60" w:rsidP="002730F8">
      <w:pPr>
        <w:pStyle w:val="Nadpis3"/>
        <w:rPr>
          <w:sz w:val="24"/>
          <w:szCs w:val="24"/>
        </w:rPr>
      </w:pPr>
    </w:p>
    <w:p w14:paraId="3B733082" w14:textId="29D52391" w:rsidR="00805F60" w:rsidRPr="00C170A6" w:rsidRDefault="00805F60" w:rsidP="002730F8">
      <w:pPr>
        <w:pStyle w:val="Nadpis3"/>
        <w:numPr>
          <w:ilvl w:val="0"/>
          <w:numId w:val="34"/>
        </w:numPr>
        <w:rPr>
          <w:rFonts w:cs="Arial"/>
          <w:b w:val="0"/>
          <w:sz w:val="24"/>
          <w:szCs w:val="24"/>
          <w:lang w:eastAsia="en-US"/>
        </w:rPr>
      </w:pPr>
      <w:r w:rsidRPr="002730F8">
        <w:rPr>
          <w:sz w:val="24"/>
          <w:szCs w:val="24"/>
        </w:rPr>
        <w:t xml:space="preserve">Smluvní ujednání – </w:t>
      </w:r>
      <w:r w:rsidR="00072B26" w:rsidRPr="00C170A6">
        <w:rPr>
          <w:rFonts w:cs="Arial"/>
          <w:sz w:val="24"/>
          <w:szCs w:val="24"/>
          <w:lang w:eastAsia="en-US"/>
        </w:rPr>
        <w:t>pojištění majetku</w:t>
      </w:r>
    </w:p>
    <w:p w14:paraId="4D18BD0C" w14:textId="77777777" w:rsidR="00805F60" w:rsidRPr="000D3B7D" w:rsidRDefault="00805F60" w:rsidP="000D3B7D">
      <w:pPr>
        <w:rPr>
          <w:rFonts w:cs="Arial"/>
          <w:b/>
          <w:bCs/>
          <w:szCs w:val="20"/>
          <w:u w:val="single"/>
          <w:lang w:eastAsia="en-US"/>
        </w:rPr>
      </w:pPr>
    </w:p>
    <w:p w14:paraId="49195CAF" w14:textId="77777777" w:rsidR="00805F60" w:rsidRPr="000D3B7D" w:rsidRDefault="00805F60" w:rsidP="000D3B7D">
      <w:pPr>
        <w:rPr>
          <w:rFonts w:cs="Arial"/>
          <w:b/>
          <w:bCs/>
          <w:szCs w:val="20"/>
          <w:u w:val="single"/>
          <w:lang w:eastAsia="en-US"/>
        </w:rPr>
      </w:pPr>
    </w:p>
    <w:p w14:paraId="49CD623D" w14:textId="1DE63835" w:rsidR="00C7756F" w:rsidRPr="000D3B7D" w:rsidRDefault="00C7756F" w:rsidP="000D3B7D">
      <w:pPr>
        <w:pStyle w:val="Odstavecseseznamem"/>
        <w:numPr>
          <w:ilvl w:val="0"/>
          <w:numId w:val="23"/>
        </w:numPr>
        <w:autoSpaceDE w:val="0"/>
        <w:autoSpaceDN w:val="0"/>
        <w:adjustRightInd w:val="0"/>
        <w:spacing w:line="240" w:lineRule="auto"/>
        <w:rPr>
          <w:rFonts w:ascii="Arial" w:hAnsi="Arial" w:cs="Arial"/>
          <w:sz w:val="20"/>
          <w:szCs w:val="20"/>
        </w:rPr>
      </w:pPr>
      <w:r w:rsidRPr="000D3B7D">
        <w:rPr>
          <w:rFonts w:ascii="Arial" w:hAnsi="Arial" w:cs="Arial"/>
          <w:b/>
          <w:bCs/>
          <w:sz w:val="20"/>
          <w:szCs w:val="20"/>
        </w:rPr>
        <w:t>Akceptace pojistných částek</w:t>
      </w:r>
      <w:r w:rsidRPr="000D3B7D">
        <w:rPr>
          <w:rFonts w:ascii="Arial" w:hAnsi="Arial" w:cs="Arial"/>
          <w:sz w:val="20"/>
          <w:szCs w:val="20"/>
        </w:rPr>
        <w:t>: Ujednává se, že pojistitel akceptuje pojistné částky jako hodnotu nové věci ve smyslu pojistných podmínek a garantuje, že po dobu 12 měsíců od stanovení pojistné částky nebo od její aktualizace nebude uplatňovat podpojištění. Ujednání se vztahuje ke všem pojištěním, které se sjednávají na pojistnou částku včetně pojištění přerušení provozu.</w:t>
      </w:r>
      <w:r w:rsidRPr="000D3B7D">
        <w:rPr>
          <w:rFonts w:ascii="Arial" w:hAnsi="Arial" w:cs="Arial"/>
          <w:sz w:val="20"/>
          <w:szCs w:val="20"/>
        </w:rPr>
        <w:br/>
      </w:r>
    </w:p>
    <w:p w14:paraId="673E9214" w14:textId="24071A07" w:rsidR="00C7756F" w:rsidRPr="000D3B7D" w:rsidRDefault="00C7756F" w:rsidP="000D3B7D">
      <w:pPr>
        <w:pStyle w:val="Odstavecseseznamem"/>
        <w:numPr>
          <w:ilvl w:val="0"/>
          <w:numId w:val="23"/>
        </w:numPr>
        <w:autoSpaceDE w:val="0"/>
        <w:autoSpaceDN w:val="0"/>
        <w:adjustRightInd w:val="0"/>
        <w:spacing w:line="240" w:lineRule="auto"/>
        <w:rPr>
          <w:rFonts w:ascii="Arial" w:hAnsi="Arial" w:cs="Arial"/>
          <w:sz w:val="20"/>
          <w:szCs w:val="20"/>
        </w:rPr>
      </w:pPr>
      <w:r w:rsidRPr="000D3B7D">
        <w:rPr>
          <w:rFonts w:ascii="Arial" w:hAnsi="Arial" w:cs="Arial"/>
          <w:b/>
          <w:bCs/>
          <w:sz w:val="20"/>
          <w:szCs w:val="20"/>
        </w:rPr>
        <w:t>Garance neuplatnění podpojištění u předmětů pojištěných na novou cenu:</w:t>
      </w:r>
      <w:r w:rsidRPr="000D3B7D">
        <w:rPr>
          <w:rFonts w:ascii="Arial" w:hAnsi="Arial" w:cs="Arial"/>
          <w:sz w:val="20"/>
          <w:szCs w:val="20"/>
        </w:rPr>
        <w:t xml:space="preserve"> Ujednává se, že pojistitel neuplatní podpojištění pro předměty pojištění, které jsou pojištěny na novou cenu.</w:t>
      </w:r>
      <w:r w:rsidRPr="000D3B7D">
        <w:rPr>
          <w:rFonts w:ascii="Arial" w:hAnsi="Arial" w:cs="Arial"/>
          <w:sz w:val="20"/>
          <w:szCs w:val="20"/>
        </w:rPr>
        <w:br/>
      </w:r>
    </w:p>
    <w:p w14:paraId="6676F3E3" w14:textId="3F7E510A" w:rsidR="00C7756F" w:rsidRPr="000D3B7D" w:rsidRDefault="00C7756F" w:rsidP="000D3B7D">
      <w:pPr>
        <w:pStyle w:val="Odstavecseseznamem"/>
        <w:numPr>
          <w:ilvl w:val="0"/>
          <w:numId w:val="23"/>
        </w:numPr>
        <w:autoSpaceDE w:val="0"/>
        <w:autoSpaceDN w:val="0"/>
        <w:adjustRightInd w:val="0"/>
        <w:spacing w:line="240" w:lineRule="auto"/>
        <w:rPr>
          <w:rFonts w:ascii="Arial" w:hAnsi="Arial" w:cs="Arial"/>
          <w:sz w:val="20"/>
          <w:szCs w:val="20"/>
        </w:rPr>
      </w:pPr>
      <w:r w:rsidRPr="000D3B7D">
        <w:rPr>
          <w:rFonts w:ascii="Arial" w:hAnsi="Arial" w:cs="Arial"/>
          <w:b/>
          <w:bCs/>
          <w:sz w:val="20"/>
          <w:szCs w:val="20"/>
        </w:rPr>
        <w:t xml:space="preserve">Automatické pojištění nového majetku: </w:t>
      </w:r>
      <w:r w:rsidRPr="000D3B7D">
        <w:rPr>
          <w:rFonts w:ascii="Arial" w:hAnsi="Arial" w:cs="Arial"/>
          <w:sz w:val="20"/>
          <w:szCs w:val="20"/>
        </w:rPr>
        <w:t>Ujednává se, že veškerý nový majetek patřící svým charakterem mezi pojištěné věci, který pojištěný nabude v průběhu pojistného období, je automaticky zahrnut do pojištění. Zvýší-li se tím pojistná částka o méně než 20 %, nebude pojistitel zpětně požadovat doplatek pojistného a nebude namítat podpojištění. Pojištěný je povinen oznámit navýšení pojistných částek, pokud dojde ke zvýšení hodnoty pojištěných věcí v průběhu pojistného období o více než 20 %. Pojistitel se zavazuje účtovat dodatečné pojistné vypočtené pojistnou sazbou použitou pro výpočet pojistného uvedeného v pojistné smlouvě.</w:t>
      </w:r>
      <w:r w:rsidRPr="000D3B7D">
        <w:rPr>
          <w:rFonts w:ascii="Arial" w:hAnsi="Arial" w:cs="Arial"/>
          <w:sz w:val="20"/>
          <w:szCs w:val="20"/>
        </w:rPr>
        <w:br/>
      </w:r>
    </w:p>
    <w:p w14:paraId="7C773782" w14:textId="1B71C289" w:rsidR="00C7756F" w:rsidRPr="000D3B7D" w:rsidRDefault="00C7756F" w:rsidP="000D3B7D">
      <w:pPr>
        <w:pStyle w:val="Odstavecseseznamem"/>
        <w:numPr>
          <w:ilvl w:val="0"/>
          <w:numId w:val="23"/>
        </w:numPr>
        <w:autoSpaceDE w:val="0"/>
        <w:autoSpaceDN w:val="0"/>
        <w:adjustRightInd w:val="0"/>
        <w:spacing w:line="240" w:lineRule="auto"/>
        <w:rPr>
          <w:rFonts w:ascii="Arial" w:hAnsi="Arial" w:cs="Arial"/>
          <w:sz w:val="20"/>
          <w:szCs w:val="20"/>
        </w:rPr>
      </w:pPr>
      <w:r w:rsidRPr="000D3B7D">
        <w:rPr>
          <w:rFonts w:ascii="Arial" w:hAnsi="Arial" w:cs="Arial"/>
          <w:b/>
          <w:bCs/>
          <w:sz w:val="20"/>
          <w:szCs w:val="20"/>
        </w:rPr>
        <w:t xml:space="preserve">Tolerance podpojištění: </w:t>
      </w:r>
      <w:r w:rsidRPr="000D3B7D">
        <w:rPr>
          <w:rFonts w:ascii="Arial" w:hAnsi="Arial" w:cs="Arial"/>
          <w:sz w:val="20"/>
          <w:szCs w:val="20"/>
        </w:rPr>
        <w:t>Ujednává se, že pokud pojistná částka v době pojistné události není nižší o více než 20 % než částka odpovídající pojistné hodnotě pojištěné věci nebo souboru věcí, nebude pojistitel namítat podpojištění. Při výpočtu podpojištění nebude pojistitel započítávat náklady, které je nutné uhradit v souvislosti se změnou platných právních předpisů technických norem nebo bezpečnostních norem. Pokud je sjednáno pojištění přerušení provozu, platí analogicky ujednání i pro toto pojištění.</w:t>
      </w:r>
      <w:r w:rsidRPr="000D3B7D">
        <w:rPr>
          <w:rFonts w:ascii="Arial" w:hAnsi="Arial" w:cs="Arial"/>
          <w:sz w:val="20"/>
          <w:szCs w:val="20"/>
        </w:rPr>
        <w:br/>
      </w:r>
    </w:p>
    <w:p w14:paraId="04997396" w14:textId="2FBA526B" w:rsidR="00C7756F" w:rsidRPr="000D3B7D" w:rsidRDefault="00C7756F" w:rsidP="000D3B7D">
      <w:pPr>
        <w:pStyle w:val="Odstavecseseznamem"/>
        <w:numPr>
          <w:ilvl w:val="0"/>
          <w:numId w:val="23"/>
        </w:numPr>
        <w:autoSpaceDE w:val="0"/>
        <w:autoSpaceDN w:val="0"/>
        <w:adjustRightInd w:val="0"/>
        <w:spacing w:line="240" w:lineRule="auto"/>
        <w:rPr>
          <w:rFonts w:ascii="Arial" w:hAnsi="Arial" w:cs="Arial"/>
          <w:b/>
          <w:bCs/>
          <w:sz w:val="20"/>
          <w:szCs w:val="20"/>
        </w:rPr>
      </w:pPr>
      <w:r w:rsidRPr="000D3B7D">
        <w:rPr>
          <w:rFonts w:ascii="Arial" w:hAnsi="Arial" w:cs="Arial"/>
          <w:b/>
          <w:bCs/>
          <w:sz w:val="20"/>
          <w:szCs w:val="20"/>
        </w:rPr>
        <w:t xml:space="preserve">Kurzové a technologické změny – podpojištění: </w:t>
      </w:r>
      <w:r w:rsidRPr="000D3B7D">
        <w:rPr>
          <w:rFonts w:ascii="Arial" w:hAnsi="Arial" w:cs="Arial"/>
          <w:sz w:val="20"/>
          <w:szCs w:val="20"/>
        </w:rPr>
        <w:t>Ujednává se, že pojistitel bez ohledu na stanovené procento tolerovaného podpojištění nebude uplatňovat podpojištění u pojištěné věci nebo pojištěného souboru věcí, pokud ke dni sjednání pojistné smlouvy pojistná částka pojištěné věci nebo pojištěného souboru věcí odpovídala pojistné hodnotě pojištěné věci, resp. pojištěného souboru věcí, avšak v době škodní události došlo ke zvýšení pojistné hodnoty pojištěné věci nebo souboru pojištěných věcí vlivem: a) kurzové změny nebo b) technologické změny na trhu s předmětem pojištění. Technologickou změnou se rozumí stav, kdy trh s totožným předmětem pojištění byl nahrazen trhem se srovnatelným předmětem pojištění s vyšší pojistnou hodnotou v důsledku technologicky pozměněných prvků předmětu pojištění.</w:t>
      </w:r>
      <w:r w:rsidRPr="000D3B7D">
        <w:rPr>
          <w:rFonts w:ascii="Arial" w:hAnsi="Arial" w:cs="Arial"/>
          <w:sz w:val="20"/>
          <w:szCs w:val="20"/>
        </w:rPr>
        <w:br/>
      </w:r>
    </w:p>
    <w:p w14:paraId="0DF3F0A0" w14:textId="19F88CF1" w:rsidR="00C7756F" w:rsidRPr="000D3B7D" w:rsidRDefault="00C7756F" w:rsidP="000D3B7D">
      <w:pPr>
        <w:pStyle w:val="Odstavecseseznamem"/>
        <w:numPr>
          <w:ilvl w:val="0"/>
          <w:numId w:val="23"/>
        </w:numPr>
        <w:autoSpaceDE w:val="0"/>
        <w:autoSpaceDN w:val="0"/>
        <w:adjustRightInd w:val="0"/>
        <w:spacing w:line="240" w:lineRule="auto"/>
        <w:rPr>
          <w:rFonts w:ascii="Arial" w:hAnsi="Arial" w:cs="Arial"/>
          <w:sz w:val="20"/>
          <w:szCs w:val="20"/>
        </w:rPr>
      </w:pPr>
      <w:r w:rsidRPr="000D3B7D">
        <w:rPr>
          <w:rFonts w:ascii="Arial" w:hAnsi="Arial" w:cs="Arial"/>
          <w:b/>
          <w:bCs/>
          <w:sz w:val="20"/>
          <w:szCs w:val="20"/>
        </w:rPr>
        <w:lastRenderedPageBreak/>
        <w:t>Plnění pojistitele bez odpočtu opotřebení:</w:t>
      </w:r>
      <w:r w:rsidRPr="000D3B7D">
        <w:rPr>
          <w:rFonts w:ascii="Arial" w:hAnsi="Arial" w:cs="Arial"/>
          <w:sz w:val="20"/>
          <w:szCs w:val="20"/>
        </w:rPr>
        <w:t xml:space="preserve"> Pokud je předmět pojištění pojištěn na novou cenu, pak v případě jeho poškození, zničení nebo ztráty vyplatí pojistitel náklad na jeho znovupořízení v době pojistné události bez odpočtu opotřebení snížený o cenu případných zbytků.</w:t>
      </w:r>
      <w:r w:rsidRPr="000D3B7D">
        <w:rPr>
          <w:rFonts w:ascii="Arial" w:hAnsi="Arial" w:cs="Arial"/>
          <w:sz w:val="20"/>
          <w:szCs w:val="20"/>
        </w:rPr>
        <w:br/>
      </w:r>
    </w:p>
    <w:p w14:paraId="6262E744" w14:textId="6F43CA9F" w:rsidR="00C7756F" w:rsidRPr="000D3B7D" w:rsidRDefault="00C7756F" w:rsidP="000D3B7D">
      <w:pPr>
        <w:pStyle w:val="Odstavecseseznamem"/>
        <w:numPr>
          <w:ilvl w:val="0"/>
          <w:numId w:val="23"/>
        </w:numPr>
        <w:autoSpaceDE w:val="0"/>
        <w:autoSpaceDN w:val="0"/>
        <w:adjustRightInd w:val="0"/>
        <w:spacing w:line="240" w:lineRule="auto"/>
        <w:rPr>
          <w:rFonts w:ascii="Arial" w:hAnsi="Arial" w:cs="Arial"/>
          <w:sz w:val="20"/>
          <w:szCs w:val="20"/>
        </w:rPr>
      </w:pPr>
      <w:r w:rsidRPr="000D3B7D">
        <w:rPr>
          <w:rFonts w:ascii="Arial" w:hAnsi="Arial" w:cs="Arial"/>
          <w:b/>
          <w:bCs/>
          <w:sz w:val="20"/>
          <w:szCs w:val="20"/>
        </w:rPr>
        <w:t>Cizí věci užívané – plnění v nových cenách</w:t>
      </w:r>
      <w:r w:rsidRPr="000D3B7D">
        <w:rPr>
          <w:rFonts w:ascii="Arial" w:hAnsi="Arial" w:cs="Arial"/>
          <w:sz w:val="20"/>
          <w:szCs w:val="20"/>
        </w:rPr>
        <w:t>: V případě cizích věcí užívaných pojištěným se ujednává, že v případě pojistné události pojistitel poskytne plnění v nové ceně.</w:t>
      </w:r>
      <w:r w:rsidRPr="000D3B7D">
        <w:rPr>
          <w:rFonts w:ascii="Arial" w:hAnsi="Arial" w:cs="Arial"/>
          <w:sz w:val="20"/>
          <w:szCs w:val="20"/>
        </w:rPr>
        <w:br/>
      </w:r>
    </w:p>
    <w:p w14:paraId="074EFDF0" w14:textId="16C12422" w:rsidR="00C7756F" w:rsidRPr="000D3B7D" w:rsidRDefault="00C7756F" w:rsidP="000D3B7D">
      <w:pPr>
        <w:pStyle w:val="Odstavecseseznamem"/>
        <w:numPr>
          <w:ilvl w:val="0"/>
          <w:numId w:val="23"/>
        </w:numPr>
        <w:autoSpaceDE w:val="0"/>
        <w:autoSpaceDN w:val="0"/>
        <w:adjustRightInd w:val="0"/>
        <w:spacing w:line="240" w:lineRule="auto"/>
        <w:rPr>
          <w:rFonts w:ascii="Arial" w:hAnsi="Arial" w:cs="Arial"/>
          <w:b/>
          <w:bCs/>
          <w:sz w:val="20"/>
          <w:szCs w:val="20"/>
        </w:rPr>
      </w:pPr>
      <w:r w:rsidRPr="000D3B7D">
        <w:rPr>
          <w:rFonts w:ascii="Arial" w:hAnsi="Arial" w:cs="Arial"/>
          <w:b/>
          <w:bCs/>
          <w:sz w:val="20"/>
          <w:szCs w:val="20"/>
        </w:rPr>
        <w:t xml:space="preserve">Cizí věci užívané – automatické pojištění v případě přechodu vlastnictví na pojištěného: </w:t>
      </w:r>
      <w:r w:rsidRPr="000D3B7D">
        <w:rPr>
          <w:rFonts w:ascii="Arial" w:hAnsi="Arial" w:cs="Arial"/>
          <w:sz w:val="20"/>
          <w:szCs w:val="20"/>
        </w:rPr>
        <w:t>Ujednává se, že pojištěné cizí věci, které pojištěný užívá na základě leasingových, nájemních či jiných smluv, jsou v případě převodu do vlastnictví pojištěného automaticky pojištěny v rozsahu sjednané pojistné smlouvy.</w:t>
      </w:r>
      <w:r w:rsidRPr="000D3B7D">
        <w:rPr>
          <w:rFonts w:ascii="Arial" w:hAnsi="Arial" w:cs="Arial"/>
          <w:sz w:val="20"/>
          <w:szCs w:val="20"/>
        </w:rPr>
        <w:br/>
      </w:r>
    </w:p>
    <w:p w14:paraId="7C7098AE" w14:textId="4025156C" w:rsidR="00C7756F" w:rsidRPr="000D3B7D" w:rsidRDefault="00C7756F" w:rsidP="000D3B7D">
      <w:pPr>
        <w:pStyle w:val="Odstavecseseznamem"/>
        <w:numPr>
          <w:ilvl w:val="0"/>
          <w:numId w:val="23"/>
        </w:numPr>
        <w:autoSpaceDE w:val="0"/>
        <w:autoSpaceDN w:val="0"/>
        <w:adjustRightInd w:val="0"/>
        <w:spacing w:line="240" w:lineRule="auto"/>
        <w:rPr>
          <w:rFonts w:ascii="Arial" w:hAnsi="Arial" w:cs="Arial"/>
          <w:sz w:val="20"/>
          <w:szCs w:val="20"/>
        </w:rPr>
      </w:pPr>
      <w:r w:rsidRPr="000D3B7D">
        <w:rPr>
          <w:rFonts w:ascii="Arial" w:hAnsi="Arial" w:cs="Arial"/>
          <w:b/>
          <w:bCs/>
          <w:sz w:val="20"/>
          <w:szCs w:val="20"/>
        </w:rPr>
        <w:t xml:space="preserve">Místo pojištění – Česká republika: </w:t>
      </w:r>
      <w:r w:rsidRPr="000D3B7D">
        <w:rPr>
          <w:rFonts w:ascii="Arial" w:hAnsi="Arial" w:cs="Arial"/>
          <w:sz w:val="20"/>
          <w:szCs w:val="20"/>
        </w:rPr>
        <w:t>Pro veškerá majetková pojištění (včetně poji</w:t>
      </w:r>
      <w:r w:rsidR="002112E9">
        <w:rPr>
          <w:rFonts w:ascii="Arial" w:hAnsi="Arial" w:cs="Arial"/>
          <w:sz w:val="20"/>
          <w:szCs w:val="20"/>
        </w:rPr>
        <w:t>š</w:t>
      </w:r>
      <w:r w:rsidRPr="000D3B7D">
        <w:rPr>
          <w:rFonts w:ascii="Arial" w:hAnsi="Arial" w:cs="Arial"/>
          <w:sz w:val="20"/>
          <w:szCs w:val="20"/>
        </w:rPr>
        <w:t>tění technických rizik) sjednaná touto pojistnou smlouvou se ujednává, že mimo místa pojištění uvedená v pojistné smlouvě je místem pojištění všech předmětů pojištění také území České republiky. Toto ujednání se vztahuje i na mobilní zařízení, která pojištěný zapůjčil na základě smlouvy obchodním partnerům. Toto pojištění se pro území České republiky sjednává s limitem pojistného plnění ve výši: 5 000 000 Kč.</w:t>
      </w:r>
      <w:r w:rsidR="00A31B21" w:rsidRPr="000D3B7D">
        <w:rPr>
          <w:rFonts w:ascii="Arial" w:hAnsi="Arial" w:cs="Arial"/>
          <w:sz w:val="20"/>
          <w:szCs w:val="20"/>
        </w:rPr>
        <w:br/>
      </w:r>
    </w:p>
    <w:p w14:paraId="069E49C5" w14:textId="4199CD61" w:rsidR="00C7756F" w:rsidRPr="000D3B7D" w:rsidRDefault="00C7756F" w:rsidP="000D3B7D">
      <w:pPr>
        <w:pStyle w:val="Odstavecseseznamem"/>
        <w:numPr>
          <w:ilvl w:val="0"/>
          <w:numId w:val="23"/>
        </w:numPr>
        <w:autoSpaceDE w:val="0"/>
        <w:autoSpaceDN w:val="0"/>
        <w:adjustRightInd w:val="0"/>
        <w:spacing w:line="240" w:lineRule="auto"/>
        <w:rPr>
          <w:rFonts w:ascii="Arial" w:hAnsi="Arial" w:cs="Arial"/>
          <w:b/>
          <w:bCs/>
          <w:sz w:val="20"/>
          <w:szCs w:val="20"/>
        </w:rPr>
      </w:pPr>
      <w:r w:rsidRPr="000D3B7D">
        <w:rPr>
          <w:rFonts w:ascii="Arial" w:hAnsi="Arial" w:cs="Arial"/>
          <w:b/>
          <w:bCs/>
          <w:sz w:val="20"/>
          <w:szCs w:val="20"/>
        </w:rPr>
        <w:t>Spoluúčast – pojistná událost na více souborech</w:t>
      </w:r>
      <w:r w:rsidRPr="000D3B7D">
        <w:rPr>
          <w:rFonts w:ascii="Arial" w:hAnsi="Arial" w:cs="Arial"/>
          <w:sz w:val="20"/>
          <w:szCs w:val="20"/>
        </w:rPr>
        <w:t>: V případě pojistné události na více pojištěných souborech (z téže příčiny) odečte pojistitel pouze jednu spoluúčast, a to nejvyšší sjednanou, pokud není pro klienta výhodnější odečtení spoluúčastí z jednotlivých předmětů pojištění, jichž se pojistná událost týká. Toto se vztahuje také na případy, kdy pojistná událost nastane z téže příčiny na více místech pojištění.</w:t>
      </w:r>
      <w:r w:rsidR="00A31B21" w:rsidRPr="000D3B7D">
        <w:rPr>
          <w:rFonts w:ascii="Arial" w:hAnsi="Arial" w:cs="Arial"/>
          <w:sz w:val="20"/>
          <w:szCs w:val="20"/>
        </w:rPr>
        <w:br/>
      </w:r>
    </w:p>
    <w:p w14:paraId="0180B61B" w14:textId="4468CA2C" w:rsidR="00C7756F" w:rsidRPr="000D3B7D" w:rsidRDefault="00C7756F" w:rsidP="000D3B7D">
      <w:pPr>
        <w:pStyle w:val="Odstavecseseznamem"/>
        <w:numPr>
          <w:ilvl w:val="0"/>
          <w:numId w:val="23"/>
        </w:numPr>
        <w:autoSpaceDE w:val="0"/>
        <w:autoSpaceDN w:val="0"/>
        <w:adjustRightInd w:val="0"/>
        <w:spacing w:line="240" w:lineRule="auto"/>
        <w:rPr>
          <w:rFonts w:ascii="Arial" w:hAnsi="Arial" w:cs="Arial"/>
          <w:b/>
          <w:bCs/>
          <w:sz w:val="20"/>
          <w:szCs w:val="20"/>
        </w:rPr>
      </w:pPr>
      <w:r w:rsidRPr="000D3B7D">
        <w:rPr>
          <w:rFonts w:ascii="Arial" w:hAnsi="Arial" w:cs="Arial"/>
          <w:b/>
          <w:bCs/>
          <w:sz w:val="20"/>
          <w:szCs w:val="20"/>
        </w:rPr>
        <w:t>Spoluúčast – pojistná událost vzniklá z více pojistných nebezpečí</w:t>
      </w:r>
      <w:r w:rsidRPr="000D3B7D">
        <w:rPr>
          <w:rFonts w:ascii="Arial" w:hAnsi="Arial" w:cs="Arial"/>
          <w:sz w:val="20"/>
          <w:szCs w:val="20"/>
        </w:rPr>
        <w:t>: Ujednává se, že v případě pojistné události vzniklé působením více pojistných nebezpečí (bez ohledu na skutečnost, zda vznikne na jednom nebo na více pojištěných souborech) odečte pojistitel pouze jednu spoluúčast, a to nejnižší sjednanou.</w:t>
      </w:r>
      <w:r w:rsidR="00A31B21" w:rsidRPr="000D3B7D">
        <w:rPr>
          <w:rFonts w:ascii="Arial" w:hAnsi="Arial" w:cs="Arial"/>
          <w:sz w:val="20"/>
          <w:szCs w:val="20"/>
        </w:rPr>
        <w:br/>
      </w:r>
    </w:p>
    <w:p w14:paraId="41D6CB60" w14:textId="0320D2DA" w:rsidR="00C7756F" w:rsidRPr="000D3B7D" w:rsidRDefault="00C7756F" w:rsidP="000D3B7D">
      <w:pPr>
        <w:pStyle w:val="Odstavecseseznamem"/>
        <w:numPr>
          <w:ilvl w:val="0"/>
          <w:numId w:val="23"/>
        </w:numPr>
        <w:autoSpaceDE w:val="0"/>
        <w:autoSpaceDN w:val="0"/>
        <w:adjustRightInd w:val="0"/>
        <w:spacing w:line="240" w:lineRule="auto"/>
        <w:rPr>
          <w:rFonts w:ascii="Arial" w:hAnsi="Arial" w:cs="Arial"/>
          <w:b/>
          <w:bCs/>
          <w:sz w:val="20"/>
          <w:szCs w:val="20"/>
        </w:rPr>
      </w:pPr>
      <w:r w:rsidRPr="000D3B7D">
        <w:rPr>
          <w:rFonts w:ascii="Arial" w:hAnsi="Arial" w:cs="Arial"/>
          <w:b/>
          <w:bCs/>
          <w:sz w:val="20"/>
          <w:szCs w:val="20"/>
        </w:rPr>
        <w:t xml:space="preserve">Nepoužívané budovy: </w:t>
      </w:r>
      <w:r w:rsidRPr="000D3B7D">
        <w:rPr>
          <w:rFonts w:ascii="Arial" w:hAnsi="Arial" w:cs="Arial"/>
          <w:sz w:val="20"/>
          <w:szCs w:val="20"/>
        </w:rPr>
        <w:t>Ujednává se, že pojištění se bez omezení vztahuje také na dočasně prázdné nebo nepoužívané budovy a majetek v nich uložený.</w:t>
      </w:r>
      <w:r w:rsidR="00A31B21" w:rsidRPr="000D3B7D">
        <w:rPr>
          <w:rFonts w:ascii="Arial" w:hAnsi="Arial" w:cs="Arial"/>
          <w:b/>
          <w:bCs/>
          <w:sz w:val="20"/>
          <w:szCs w:val="20"/>
        </w:rPr>
        <w:br/>
      </w:r>
    </w:p>
    <w:p w14:paraId="68450A19" w14:textId="1D45B902" w:rsidR="00C7756F" w:rsidRPr="000D3B7D" w:rsidRDefault="00C7756F" w:rsidP="000D3B7D">
      <w:pPr>
        <w:pStyle w:val="Odstavecseseznamem"/>
        <w:numPr>
          <w:ilvl w:val="0"/>
          <w:numId w:val="23"/>
        </w:numPr>
        <w:autoSpaceDE w:val="0"/>
        <w:autoSpaceDN w:val="0"/>
        <w:adjustRightInd w:val="0"/>
        <w:spacing w:line="240" w:lineRule="auto"/>
        <w:rPr>
          <w:rFonts w:ascii="Arial" w:hAnsi="Arial" w:cs="Arial"/>
          <w:sz w:val="20"/>
          <w:szCs w:val="20"/>
        </w:rPr>
      </w:pPr>
      <w:r w:rsidRPr="000D3B7D">
        <w:rPr>
          <w:rFonts w:ascii="Arial" w:hAnsi="Arial" w:cs="Arial"/>
          <w:b/>
          <w:bCs/>
          <w:sz w:val="20"/>
          <w:szCs w:val="20"/>
        </w:rPr>
        <w:t xml:space="preserve">Pojištění vícenákladů na znovupořízení nebo opravu pojištěného majetku z důvodu změn předpisů a norem: </w:t>
      </w:r>
      <w:r w:rsidRPr="000D3B7D">
        <w:rPr>
          <w:rFonts w:ascii="Arial" w:hAnsi="Arial" w:cs="Arial"/>
          <w:sz w:val="20"/>
          <w:szCs w:val="20"/>
        </w:rPr>
        <w:t>Za náklady vynaložené na znovupořízení pojišťovaného majetku téhož druhu a účelu, kvality a parametrů jsou považované i zvýšené náklady, které je pojistník, pojištěný nebo vlastník předmětu pojištění povinen vynaložit na znovupořízení předmětu pojištění z důvodu změny legislativy, obecně závazných předpisů a norem tak, aby mohl předmět využívat k původním účelům.</w:t>
      </w:r>
      <w:r w:rsidR="00A31B21" w:rsidRPr="000D3B7D">
        <w:rPr>
          <w:rFonts w:ascii="Arial" w:hAnsi="Arial" w:cs="Arial"/>
          <w:sz w:val="20"/>
          <w:szCs w:val="20"/>
        </w:rPr>
        <w:br/>
      </w:r>
    </w:p>
    <w:p w14:paraId="3BA15FC9" w14:textId="16D743F8" w:rsidR="00C7756F" w:rsidRPr="000D3B7D" w:rsidRDefault="00C7756F" w:rsidP="000D3B7D">
      <w:pPr>
        <w:pStyle w:val="Odstavecseseznamem"/>
        <w:numPr>
          <w:ilvl w:val="0"/>
          <w:numId w:val="23"/>
        </w:numPr>
        <w:autoSpaceDE w:val="0"/>
        <w:autoSpaceDN w:val="0"/>
        <w:adjustRightInd w:val="0"/>
        <w:spacing w:line="240" w:lineRule="auto"/>
        <w:rPr>
          <w:rFonts w:ascii="Arial" w:hAnsi="Arial" w:cs="Arial"/>
          <w:sz w:val="20"/>
          <w:szCs w:val="20"/>
        </w:rPr>
      </w:pPr>
      <w:r w:rsidRPr="000D3B7D">
        <w:rPr>
          <w:rFonts w:ascii="Arial" w:hAnsi="Arial" w:cs="Arial"/>
          <w:b/>
          <w:bCs/>
          <w:sz w:val="20"/>
          <w:szCs w:val="20"/>
        </w:rPr>
        <w:t>Smluvní ujednání – odpočet DPH od pojistného plnění</w:t>
      </w:r>
      <w:r w:rsidRPr="000D3B7D">
        <w:rPr>
          <w:rFonts w:ascii="Arial" w:hAnsi="Arial" w:cs="Arial"/>
          <w:sz w:val="20"/>
          <w:szCs w:val="20"/>
        </w:rPr>
        <w:t>: Je-li pojištěný nebo poškozený v době pojistné události plátcem daně z přidané hodnoty (DPH), potom se uvedená daň ve výši odpočtu, který je pojištěný oprávněn uplatnit u správce daně, nezahrnuje do pojistného plnění. Část DPH, kterou není pojištěný oprávněn uplatnit u správce daně, je zahrnuta do výplaty pojistného plnění.</w:t>
      </w:r>
      <w:r w:rsidR="00A31B21" w:rsidRPr="000D3B7D">
        <w:rPr>
          <w:rFonts w:ascii="Arial" w:hAnsi="Arial" w:cs="Arial"/>
          <w:sz w:val="20"/>
          <w:szCs w:val="20"/>
        </w:rPr>
        <w:br/>
      </w:r>
    </w:p>
    <w:p w14:paraId="38E481C7" w14:textId="5B573B16" w:rsidR="00C7756F" w:rsidRPr="000D3B7D" w:rsidRDefault="00C7756F" w:rsidP="000D3B7D">
      <w:pPr>
        <w:pStyle w:val="Odstavecseseznamem"/>
        <w:numPr>
          <w:ilvl w:val="0"/>
          <w:numId w:val="23"/>
        </w:numPr>
        <w:autoSpaceDE w:val="0"/>
        <w:autoSpaceDN w:val="0"/>
        <w:adjustRightInd w:val="0"/>
        <w:spacing w:line="240" w:lineRule="auto"/>
        <w:rPr>
          <w:rFonts w:ascii="Arial" w:hAnsi="Arial" w:cs="Arial"/>
          <w:sz w:val="20"/>
          <w:szCs w:val="20"/>
        </w:rPr>
      </w:pPr>
      <w:r w:rsidRPr="000D3B7D">
        <w:rPr>
          <w:rFonts w:ascii="Arial" w:hAnsi="Arial" w:cs="Arial"/>
          <w:b/>
          <w:bCs/>
          <w:sz w:val="20"/>
          <w:szCs w:val="20"/>
        </w:rPr>
        <w:t xml:space="preserve">Znovupořízení věci v případě ukončení její výroby a vícenáklady na pořízení této věci: </w:t>
      </w:r>
      <w:r w:rsidRPr="000D3B7D">
        <w:rPr>
          <w:rFonts w:ascii="Arial" w:hAnsi="Arial" w:cs="Arial"/>
          <w:sz w:val="20"/>
          <w:szCs w:val="20"/>
        </w:rPr>
        <w:t>Pojistitel v případě zničení, odcizení nebo ztráty předmětu pojištění uhradí náklady na pořízení zařízení s lepšími technickými parametry, pokud se zařízení shodných parametrů již nevyrábí. V tomto případě pojistitel uhradí plnění odpovídající ceně zařízení, jehož parametry se nejvíce blíží předmětu pojištění. Roční limit pojistného plnění pro vícenáklady související s rozdílem ceny zařízení s lepšími parametry a původního zařízení činí 100 000 Kč.</w:t>
      </w:r>
      <w:r w:rsidR="00A31B21" w:rsidRPr="000D3B7D">
        <w:rPr>
          <w:rFonts w:ascii="Arial" w:hAnsi="Arial" w:cs="Arial"/>
          <w:sz w:val="20"/>
          <w:szCs w:val="20"/>
        </w:rPr>
        <w:br/>
      </w:r>
    </w:p>
    <w:p w14:paraId="31538E61" w14:textId="3C82AB76" w:rsidR="00C7756F" w:rsidRPr="000D3B7D" w:rsidRDefault="00C7756F" w:rsidP="000D3B7D">
      <w:pPr>
        <w:pStyle w:val="Odstavecseseznamem"/>
        <w:numPr>
          <w:ilvl w:val="0"/>
          <w:numId w:val="23"/>
        </w:numPr>
        <w:autoSpaceDE w:val="0"/>
        <w:autoSpaceDN w:val="0"/>
        <w:adjustRightInd w:val="0"/>
        <w:spacing w:line="240" w:lineRule="auto"/>
        <w:rPr>
          <w:rFonts w:ascii="Arial" w:hAnsi="Arial" w:cs="Arial"/>
          <w:sz w:val="20"/>
          <w:szCs w:val="20"/>
        </w:rPr>
      </w:pPr>
      <w:r w:rsidRPr="000D3B7D">
        <w:rPr>
          <w:rFonts w:ascii="Arial" w:hAnsi="Arial" w:cs="Arial"/>
          <w:b/>
          <w:bCs/>
          <w:sz w:val="20"/>
          <w:szCs w:val="20"/>
        </w:rPr>
        <w:t>Náklady na znalecké posudky</w:t>
      </w:r>
      <w:r w:rsidRPr="000D3B7D">
        <w:rPr>
          <w:rFonts w:ascii="Arial" w:hAnsi="Arial" w:cs="Arial"/>
          <w:sz w:val="20"/>
          <w:szCs w:val="20"/>
        </w:rPr>
        <w:t xml:space="preserve">: Jestliže škoda spojená s povinností poskytnout pojistné plnění přesáhne částku 1 000 000 Kč, ujednává se, že pojistitel uhradí náklady znaleckého řízení na zjištění rozsahu škody, které by byl jinak nesl pojištěný. Tyto náklady se pojistitel </w:t>
      </w:r>
      <w:r w:rsidRPr="000D3B7D">
        <w:rPr>
          <w:rFonts w:ascii="Arial" w:hAnsi="Arial" w:cs="Arial"/>
          <w:sz w:val="20"/>
          <w:szCs w:val="20"/>
        </w:rPr>
        <w:lastRenderedPageBreak/>
        <w:t>zavazuje nahradit do výše limitu 20 % z výše škody, za rok však max. 500 000 Kč</w:t>
      </w:r>
      <w:r w:rsidR="00A31B21" w:rsidRPr="000D3B7D">
        <w:rPr>
          <w:rFonts w:ascii="Arial" w:hAnsi="Arial" w:cs="Arial"/>
          <w:sz w:val="20"/>
          <w:szCs w:val="20"/>
        </w:rPr>
        <w:br/>
      </w:r>
    </w:p>
    <w:p w14:paraId="6D89E5F8" w14:textId="7BF899FE" w:rsidR="00C7756F" w:rsidRPr="000D3B7D" w:rsidRDefault="00C7756F" w:rsidP="000D3B7D">
      <w:pPr>
        <w:pStyle w:val="Odstavecseseznamem"/>
        <w:numPr>
          <w:ilvl w:val="0"/>
          <w:numId w:val="23"/>
        </w:numPr>
        <w:autoSpaceDE w:val="0"/>
        <w:autoSpaceDN w:val="0"/>
        <w:adjustRightInd w:val="0"/>
        <w:spacing w:line="240" w:lineRule="auto"/>
        <w:rPr>
          <w:rFonts w:ascii="Arial" w:hAnsi="Arial" w:cs="Arial"/>
          <w:sz w:val="20"/>
          <w:szCs w:val="20"/>
        </w:rPr>
      </w:pPr>
      <w:r w:rsidRPr="000D3B7D">
        <w:rPr>
          <w:rFonts w:ascii="Arial" w:hAnsi="Arial" w:cs="Arial"/>
          <w:b/>
          <w:bCs/>
          <w:sz w:val="20"/>
          <w:szCs w:val="20"/>
        </w:rPr>
        <w:t>Poplatky za odborný výkon</w:t>
      </w:r>
      <w:r w:rsidRPr="000D3B7D">
        <w:rPr>
          <w:rFonts w:ascii="Arial" w:hAnsi="Arial" w:cs="Arial"/>
          <w:sz w:val="20"/>
          <w:szCs w:val="20"/>
        </w:rPr>
        <w:t>: Pojištění věcných škod se vztahuje též na poplatky, které pojištěný účelně vynaložil při obnově pojištěných věcí poškozených následkem pojistné události architektům, konzultantům, inženýrům apod. za právní a poradenské služby.</w:t>
      </w:r>
      <w:r w:rsidR="00A31B21" w:rsidRPr="000D3B7D">
        <w:rPr>
          <w:rFonts w:ascii="Arial" w:hAnsi="Arial" w:cs="Arial"/>
          <w:sz w:val="20"/>
          <w:szCs w:val="20"/>
        </w:rPr>
        <w:br/>
      </w:r>
    </w:p>
    <w:p w14:paraId="5E4846EA" w14:textId="0A157F7E" w:rsidR="00C7756F" w:rsidRPr="000D3B7D" w:rsidRDefault="00C7756F" w:rsidP="000D3B7D">
      <w:pPr>
        <w:pStyle w:val="Odstavecseseznamem"/>
        <w:numPr>
          <w:ilvl w:val="0"/>
          <w:numId w:val="23"/>
        </w:numPr>
        <w:autoSpaceDE w:val="0"/>
        <w:autoSpaceDN w:val="0"/>
        <w:adjustRightInd w:val="0"/>
        <w:spacing w:line="240" w:lineRule="auto"/>
        <w:rPr>
          <w:rFonts w:ascii="Arial" w:hAnsi="Arial" w:cs="Arial"/>
          <w:sz w:val="20"/>
          <w:szCs w:val="20"/>
        </w:rPr>
      </w:pPr>
      <w:r w:rsidRPr="000D3B7D">
        <w:rPr>
          <w:rFonts w:ascii="Arial" w:hAnsi="Arial" w:cs="Arial"/>
          <w:b/>
          <w:bCs/>
          <w:sz w:val="20"/>
          <w:szCs w:val="20"/>
        </w:rPr>
        <w:t xml:space="preserve">Smluvní ujednání </w:t>
      </w:r>
      <w:r w:rsidR="00CD67A1" w:rsidRPr="000D3B7D">
        <w:rPr>
          <w:rFonts w:ascii="Arial" w:hAnsi="Arial" w:cs="Arial"/>
          <w:b/>
          <w:bCs/>
          <w:sz w:val="20"/>
          <w:szCs w:val="20"/>
        </w:rPr>
        <w:t>–</w:t>
      </w:r>
      <w:r w:rsidRPr="000D3B7D">
        <w:rPr>
          <w:rFonts w:ascii="Arial" w:hAnsi="Arial" w:cs="Arial"/>
          <w:b/>
          <w:bCs/>
          <w:sz w:val="20"/>
          <w:szCs w:val="20"/>
        </w:rPr>
        <w:t xml:space="preserve"> plnění v cizích měnách a přepočet měny</w:t>
      </w:r>
      <w:r w:rsidRPr="000D3B7D">
        <w:rPr>
          <w:rFonts w:ascii="Arial" w:hAnsi="Arial" w:cs="Arial"/>
          <w:sz w:val="20"/>
          <w:szCs w:val="20"/>
        </w:rPr>
        <w:t>: Je-li škoda doložena vyčíslením nákladů v cizí měně, pak pojistitel poskytne plnění v této měně, pokud pojištěný nepožádá o přepočet. Měnový přepočet se provádí kurzem devizového trhu vyhlašovaným Českou národní bankou platným ke dni vzniku pojistné události.</w:t>
      </w:r>
      <w:r w:rsidR="00A31B21" w:rsidRPr="000D3B7D">
        <w:rPr>
          <w:rFonts w:ascii="Arial" w:hAnsi="Arial" w:cs="Arial"/>
          <w:sz w:val="20"/>
          <w:szCs w:val="20"/>
        </w:rPr>
        <w:br/>
      </w:r>
    </w:p>
    <w:p w14:paraId="5E285DA7" w14:textId="34AF581D" w:rsidR="002418A2" w:rsidRPr="000D3B7D" w:rsidRDefault="00C7756F" w:rsidP="000D3B7D">
      <w:pPr>
        <w:pStyle w:val="Odstavecseseznamem"/>
        <w:numPr>
          <w:ilvl w:val="0"/>
          <w:numId w:val="23"/>
        </w:numPr>
        <w:autoSpaceDE w:val="0"/>
        <w:autoSpaceDN w:val="0"/>
        <w:adjustRightInd w:val="0"/>
        <w:spacing w:line="240" w:lineRule="auto"/>
        <w:rPr>
          <w:rFonts w:ascii="Arial" w:hAnsi="Arial" w:cs="Arial"/>
          <w:sz w:val="20"/>
          <w:szCs w:val="20"/>
        </w:rPr>
      </w:pPr>
      <w:r w:rsidRPr="000D3B7D">
        <w:rPr>
          <w:rFonts w:ascii="Arial" w:hAnsi="Arial" w:cs="Arial"/>
          <w:b/>
          <w:bCs/>
          <w:sz w:val="20"/>
          <w:szCs w:val="20"/>
        </w:rPr>
        <w:t>Dočasné přemístění majetku</w:t>
      </w:r>
      <w:r w:rsidRPr="000D3B7D">
        <w:rPr>
          <w:rFonts w:ascii="Arial" w:hAnsi="Arial" w:cs="Arial"/>
          <w:sz w:val="20"/>
          <w:szCs w:val="20"/>
        </w:rPr>
        <w:t>: Ujednává se, že v případě bezprostředně hrozící škody nebo poškození budovy nebo stavby v důsledku některého ze sjednaných pojistných nebezpečí, proti kterému je touto pojistnou smlouvou sjednáno pojištění movitých předmětů, uhradí pojistitel nad rámec zachraňovacích nákladů rovněž náklady účelně vynaložené na dočasné přemístění pojištěných movitých předmětů, a dále na nájemné za dočasné uskladnění těchto pojištěných movitých předmětů a náklady na jejich následné navrácení do místa pojištění. Ujednává se, že místem pojištění je také místo, na které byl předmět pojištění v důsledku bezprostředně hrozící nebo vzniklé pojistné události dočasně přemístěn.</w:t>
      </w:r>
      <w:r w:rsidR="00BA5889" w:rsidRPr="000D3B7D">
        <w:rPr>
          <w:rFonts w:ascii="Arial" w:hAnsi="Arial" w:cs="Arial"/>
          <w:sz w:val="20"/>
          <w:szCs w:val="20"/>
        </w:rPr>
        <w:br/>
      </w:r>
    </w:p>
    <w:p w14:paraId="43A18455" w14:textId="32DB6A28" w:rsidR="00424AC2" w:rsidRDefault="00BA5889" w:rsidP="00424AC2">
      <w:pPr>
        <w:pStyle w:val="Odstavecseseznamem"/>
        <w:numPr>
          <w:ilvl w:val="0"/>
          <w:numId w:val="23"/>
        </w:numPr>
        <w:autoSpaceDE w:val="0"/>
        <w:autoSpaceDN w:val="0"/>
        <w:adjustRightInd w:val="0"/>
        <w:spacing w:line="240" w:lineRule="auto"/>
        <w:rPr>
          <w:rFonts w:ascii="Arial" w:hAnsi="Arial" w:cs="Arial"/>
          <w:sz w:val="20"/>
          <w:szCs w:val="20"/>
        </w:rPr>
      </w:pPr>
      <w:r w:rsidRPr="000D3B7D">
        <w:rPr>
          <w:rFonts w:ascii="Arial" w:hAnsi="Arial" w:cs="Arial"/>
          <w:b/>
          <w:bCs/>
          <w:sz w:val="20"/>
          <w:szCs w:val="20"/>
        </w:rPr>
        <w:t>Výpočet podpojištění:</w:t>
      </w:r>
      <w:r w:rsidRPr="000D3B7D">
        <w:rPr>
          <w:rFonts w:ascii="Arial" w:hAnsi="Arial" w:cs="Arial"/>
          <w:sz w:val="20"/>
          <w:szCs w:val="20"/>
        </w:rPr>
        <w:t xml:space="preserve"> Je-li pojistná částka v době pojistné události nižší než pojistná hodnota pojištěného majetku, vyplatí pojistitel pojistné plnění ve výši určené násobkem výše škody s podílem pojistné částky a pojistné hodnoty, nedohodnou-li se strany jinak</w:t>
      </w:r>
      <w:r w:rsidR="00530243">
        <w:rPr>
          <w:rFonts w:ascii="Arial" w:hAnsi="Arial" w:cs="Arial"/>
          <w:sz w:val="20"/>
          <w:szCs w:val="20"/>
        </w:rPr>
        <w:t>.</w:t>
      </w:r>
    </w:p>
    <w:p w14:paraId="46D8BDFE" w14:textId="77777777" w:rsidR="008B7778" w:rsidRDefault="008B7778" w:rsidP="008B7778">
      <w:pPr>
        <w:pStyle w:val="Odstavecseseznamem"/>
        <w:autoSpaceDE w:val="0"/>
        <w:autoSpaceDN w:val="0"/>
        <w:adjustRightInd w:val="0"/>
        <w:spacing w:line="240" w:lineRule="auto"/>
        <w:rPr>
          <w:rFonts w:ascii="Arial" w:hAnsi="Arial" w:cs="Arial"/>
          <w:b/>
          <w:bCs/>
          <w:sz w:val="20"/>
          <w:szCs w:val="20"/>
        </w:rPr>
      </w:pPr>
    </w:p>
    <w:p w14:paraId="34FE2ECF" w14:textId="77777777" w:rsidR="008B7778" w:rsidRDefault="008B7778" w:rsidP="008B7778">
      <w:pPr>
        <w:pStyle w:val="Odstavecseseznamem"/>
        <w:autoSpaceDE w:val="0"/>
        <w:autoSpaceDN w:val="0"/>
        <w:adjustRightInd w:val="0"/>
        <w:spacing w:line="240" w:lineRule="auto"/>
        <w:rPr>
          <w:rFonts w:ascii="Arial" w:hAnsi="Arial" w:cs="Arial"/>
          <w:sz w:val="20"/>
          <w:szCs w:val="20"/>
        </w:rPr>
      </w:pPr>
    </w:p>
    <w:p w14:paraId="1364FDDD" w14:textId="5AB096AB" w:rsidR="00B0001E" w:rsidRDefault="00B0001E" w:rsidP="00B0001E">
      <w:pPr>
        <w:tabs>
          <w:tab w:val="left" w:pos="1910"/>
        </w:tabs>
        <w:rPr>
          <w:rFonts w:eastAsia="Calibri" w:cs="Arial"/>
          <w:szCs w:val="20"/>
          <w:lang w:eastAsia="en-US"/>
        </w:rPr>
      </w:pPr>
    </w:p>
    <w:p w14:paraId="1E227CE4" w14:textId="77777777" w:rsidR="000A3F6E" w:rsidRPr="000A3F6E" w:rsidRDefault="000A3F6E" w:rsidP="000A3F6E">
      <w:pPr>
        <w:numPr>
          <w:ilvl w:val="0"/>
          <w:numId w:val="34"/>
        </w:numPr>
        <w:rPr>
          <w:b/>
          <w:bCs/>
          <w:color w:val="314C7C"/>
          <w:sz w:val="24"/>
          <w:lang w:val="x-none" w:eastAsia="x-none"/>
        </w:rPr>
      </w:pPr>
      <w:r w:rsidRPr="000A3F6E">
        <w:rPr>
          <w:b/>
          <w:bCs/>
          <w:color w:val="314C7C"/>
          <w:sz w:val="24"/>
          <w:lang w:val="x-none" w:eastAsia="x-none"/>
        </w:rPr>
        <w:t>Smluvní ujednání – pojištění majetku</w:t>
      </w:r>
    </w:p>
    <w:p w14:paraId="1D08F8E0" w14:textId="77777777" w:rsidR="00C13E27" w:rsidRPr="000D3B7D" w:rsidRDefault="00C13E27" w:rsidP="000D3B7D">
      <w:pPr>
        <w:ind w:left="360"/>
        <w:rPr>
          <w:rFonts w:cs="Arial"/>
          <w:b/>
          <w:bCs/>
          <w:szCs w:val="20"/>
          <w:u w:val="single"/>
        </w:rPr>
      </w:pPr>
    </w:p>
    <w:p w14:paraId="743745E6" w14:textId="0DB3D1D5" w:rsidR="00EE3F1D" w:rsidRPr="000D3B7D" w:rsidRDefault="00EE3F1D" w:rsidP="000D3B7D">
      <w:pPr>
        <w:pStyle w:val="Odstavecseseznamem"/>
        <w:numPr>
          <w:ilvl w:val="0"/>
          <w:numId w:val="24"/>
        </w:numPr>
        <w:autoSpaceDE w:val="0"/>
        <w:autoSpaceDN w:val="0"/>
        <w:adjustRightInd w:val="0"/>
        <w:spacing w:line="240" w:lineRule="auto"/>
        <w:rPr>
          <w:rFonts w:ascii="Arial" w:hAnsi="Arial" w:cs="Arial"/>
          <w:sz w:val="20"/>
          <w:szCs w:val="20"/>
        </w:rPr>
      </w:pPr>
      <w:r w:rsidRPr="000D3B7D">
        <w:rPr>
          <w:rFonts w:ascii="Arial" w:hAnsi="Arial" w:cs="Arial"/>
          <w:b/>
          <w:bCs/>
          <w:sz w:val="20"/>
          <w:szCs w:val="20"/>
        </w:rPr>
        <w:t>Záplava, povodeň – změna definice</w:t>
      </w:r>
      <w:r w:rsidRPr="000D3B7D">
        <w:rPr>
          <w:rFonts w:ascii="Arial" w:hAnsi="Arial" w:cs="Arial"/>
          <w:sz w:val="20"/>
          <w:szCs w:val="20"/>
        </w:rPr>
        <w:t>: Plnění z pojištění nebezpečí záplavy a povodně není omezeno skutečností, že záplava a povodeň měla charakter záplavy a povodně opakující se alespoň či nejvýše s určitou časovou periodou/frekvencí (např. 20letá voda apod.). Definice nebezpečí záplavy a povodně není na časové periodě/frekvenci závislá.</w:t>
      </w:r>
      <w:r w:rsidRPr="000D3B7D">
        <w:rPr>
          <w:rFonts w:ascii="Arial" w:hAnsi="Arial" w:cs="Arial"/>
          <w:sz w:val="20"/>
          <w:szCs w:val="20"/>
        </w:rPr>
        <w:br/>
      </w:r>
    </w:p>
    <w:p w14:paraId="07818BC2" w14:textId="410D5B30" w:rsidR="00EE3F1D" w:rsidRPr="000D3B7D" w:rsidRDefault="00EE3F1D" w:rsidP="000D3B7D">
      <w:pPr>
        <w:pStyle w:val="Odstavecseseznamem"/>
        <w:numPr>
          <w:ilvl w:val="0"/>
          <w:numId w:val="24"/>
        </w:numPr>
        <w:autoSpaceDE w:val="0"/>
        <w:autoSpaceDN w:val="0"/>
        <w:adjustRightInd w:val="0"/>
        <w:spacing w:line="240" w:lineRule="auto"/>
        <w:rPr>
          <w:rFonts w:ascii="Arial" w:hAnsi="Arial" w:cs="Arial"/>
          <w:b/>
          <w:bCs/>
          <w:sz w:val="20"/>
          <w:szCs w:val="20"/>
        </w:rPr>
      </w:pPr>
      <w:r w:rsidRPr="000D3B7D">
        <w:rPr>
          <w:rFonts w:ascii="Arial" w:hAnsi="Arial" w:cs="Arial"/>
          <w:b/>
          <w:bCs/>
          <w:sz w:val="20"/>
          <w:szCs w:val="20"/>
        </w:rPr>
        <w:t xml:space="preserve">Povodeň a záplava </w:t>
      </w:r>
      <w:r w:rsidR="00CD67A1" w:rsidRPr="000D3B7D">
        <w:rPr>
          <w:rFonts w:ascii="Arial" w:hAnsi="Arial" w:cs="Arial"/>
          <w:b/>
          <w:bCs/>
          <w:sz w:val="20"/>
          <w:szCs w:val="20"/>
        </w:rPr>
        <w:t>–</w:t>
      </w:r>
      <w:r w:rsidRPr="000D3B7D">
        <w:rPr>
          <w:rFonts w:ascii="Arial" w:hAnsi="Arial" w:cs="Arial"/>
          <w:b/>
          <w:bCs/>
          <w:sz w:val="20"/>
          <w:szCs w:val="20"/>
        </w:rPr>
        <w:t xml:space="preserve"> čekací doba: </w:t>
      </w:r>
      <w:r w:rsidRPr="000D3B7D">
        <w:rPr>
          <w:rFonts w:ascii="Arial" w:hAnsi="Arial" w:cs="Arial"/>
          <w:sz w:val="20"/>
          <w:szCs w:val="20"/>
        </w:rPr>
        <w:t>Odchylně od příslušných pojistných podmínek se ujednává, že pojištění pro případ povodně a záplavy se sjednává bez čekací doby.</w:t>
      </w:r>
      <w:r w:rsidRPr="000D3B7D">
        <w:rPr>
          <w:rFonts w:ascii="Arial" w:hAnsi="Arial" w:cs="Arial"/>
          <w:sz w:val="20"/>
          <w:szCs w:val="20"/>
        </w:rPr>
        <w:br/>
      </w:r>
    </w:p>
    <w:p w14:paraId="0FDB470E" w14:textId="41C38F69" w:rsidR="00EE3F1D" w:rsidRPr="000D3B7D" w:rsidRDefault="00EE3F1D" w:rsidP="000D3B7D">
      <w:pPr>
        <w:pStyle w:val="Odstavecseseznamem"/>
        <w:numPr>
          <w:ilvl w:val="0"/>
          <w:numId w:val="24"/>
        </w:numPr>
        <w:autoSpaceDE w:val="0"/>
        <w:autoSpaceDN w:val="0"/>
        <w:adjustRightInd w:val="0"/>
        <w:spacing w:line="240" w:lineRule="auto"/>
        <w:rPr>
          <w:rFonts w:ascii="Arial" w:hAnsi="Arial" w:cs="Arial"/>
          <w:b/>
          <w:bCs/>
          <w:sz w:val="20"/>
          <w:szCs w:val="20"/>
        </w:rPr>
      </w:pPr>
      <w:r w:rsidRPr="000D3B7D">
        <w:rPr>
          <w:rFonts w:ascii="Arial" w:hAnsi="Arial" w:cs="Arial"/>
          <w:b/>
          <w:bCs/>
          <w:sz w:val="20"/>
          <w:szCs w:val="20"/>
        </w:rPr>
        <w:t xml:space="preserve">Vichřice a krupobití </w:t>
      </w:r>
      <w:r w:rsidR="00CD67A1" w:rsidRPr="000D3B7D">
        <w:rPr>
          <w:rFonts w:ascii="Arial" w:hAnsi="Arial" w:cs="Arial"/>
          <w:b/>
          <w:bCs/>
          <w:sz w:val="20"/>
          <w:szCs w:val="20"/>
        </w:rPr>
        <w:t>–</w:t>
      </w:r>
      <w:r w:rsidRPr="000D3B7D">
        <w:rPr>
          <w:rFonts w:ascii="Arial" w:hAnsi="Arial" w:cs="Arial"/>
          <w:b/>
          <w:bCs/>
          <w:sz w:val="20"/>
          <w:szCs w:val="20"/>
        </w:rPr>
        <w:t xml:space="preserve"> čekací doba: </w:t>
      </w:r>
      <w:r w:rsidRPr="000D3B7D">
        <w:rPr>
          <w:rFonts w:ascii="Arial" w:hAnsi="Arial" w:cs="Arial"/>
          <w:sz w:val="20"/>
          <w:szCs w:val="20"/>
        </w:rPr>
        <w:t>Odchylně od příslušných pojistných podmínek se ujednává, že pojištění pro případ vichřice a krupobití se sjednává bez čekací doby.</w:t>
      </w:r>
      <w:r w:rsidRPr="000D3B7D">
        <w:rPr>
          <w:rFonts w:ascii="Arial" w:hAnsi="Arial" w:cs="Arial"/>
          <w:sz w:val="20"/>
          <w:szCs w:val="20"/>
        </w:rPr>
        <w:br/>
      </w:r>
    </w:p>
    <w:p w14:paraId="6A4192B0" w14:textId="1DD32222" w:rsidR="00EE3F1D" w:rsidRPr="000D3B7D" w:rsidRDefault="00EE3F1D" w:rsidP="000D3B7D">
      <w:pPr>
        <w:pStyle w:val="Odstavecseseznamem"/>
        <w:numPr>
          <w:ilvl w:val="0"/>
          <w:numId w:val="24"/>
        </w:numPr>
        <w:autoSpaceDE w:val="0"/>
        <w:autoSpaceDN w:val="0"/>
        <w:adjustRightInd w:val="0"/>
        <w:spacing w:line="240" w:lineRule="auto"/>
        <w:rPr>
          <w:rFonts w:ascii="Arial" w:hAnsi="Arial" w:cs="Arial"/>
          <w:sz w:val="20"/>
          <w:szCs w:val="20"/>
        </w:rPr>
      </w:pPr>
      <w:r w:rsidRPr="000D3B7D">
        <w:rPr>
          <w:rFonts w:ascii="Arial" w:hAnsi="Arial" w:cs="Arial"/>
          <w:b/>
          <w:bCs/>
          <w:sz w:val="20"/>
          <w:szCs w:val="20"/>
        </w:rPr>
        <w:t xml:space="preserve">Zpráva Českého hydrometeorologického ústavu nebo jiné instituce: </w:t>
      </w:r>
      <w:r w:rsidRPr="000D3B7D">
        <w:rPr>
          <w:rFonts w:ascii="Arial" w:hAnsi="Arial" w:cs="Arial"/>
          <w:sz w:val="20"/>
          <w:szCs w:val="20"/>
        </w:rPr>
        <w:t>Pokud Český hydrometeorologický ústav nebo jiná instituce (např. správa povodí) působení pojistného nebezpečí v místě škody nepotvrdí, protože v dané oblasti nemá k dispozici příslušné měřící zařízení a zároveň nevyloučil, že toto nebezpečí mohlo působilo v místě škody, považuje se za doložené, že příslušné pojistné nebezpečí bylo příčinou vzniklé škody.</w:t>
      </w:r>
      <w:r w:rsidRPr="000D3B7D">
        <w:rPr>
          <w:rFonts w:ascii="Arial" w:hAnsi="Arial" w:cs="Arial"/>
          <w:sz w:val="20"/>
          <w:szCs w:val="20"/>
        </w:rPr>
        <w:br/>
      </w:r>
    </w:p>
    <w:p w14:paraId="70A56963" w14:textId="47D1327D" w:rsidR="00EE3F1D" w:rsidRPr="000D3B7D" w:rsidRDefault="00EE3F1D" w:rsidP="000D3B7D">
      <w:pPr>
        <w:pStyle w:val="Odstavecseseznamem"/>
        <w:numPr>
          <w:ilvl w:val="0"/>
          <w:numId w:val="24"/>
        </w:numPr>
        <w:autoSpaceDE w:val="0"/>
        <w:autoSpaceDN w:val="0"/>
        <w:adjustRightInd w:val="0"/>
        <w:spacing w:line="240" w:lineRule="auto"/>
        <w:rPr>
          <w:rFonts w:ascii="Arial" w:hAnsi="Arial" w:cs="Arial"/>
          <w:sz w:val="20"/>
          <w:szCs w:val="20"/>
        </w:rPr>
      </w:pPr>
      <w:r w:rsidRPr="000D3B7D">
        <w:rPr>
          <w:rFonts w:ascii="Arial" w:hAnsi="Arial" w:cs="Arial"/>
          <w:b/>
          <w:bCs/>
          <w:sz w:val="20"/>
          <w:szCs w:val="20"/>
        </w:rPr>
        <w:t xml:space="preserve">Náraz dopravního prostředku: </w:t>
      </w:r>
      <w:r w:rsidRPr="000D3B7D">
        <w:rPr>
          <w:rFonts w:ascii="Arial" w:hAnsi="Arial" w:cs="Arial"/>
          <w:sz w:val="20"/>
          <w:szCs w:val="20"/>
        </w:rPr>
        <w:t>Ujednává se, že pojištění se vztahuje také na poškození nebo zničení pojištěné věci nárazem dopravního prostředku či jeho nákladu, a to i tehdy, byl-li dopravní prostředek řízen nebo provozován pojistníkem nebo pojištěným.</w:t>
      </w:r>
      <w:r w:rsidRPr="000D3B7D">
        <w:rPr>
          <w:rFonts w:ascii="Arial" w:hAnsi="Arial" w:cs="Arial"/>
          <w:sz w:val="20"/>
          <w:szCs w:val="20"/>
        </w:rPr>
        <w:br/>
      </w:r>
    </w:p>
    <w:p w14:paraId="14C8FA0C" w14:textId="3F8AD1D5" w:rsidR="00EE3F1D" w:rsidRPr="000D3B7D" w:rsidRDefault="00EE3F1D" w:rsidP="000D3B7D">
      <w:pPr>
        <w:pStyle w:val="Odstavecseseznamem"/>
        <w:numPr>
          <w:ilvl w:val="0"/>
          <w:numId w:val="24"/>
        </w:numPr>
        <w:autoSpaceDE w:val="0"/>
        <w:autoSpaceDN w:val="0"/>
        <w:adjustRightInd w:val="0"/>
        <w:spacing w:line="240" w:lineRule="auto"/>
        <w:rPr>
          <w:rFonts w:ascii="Arial" w:hAnsi="Arial" w:cs="Arial"/>
          <w:sz w:val="20"/>
          <w:szCs w:val="20"/>
        </w:rPr>
      </w:pPr>
      <w:r w:rsidRPr="000D3B7D">
        <w:rPr>
          <w:rFonts w:ascii="Arial" w:hAnsi="Arial" w:cs="Arial"/>
          <w:b/>
          <w:bCs/>
          <w:sz w:val="20"/>
          <w:szCs w:val="20"/>
        </w:rPr>
        <w:t>Pád stromů, stožárů nebo jiných předmětů</w:t>
      </w:r>
      <w:r w:rsidRPr="000D3B7D">
        <w:rPr>
          <w:rFonts w:ascii="Arial" w:hAnsi="Arial" w:cs="Arial"/>
          <w:sz w:val="20"/>
          <w:szCs w:val="20"/>
        </w:rPr>
        <w:t>: Ujednává se, že se pojištění vztahuje také na poškození nebo zničení pojištěných předmětů pádem stromů, stožárů nebo jiných předmětů také tehdy, jsou-li součástí poškozené věci nebo součástí téhož souboru jako poškozená věc.</w:t>
      </w:r>
      <w:r w:rsidRPr="000D3B7D">
        <w:rPr>
          <w:rFonts w:ascii="Arial" w:hAnsi="Arial" w:cs="Arial"/>
          <w:sz w:val="20"/>
          <w:szCs w:val="20"/>
        </w:rPr>
        <w:br/>
      </w:r>
    </w:p>
    <w:p w14:paraId="7D2D543B" w14:textId="4BA0ABD9" w:rsidR="00EE3F1D" w:rsidRPr="000D3B7D" w:rsidRDefault="00EE3F1D" w:rsidP="000D3B7D">
      <w:pPr>
        <w:pStyle w:val="Odstavecseseznamem"/>
        <w:numPr>
          <w:ilvl w:val="0"/>
          <w:numId w:val="24"/>
        </w:numPr>
        <w:autoSpaceDE w:val="0"/>
        <w:autoSpaceDN w:val="0"/>
        <w:adjustRightInd w:val="0"/>
        <w:spacing w:line="240" w:lineRule="auto"/>
        <w:rPr>
          <w:rFonts w:ascii="Arial" w:hAnsi="Arial" w:cs="Arial"/>
          <w:sz w:val="20"/>
          <w:szCs w:val="20"/>
        </w:rPr>
      </w:pPr>
      <w:r w:rsidRPr="000D3B7D">
        <w:rPr>
          <w:rFonts w:ascii="Arial" w:hAnsi="Arial" w:cs="Arial"/>
          <w:b/>
          <w:bCs/>
          <w:sz w:val="20"/>
          <w:szCs w:val="20"/>
        </w:rPr>
        <w:t xml:space="preserve">Definice jedné pojistné události – povodeň, záplava, zemětřesení, vichřice, krupobití: </w:t>
      </w:r>
      <w:r w:rsidRPr="000D3B7D">
        <w:rPr>
          <w:rFonts w:ascii="Arial" w:hAnsi="Arial" w:cs="Arial"/>
          <w:sz w:val="20"/>
          <w:szCs w:val="20"/>
        </w:rPr>
        <w:t xml:space="preserve">Za jednu pojistnou událost se považuje taková událost, která vznikla z jedné </w:t>
      </w:r>
      <w:r w:rsidRPr="000D3B7D">
        <w:rPr>
          <w:rFonts w:ascii="Arial" w:hAnsi="Arial" w:cs="Arial"/>
          <w:sz w:val="20"/>
          <w:szCs w:val="20"/>
        </w:rPr>
        <w:lastRenderedPageBreak/>
        <w:t>příčiny, která působila v souvislém v čase, a to i v případě, že intenzita působení v čase kolísala (např. nárazový vítr). Za jednu pojistnou událost je považována též událost, při které se působení příčiny na pojištěný majetek projevilo jako více pojistných nebezpečí, a to i v případě, že ke škodám došlo na různých místech, i když se nacházejí mimo místo působení původní příčiny.</w:t>
      </w:r>
      <w:r w:rsidRPr="000D3B7D">
        <w:rPr>
          <w:rFonts w:ascii="Arial" w:hAnsi="Arial" w:cs="Arial"/>
          <w:sz w:val="20"/>
          <w:szCs w:val="20"/>
        </w:rPr>
        <w:br/>
      </w:r>
    </w:p>
    <w:p w14:paraId="4F054C46" w14:textId="3E5A5BA2" w:rsidR="00EE3F1D" w:rsidRPr="000D3B7D" w:rsidRDefault="00EE3F1D" w:rsidP="000D3B7D">
      <w:pPr>
        <w:pStyle w:val="Odstavecseseznamem"/>
        <w:numPr>
          <w:ilvl w:val="0"/>
          <w:numId w:val="24"/>
        </w:numPr>
        <w:autoSpaceDE w:val="0"/>
        <w:autoSpaceDN w:val="0"/>
        <w:adjustRightInd w:val="0"/>
        <w:spacing w:line="240" w:lineRule="auto"/>
        <w:rPr>
          <w:rFonts w:ascii="Arial" w:hAnsi="Arial" w:cs="Arial"/>
          <w:sz w:val="20"/>
          <w:szCs w:val="20"/>
        </w:rPr>
      </w:pPr>
      <w:r w:rsidRPr="000D3B7D">
        <w:rPr>
          <w:rFonts w:ascii="Arial" w:hAnsi="Arial" w:cs="Arial"/>
          <w:b/>
          <w:bCs/>
          <w:sz w:val="20"/>
          <w:szCs w:val="20"/>
        </w:rPr>
        <w:t>Zpětné vystoupení vody z kanalizačních potrubí</w:t>
      </w:r>
      <w:r w:rsidRPr="000D3B7D">
        <w:rPr>
          <w:rFonts w:ascii="Arial" w:hAnsi="Arial" w:cs="Arial"/>
          <w:sz w:val="20"/>
          <w:szCs w:val="20"/>
        </w:rPr>
        <w:t>: Pojištění pro případ pojistného nebezpečí povodně nebo záplavy se vztahuje i na škody způsobené zpětným vystoupením kapaliny z odpadního nebo kanalizačního potrubí.</w:t>
      </w:r>
      <w:r w:rsidR="0065309A" w:rsidRPr="000D3B7D">
        <w:rPr>
          <w:rFonts w:ascii="Arial" w:hAnsi="Arial" w:cs="Arial"/>
          <w:sz w:val="20"/>
          <w:szCs w:val="20"/>
        </w:rPr>
        <w:br/>
      </w:r>
    </w:p>
    <w:p w14:paraId="194C088D" w14:textId="6DED8B01" w:rsidR="00EE3F1D" w:rsidRPr="000D3B7D" w:rsidRDefault="00EE3F1D" w:rsidP="000D3B7D">
      <w:pPr>
        <w:pStyle w:val="Odstavecseseznamem"/>
        <w:numPr>
          <w:ilvl w:val="0"/>
          <w:numId w:val="24"/>
        </w:numPr>
        <w:autoSpaceDE w:val="0"/>
        <w:autoSpaceDN w:val="0"/>
        <w:adjustRightInd w:val="0"/>
        <w:spacing w:line="240" w:lineRule="auto"/>
        <w:rPr>
          <w:rFonts w:ascii="Arial" w:hAnsi="Arial" w:cs="Arial"/>
          <w:sz w:val="20"/>
          <w:szCs w:val="20"/>
        </w:rPr>
      </w:pPr>
      <w:r w:rsidRPr="000D3B7D">
        <w:rPr>
          <w:rFonts w:ascii="Arial" w:hAnsi="Arial" w:cs="Arial"/>
          <w:b/>
          <w:bCs/>
          <w:sz w:val="20"/>
          <w:szCs w:val="20"/>
        </w:rPr>
        <w:t>Vodovodní škody – potrubí</w:t>
      </w:r>
      <w:r w:rsidRPr="000D3B7D">
        <w:rPr>
          <w:rFonts w:ascii="Arial" w:hAnsi="Arial" w:cs="Arial"/>
          <w:sz w:val="20"/>
          <w:szCs w:val="20"/>
        </w:rPr>
        <w:t>: Pro pojištění vodovodních škod se ujednává také krytí škod na vodovodních či kanalizačních potrubí a zařízeních připojených na potrubí způsobených přetlakem páry nebo kapaliny nebo zamrznutím vody ve vodovodním či kanalizačním potrubí a zařízeních připojených na potrubí. Pojistitel uhradí též účelně vynaložené náklady na nalezení, odstranění závady a uvedení do původního stavu.</w:t>
      </w:r>
      <w:r w:rsidRPr="000D3B7D">
        <w:rPr>
          <w:rFonts w:ascii="Arial" w:hAnsi="Arial" w:cs="Arial"/>
          <w:sz w:val="20"/>
          <w:szCs w:val="20"/>
        </w:rPr>
        <w:br/>
      </w:r>
    </w:p>
    <w:p w14:paraId="14F0CB03" w14:textId="1A85202F" w:rsidR="00EE3F1D" w:rsidRPr="000D3B7D" w:rsidRDefault="00EE3F1D" w:rsidP="000D3B7D">
      <w:pPr>
        <w:pStyle w:val="Odstavecseseznamem"/>
        <w:numPr>
          <w:ilvl w:val="0"/>
          <w:numId w:val="24"/>
        </w:numPr>
        <w:autoSpaceDE w:val="0"/>
        <w:autoSpaceDN w:val="0"/>
        <w:adjustRightInd w:val="0"/>
        <w:spacing w:line="240" w:lineRule="auto"/>
        <w:rPr>
          <w:rFonts w:ascii="Arial" w:hAnsi="Arial" w:cs="Arial"/>
          <w:sz w:val="20"/>
          <w:szCs w:val="20"/>
        </w:rPr>
      </w:pPr>
      <w:r w:rsidRPr="000D3B7D">
        <w:rPr>
          <w:rFonts w:ascii="Arial" w:hAnsi="Arial" w:cs="Arial"/>
          <w:b/>
          <w:bCs/>
          <w:sz w:val="20"/>
          <w:szCs w:val="20"/>
        </w:rPr>
        <w:t>Vodovodní škody – definice vodovodního zařízení</w:t>
      </w:r>
      <w:r w:rsidRPr="000D3B7D">
        <w:rPr>
          <w:rFonts w:ascii="Arial" w:hAnsi="Arial" w:cs="Arial"/>
          <w:sz w:val="20"/>
          <w:szCs w:val="20"/>
        </w:rPr>
        <w:t>: Vodovodním zařízením se rozumí zejména</w:t>
      </w:r>
      <w:r w:rsidR="0065309A" w:rsidRPr="000D3B7D">
        <w:rPr>
          <w:rFonts w:ascii="Arial" w:hAnsi="Arial" w:cs="Arial"/>
          <w:sz w:val="20"/>
          <w:szCs w:val="20"/>
        </w:rPr>
        <w:t xml:space="preserve"> </w:t>
      </w:r>
      <w:r w:rsidRPr="000D3B7D">
        <w:rPr>
          <w:rFonts w:ascii="Arial" w:hAnsi="Arial" w:cs="Arial"/>
          <w:b/>
          <w:bCs/>
          <w:sz w:val="20"/>
          <w:szCs w:val="20"/>
        </w:rPr>
        <w:t>a)</w:t>
      </w:r>
      <w:r w:rsidRPr="000D3B7D">
        <w:rPr>
          <w:rFonts w:ascii="Arial" w:hAnsi="Arial" w:cs="Arial"/>
          <w:sz w:val="20"/>
          <w:szCs w:val="20"/>
        </w:rPr>
        <w:t xml:space="preserve"> přívody, rozvody a odvody kapalin a páry včetně armatur, nádrží, zásobníků a zařízení na ně připojených,</w:t>
      </w:r>
      <w:r w:rsidR="0065309A" w:rsidRPr="000D3B7D">
        <w:rPr>
          <w:rFonts w:ascii="Arial" w:hAnsi="Arial" w:cs="Arial"/>
          <w:sz w:val="20"/>
          <w:szCs w:val="20"/>
        </w:rPr>
        <w:t xml:space="preserve"> </w:t>
      </w:r>
      <w:r w:rsidRPr="000D3B7D">
        <w:rPr>
          <w:rFonts w:ascii="Arial" w:hAnsi="Arial" w:cs="Arial"/>
          <w:b/>
          <w:bCs/>
          <w:sz w:val="20"/>
          <w:szCs w:val="20"/>
        </w:rPr>
        <w:t>b)</w:t>
      </w:r>
      <w:r w:rsidRPr="000D3B7D">
        <w:rPr>
          <w:rFonts w:ascii="Arial" w:hAnsi="Arial" w:cs="Arial"/>
          <w:sz w:val="20"/>
          <w:szCs w:val="20"/>
        </w:rPr>
        <w:t xml:space="preserve"> rozvody topných, klimatizačních, zavlažovacích systémů, vnitřních dešťových svodů, sprinklerových a samočinných hasicích zařízení a zařízení na ně připojených,</w:t>
      </w:r>
      <w:r w:rsidR="0065309A" w:rsidRPr="000D3B7D">
        <w:rPr>
          <w:rFonts w:ascii="Arial" w:hAnsi="Arial" w:cs="Arial"/>
          <w:sz w:val="20"/>
          <w:szCs w:val="20"/>
        </w:rPr>
        <w:t xml:space="preserve"> </w:t>
      </w:r>
      <w:r w:rsidRPr="000D3B7D">
        <w:rPr>
          <w:rFonts w:ascii="Arial" w:hAnsi="Arial" w:cs="Arial"/>
          <w:b/>
          <w:bCs/>
          <w:sz w:val="20"/>
          <w:szCs w:val="20"/>
        </w:rPr>
        <w:t>c)</w:t>
      </w:r>
      <w:r w:rsidR="0065309A" w:rsidRPr="000D3B7D">
        <w:rPr>
          <w:rFonts w:ascii="Arial" w:hAnsi="Arial" w:cs="Arial"/>
          <w:b/>
          <w:bCs/>
          <w:sz w:val="20"/>
          <w:szCs w:val="20"/>
        </w:rPr>
        <w:t xml:space="preserve"> </w:t>
      </w:r>
      <w:r w:rsidRPr="000D3B7D">
        <w:rPr>
          <w:rFonts w:ascii="Arial" w:hAnsi="Arial" w:cs="Arial"/>
          <w:sz w:val="20"/>
          <w:szCs w:val="20"/>
        </w:rPr>
        <w:t>přívody, rozvody a odvody kapalin a páry včetně armatur a příslušenství k technologickým celkům určeným ke konkrétnímu výrobnímu nebo technologickému procesu.</w:t>
      </w:r>
      <w:r w:rsidR="0065309A" w:rsidRPr="000D3B7D">
        <w:rPr>
          <w:rFonts w:ascii="Arial" w:hAnsi="Arial" w:cs="Arial"/>
          <w:sz w:val="20"/>
          <w:szCs w:val="20"/>
        </w:rPr>
        <w:t xml:space="preserve"> </w:t>
      </w:r>
      <w:r w:rsidRPr="000D3B7D">
        <w:rPr>
          <w:rFonts w:ascii="Arial" w:hAnsi="Arial" w:cs="Arial"/>
          <w:sz w:val="20"/>
          <w:szCs w:val="20"/>
        </w:rPr>
        <w:t>Pojištění se vztahuje též na škody vzniklé přetlakem kapaliny či páry nebo zamrznutím.</w:t>
      </w:r>
      <w:r w:rsidR="0065309A" w:rsidRPr="000D3B7D">
        <w:rPr>
          <w:rFonts w:ascii="Arial" w:hAnsi="Arial" w:cs="Arial"/>
          <w:sz w:val="20"/>
          <w:szCs w:val="20"/>
        </w:rPr>
        <w:br/>
      </w:r>
    </w:p>
    <w:p w14:paraId="74A8F7FF" w14:textId="003058C9" w:rsidR="00EE3F1D" w:rsidRPr="000D3B7D" w:rsidRDefault="00EE3F1D" w:rsidP="000D3B7D">
      <w:pPr>
        <w:pStyle w:val="Odstavecseseznamem"/>
        <w:numPr>
          <w:ilvl w:val="0"/>
          <w:numId w:val="24"/>
        </w:numPr>
        <w:autoSpaceDE w:val="0"/>
        <w:autoSpaceDN w:val="0"/>
        <w:adjustRightInd w:val="0"/>
        <w:spacing w:line="240" w:lineRule="auto"/>
        <w:rPr>
          <w:rFonts w:ascii="Arial" w:hAnsi="Arial" w:cs="Arial"/>
          <w:sz w:val="20"/>
          <w:szCs w:val="20"/>
        </w:rPr>
      </w:pPr>
      <w:r w:rsidRPr="000D3B7D">
        <w:rPr>
          <w:rFonts w:ascii="Arial" w:hAnsi="Arial" w:cs="Arial"/>
          <w:b/>
          <w:bCs/>
          <w:sz w:val="20"/>
          <w:szCs w:val="20"/>
        </w:rPr>
        <w:t>Náklady na hašení, demolici, odvoz suti</w:t>
      </w:r>
      <w:r w:rsidRPr="000D3B7D">
        <w:rPr>
          <w:rFonts w:ascii="Arial" w:hAnsi="Arial" w:cs="Arial"/>
          <w:sz w:val="20"/>
          <w:szCs w:val="20"/>
        </w:rPr>
        <w:t>: Pojištění zahrnuje i krytí nákladů na hašení (včetně výměny sprinklerových hlavic, pořízení nových nebo doplnění hasicích přístrojů, doplnění sprinklerových nádrží apod.), demolici, odvoz suti, likvidaci zbytků a následků pojistné události včetně nákladů na dočasné přemístění majetku. Toto pojištění se sjednává s limitem plnění ve výši 10 % z agregované pojistné částky pojištěných předmětů.</w:t>
      </w:r>
      <w:r w:rsidR="0065309A" w:rsidRPr="000D3B7D">
        <w:rPr>
          <w:rFonts w:ascii="Arial" w:hAnsi="Arial" w:cs="Arial"/>
          <w:sz w:val="20"/>
          <w:szCs w:val="20"/>
        </w:rPr>
        <w:br/>
      </w:r>
    </w:p>
    <w:p w14:paraId="113EDD89" w14:textId="59CAC2DA" w:rsidR="00EE3F1D" w:rsidRPr="000D3B7D" w:rsidRDefault="00EE3F1D" w:rsidP="000D3B7D">
      <w:pPr>
        <w:pStyle w:val="Odstavecseseznamem"/>
        <w:numPr>
          <w:ilvl w:val="0"/>
          <w:numId w:val="24"/>
        </w:numPr>
        <w:autoSpaceDE w:val="0"/>
        <w:autoSpaceDN w:val="0"/>
        <w:adjustRightInd w:val="0"/>
        <w:spacing w:line="240" w:lineRule="auto"/>
        <w:rPr>
          <w:rFonts w:ascii="Arial" w:hAnsi="Arial" w:cs="Arial"/>
          <w:sz w:val="20"/>
          <w:szCs w:val="20"/>
        </w:rPr>
      </w:pPr>
      <w:r w:rsidRPr="000D3B7D">
        <w:rPr>
          <w:rFonts w:ascii="Arial" w:hAnsi="Arial" w:cs="Arial"/>
          <w:b/>
          <w:bCs/>
          <w:sz w:val="20"/>
          <w:szCs w:val="20"/>
        </w:rPr>
        <w:t>Pojištění investic</w:t>
      </w:r>
      <w:r w:rsidRPr="000D3B7D">
        <w:rPr>
          <w:rFonts w:ascii="Arial" w:hAnsi="Arial" w:cs="Arial"/>
          <w:sz w:val="20"/>
          <w:szCs w:val="20"/>
        </w:rPr>
        <w:t>: Pojištění souboru nedokončených investic pojištěného do věcí movitých a nemovitých (budovy, haly a stavby) se sjednává pro věci, ke kterým přešlo nebezpečí škody na pojištěného. Toto pojištění se sjednává na první riziko s limitem plnění 1 000 000 Kč.</w:t>
      </w:r>
      <w:r w:rsidR="0065309A" w:rsidRPr="000D3B7D">
        <w:rPr>
          <w:rFonts w:ascii="Arial" w:hAnsi="Arial" w:cs="Arial"/>
          <w:sz w:val="20"/>
          <w:szCs w:val="20"/>
        </w:rPr>
        <w:br/>
      </w:r>
    </w:p>
    <w:p w14:paraId="33C599D3" w14:textId="52A20900" w:rsidR="00EE3F1D" w:rsidRPr="000D3B7D" w:rsidRDefault="00EE3F1D" w:rsidP="000D3B7D">
      <w:pPr>
        <w:pStyle w:val="Odstavecseseznamem"/>
        <w:numPr>
          <w:ilvl w:val="0"/>
          <w:numId w:val="24"/>
        </w:numPr>
        <w:autoSpaceDE w:val="0"/>
        <w:autoSpaceDN w:val="0"/>
        <w:adjustRightInd w:val="0"/>
        <w:spacing w:line="240" w:lineRule="auto"/>
        <w:rPr>
          <w:rFonts w:ascii="Arial" w:hAnsi="Arial" w:cs="Arial"/>
          <w:sz w:val="20"/>
          <w:szCs w:val="20"/>
        </w:rPr>
      </w:pPr>
      <w:r w:rsidRPr="000D3B7D">
        <w:rPr>
          <w:rFonts w:ascii="Arial" w:hAnsi="Arial" w:cs="Arial"/>
          <w:b/>
          <w:bCs/>
          <w:sz w:val="20"/>
          <w:szCs w:val="20"/>
        </w:rPr>
        <w:t>Nepřímý úder blesku, přepětí</w:t>
      </w:r>
      <w:r w:rsidRPr="000D3B7D">
        <w:rPr>
          <w:rFonts w:ascii="Arial" w:hAnsi="Arial" w:cs="Arial"/>
          <w:sz w:val="20"/>
          <w:szCs w:val="20"/>
        </w:rPr>
        <w:t>: Odchylně od příslušných pojistných podmínek se za přímý úder blesku považuje dočasné přepětí nebo podpětí v elektrorozvodné nebo komunikační síti. Rozšíření pojistného krytí se vztahuje na poškození nebo zničení elektronických součástí a příslušenství pojištěných budov a staveb a pojištěného vlastního nebo užívaného zařízení a vybavení (stroje, elektronická zařízení). Pojištění se sjednává s limitem plnění 2 5000 000 Kč a se spoluúčastí 1000 Kč.</w:t>
      </w:r>
      <w:r w:rsidR="0065309A" w:rsidRPr="000D3B7D">
        <w:rPr>
          <w:rFonts w:ascii="Arial" w:hAnsi="Arial" w:cs="Arial"/>
          <w:sz w:val="20"/>
          <w:szCs w:val="20"/>
        </w:rPr>
        <w:br/>
      </w:r>
    </w:p>
    <w:p w14:paraId="3EAB1150" w14:textId="77777777" w:rsidR="00EE3F1D" w:rsidRPr="000D3B7D" w:rsidRDefault="00EE3F1D" w:rsidP="000D3B7D">
      <w:pPr>
        <w:pStyle w:val="Odstavecseseznamem"/>
        <w:numPr>
          <w:ilvl w:val="0"/>
          <w:numId w:val="24"/>
        </w:numPr>
        <w:autoSpaceDE w:val="0"/>
        <w:autoSpaceDN w:val="0"/>
        <w:adjustRightInd w:val="0"/>
        <w:spacing w:line="240" w:lineRule="auto"/>
        <w:rPr>
          <w:rFonts w:ascii="Arial" w:hAnsi="Arial" w:cs="Arial"/>
          <w:sz w:val="20"/>
          <w:szCs w:val="20"/>
        </w:rPr>
      </w:pPr>
      <w:r w:rsidRPr="000D3B7D">
        <w:rPr>
          <w:rFonts w:ascii="Arial" w:hAnsi="Arial" w:cs="Arial"/>
          <w:b/>
          <w:bCs/>
          <w:sz w:val="20"/>
          <w:szCs w:val="20"/>
        </w:rPr>
        <w:t xml:space="preserve">Ztráta pojištěné věci v důsledku pojistné události: </w:t>
      </w:r>
      <w:r w:rsidRPr="000D3B7D">
        <w:rPr>
          <w:rFonts w:ascii="Arial" w:hAnsi="Arial" w:cs="Arial"/>
          <w:sz w:val="20"/>
          <w:szCs w:val="20"/>
        </w:rPr>
        <w:t>Ujednává se, že pojistitel poskytne plnění i v případě ztráty pojištěné věci v přímé souvislosti s živelní pojistnou událostí pojištěnou touto pojistnou smlouvou.</w:t>
      </w:r>
    </w:p>
    <w:p w14:paraId="43C405DA" w14:textId="2D402B21" w:rsidR="00EE3F1D" w:rsidRPr="000D3B7D" w:rsidRDefault="00EE3F1D" w:rsidP="000D3B7D">
      <w:pPr>
        <w:pStyle w:val="Odstavecseseznamem"/>
        <w:numPr>
          <w:ilvl w:val="0"/>
          <w:numId w:val="24"/>
        </w:numPr>
        <w:autoSpaceDE w:val="0"/>
        <w:autoSpaceDN w:val="0"/>
        <w:adjustRightInd w:val="0"/>
        <w:spacing w:line="240" w:lineRule="auto"/>
        <w:rPr>
          <w:rFonts w:ascii="Arial" w:hAnsi="Arial" w:cs="Arial"/>
          <w:sz w:val="20"/>
          <w:szCs w:val="20"/>
        </w:rPr>
      </w:pPr>
      <w:r w:rsidRPr="000D3B7D">
        <w:rPr>
          <w:rFonts w:ascii="Arial" w:hAnsi="Arial" w:cs="Arial"/>
          <w:b/>
          <w:bCs/>
          <w:sz w:val="20"/>
          <w:szCs w:val="20"/>
        </w:rPr>
        <w:t xml:space="preserve">Ztráta pojištěné věci v důsledku pojistné události: </w:t>
      </w:r>
      <w:r w:rsidRPr="000D3B7D">
        <w:rPr>
          <w:rFonts w:ascii="Arial" w:hAnsi="Arial" w:cs="Arial"/>
          <w:sz w:val="20"/>
          <w:szCs w:val="20"/>
        </w:rPr>
        <w:t>Ujednává se, že pojistitel poskytne plnění i v případě ztráty pojištěné věci v přímé souvislosti s pojistnou událostí pojištěnou touto pojistnou smlouvou.</w:t>
      </w:r>
      <w:r w:rsidR="0065309A" w:rsidRPr="000D3B7D">
        <w:rPr>
          <w:rFonts w:ascii="Arial" w:hAnsi="Arial" w:cs="Arial"/>
          <w:sz w:val="20"/>
          <w:szCs w:val="20"/>
        </w:rPr>
        <w:br/>
      </w:r>
    </w:p>
    <w:p w14:paraId="5221433A" w14:textId="11C35A92" w:rsidR="00EE3F1D" w:rsidRPr="000D3B7D" w:rsidRDefault="00EE3F1D" w:rsidP="000D3B7D">
      <w:pPr>
        <w:pStyle w:val="Odstavecseseznamem"/>
        <w:numPr>
          <w:ilvl w:val="0"/>
          <w:numId w:val="24"/>
        </w:numPr>
        <w:autoSpaceDE w:val="0"/>
        <w:autoSpaceDN w:val="0"/>
        <w:adjustRightInd w:val="0"/>
        <w:spacing w:line="240" w:lineRule="auto"/>
        <w:rPr>
          <w:rFonts w:ascii="Arial" w:hAnsi="Arial" w:cs="Arial"/>
          <w:sz w:val="20"/>
          <w:szCs w:val="20"/>
        </w:rPr>
      </w:pPr>
      <w:r w:rsidRPr="000D3B7D">
        <w:rPr>
          <w:rFonts w:ascii="Arial" w:hAnsi="Arial" w:cs="Arial"/>
          <w:b/>
          <w:bCs/>
          <w:sz w:val="20"/>
          <w:szCs w:val="20"/>
        </w:rPr>
        <w:t>Pojištění nemovitostí, na kterých jsou prováděny stavební úpravy</w:t>
      </w:r>
      <w:r w:rsidRPr="000D3B7D">
        <w:rPr>
          <w:rFonts w:ascii="Arial" w:hAnsi="Arial" w:cs="Arial"/>
          <w:sz w:val="20"/>
          <w:szCs w:val="20"/>
        </w:rPr>
        <w:t>: Pojištění se vztahuje také na budovy, haly a stavby (dále jen nemovitosti), na kterých jsou prováděny stavební úpravy včetně těch, k nimž je třeba stavební povolení. Pojištění se rovněž vztahuje na majetek v těchto nemovitostech uložený, je-li jeho pojištění sjednáno v této pojistné smlouvě.</w:t>
      </w:r>
      <w:r w:rsidR="0065309A" w:rsidRPr="000D3B7D">
        <w:rPr>
          <w:rFonts w:ascii="Arial" w:hAnsi="Arial" w:cs="Arial"/>
          <w:sz w:val="20"/>
          <w:szCs w:val="20"/>
        </w:rPr>
        <w:br/>
      </w:r>
    </w:p>
    <w:p w14:paraId="611CE967" w14:textId="0E7654C1" w:rsidR="00EE3F1D" w:rsidRPr="000D3B7D" w:rsidRDefault="00EE3F1D" w:rsidP="000D3B7D">
      <w:pPr>
        <w:pStyle w:val="Odstavecseseznamem"/>
        <w:numPr>
          <w:ilvl w:val="0"/>
          <w:numId w:val="24"/>
        </w:numPr>
        <w:autoSpaceDE w:val="0"/>
        <w:autoSpaceDN w:val="0"/>
        <w:adjustRightInd w:val="0"/>
        <w:spacing w:line="240" w:lineRule="auto"/>
        <w:rPr>
          <w:rFonts w:ascii="Arial" w:hAnsi="Arial" w:cs="Arial"/>
          <w:sz w:val="20"/>
          <w:szCs w:val="20"/>
        </w:rPr>
      </w:pPr>
      <w:r w:rsidRPr="000D3B7D">
        <w:rPr>
          <w:rFonts w:ascii="Arial" w:hAnsi="Arial" w:cs="Arial"/>
          <w:b/>
          <w:bCs/>
          <w:sz w:val="20"/>
          <w:szCs w:val="20"/>
        </w:rPr>
        <w:lastRenderedPageBreak/>
        <w:t xml:space="preserve">Škody způsobené zvířetem nebo hmyzem: </w:t>
      </w:r>
      <w:r w:rsidRPr="000D3B7D">
        <w:rPr>
          <w:rFonts w:ascii="Arial" w:hAnsi="Arial" w:cs="Arial"/>
          <w:sz w:val="20"/>
          <w:szCs w:val="20"/>
        </w:rPr>
        <w:t>Pojištění se vztahuje také na poškození nebo zničení pojištěného předmětu jakýmkoliv zvířetem nebo hmyzem. Byly-li po pojistné události vynaloženy náklady na konzervaci pojištěné věci (např. prevence proti opětovnému poškození pojištěné věci), budou součástí pojistného plnění i takto vynaložené náklady, maximálně však ve výši 30 % z částky vynaložené na opravu nebo znovupořízení věci. Pojištění se sjednává s limitem plnění 1 000 000Kč a se spoluúčastí 1000 Kč.</w:t>
      </w:r>
      <w:r w:rsidR="0065309A" w:rsidRPr="000D3B7D">
        <w:rPr>
          <w:rFonts w:ascii="Arial" w:hAnsi="Arial" w:cs="Arial"/>
          <w:sz w:val="20"/>
          <w:szCs w:val="20"/>
        </w:rPr>
        <w:br/>
      </w:r>
    </w:p>
    <w:p w14:paraId="2D32EC63" w14:textId="6C9E2F0D" w:rsidR="00EE3F1D" w:rsidRPr="000D3B7D" w:rsidRDefault="00EE3F1D" w:rsidP="000D3B7D">
      <w:pPr>
        <w:pStyle w:val="Odstavecseseznamem"/>
        <w:numPr>
          <w:ilvl w:val="0"/>
          <w:numId w:val="24"/>
        </w:numPr>
        <w:autoSpaceDE w:val="0"/>
        <w:autoSpaceDN w:val="0"/>
        <w:adjustRightInd w:val="0"/>
        <w:spacing w:line="240" w:lineRule="auto"/>
        <w:rPr>
          <w:rFonts w:ascii="Arial" w:hAnsi="Arial" w:cs="Arial"/>
          <w:sz w:val="20"/>
          <w:szCs w:val="20"/>
        </w:rPr>
      </w:pPr>
      <w:r w:rsidRPr="000D3B7D">
        <w:rPr>
          <w:rFonts w:ascii="Arial" w:hAnsi="Arial" w:cs="Arial"/>
          <w:b/>
          <w:bCs/>
          <w:sz w:val="20"/>
          <w:szCs w:val="20"/>
        </w:rPr>
        <w:t>Náklady na deratizaci a dezinfekci</w:t>
      </w:r>
      <w:r w:rsidRPr="000D3B7D">
        <w:rPr>
          <w:rFonts w:ascii="Arial" w:hAnsi="Arial" w:cs="Arial"/>
          <w:sz w:val="20"/>
          <w:szCs w:val="20"/>
        </w:rPr>
        <w:t>: Pojištění se vztahuje také na náklady, které byly vynaloženy za účelem deratizace, dezinsekce nebo odstranění hnízd, a to bez ohledu na skutečnost, zda byla způsobena škoda na pojištěném předmětu či nikoli, pokud bylo z bezpečnostních nebo hygienických důvodů takové náklady nutné vynaložit. Pojištění se sjednává s limitem plnění 50 000 Kč a se spoluúčastí 1000 Kč.</w:t>
      </w:r>
      <w:r w:rsidR="0065309A" w:rsidRPr="000D3B7D">
        <w:rPr>
          <w:rFonts w:ascii="Arial" w:hAnsi="Arial" w:cs="Arial"/>
          <w:sz w:val="20"/>
          <w:szCs w:val="20"/>
        </w:rPr>
        <w:br/>
      </w:r>
    </w:p>
    <w:p w14:paraId="15A34EE2" w14:textId="0B7FF5BE" w:rsidR="00EE3F1D" w:rsidRPr="000D3B7D" w:rsidRDefault="00EE3F1D" w:rsidP="000D3B7D">
      <w:pPr>
        <w:pStyle w:val="Odstavecseseznamem"/>
        <w:numPr>
          <w:ilvl w:val="0"/>
          <w:numId w:val="24"/>
        </w:numPr>
        <w:autoSpaceDE w:val="0"/>
        <w:autoSpaceDN w:val="0"/>
        <w:adjustRightInd w:val="0"/>
        <w:spacing w:line="240" w:lineRule="auto"/>
        <w:rPr>
          <w:rFonts w:ascii="Arial" w:hAnsi="Arial" w:cs="Arial"/>
          <w:sz w:val="20"/>
          <w:szCs w:val="20"/>
        </w:rPr>
      </w:pPr>
      <w:r w:rsidRPr="000D3B7D">
        <w:rPr>
          <w:rFonts w:ascii="Arial" w:hAnsi="Arial" w:cs="Arial"/>
          <w:b/>
          <w:bCs/>
          <w:sz w:val="20"/>
          <w:szCs w:val="20"/>
        </w:rPr>
        <w:t xml:space="preserve">Vodné, stočné: </w:t>
      </w:r>
      <w:r w:rsidRPr="000D3B7D">
        <w:rPr>
          <w:rFonts w:ascii="Arial" w:hAnsi="Arial" w:cs="Arial"/>
          <w:sz w:val="20"/>
          <w:szCs w:val="20"/>
        </w:rPr>
        <w:t>Pojištění vodovodních škod se vztahuje také na náklady vynaložené na vodné a stočné účtované za únik vody, ke kterému došlo v souvislosti s pojistnou událostí nebo havárií vodovodního zařízení. Pojištění podle tohoto odstavce se sjednává na první riziko s limitem plnění 500 000 Kč.</w:t>
      </w:r>
      <w:r w:rsidR="0065309A" w:rsidRPr="000D3B7D">
        <w:rPr>
          <w:rFonts w:ascii="Arial" w:hAnsi="Arial" w:cs="Arial"/>
          <w:sz w:val="20"/>
          <w:szCs w:val="20"/>
        </w:rPr>
        <w:br/>
      </w:r>
    </w:p>
    <w:p w14:paraId="3516016E" w14:textId="5DF218AF" w:rsidR="00EE3F1D" w:rsidRPr="000D3B7D" w:rsidRDefault="00EE3F1D" w:rsidP="000D3B7D">
      <w:pPr>
        <w:pStyle w:val="Odstavecseseznamem"/>
        <w:numPr>
          <w:ilvl w:val="0"/>
          <w:numId w:val="24"/>
        </w:numPr>
        <w:autoSpaceDE w:val="0"/>
        <w:autoSpaceDN w:val="0"/>
        <w:adjustRightInd w:val="0"/>
        <w:spacing w:line="240" w:lineRule="auto"/>
        <w:rPr>
          <w:rFonts w:ascii="Arial" w:hAnsi="Arial" w:cs="Arial"/>
          <w:sz w:val="20"/>
          <w:szCs w:val="20"/>
        </w:rPr>
      </w:pPr>
      <w:r w:rsidRPr="000D3B7D">
        <w:rPr>
          <w:rFonts w:ascii="Arial" w:hAnsi="Arial" w:cs="Arial"/>
          <w:b/>
          <w:bCs/>
          <w:sz w:val="20"/>
          <w:szCs w:val="20"/>
        </w:rPr>
        <w:t>Základní pojistné nebezpečí (FLEXA) – upřesnění definice</w:t>
      </w:r>
      <w:r w:rsidRPr="000D3B7D">
        <w:rPr>
          <w:rFonts w:ascii="Arial" w:hAnsi="Arial" w:cs="Arial"/>
          <w:sz w:val="20"/>
          <w:szCs w:val="20"/>
        </w:rPr>
        <w:t>: Ujednává se, že základní pojistné nebezpečí (FLEXA) se vztahuje též na:</w:t>
      </w:r>
      <w:r w:rsidR="0065309A" w:rsidRPr="000D3B7D">
        <w:rPr>
          <w:rFonts w:ascii="Arial" w:hAnsi="Arial" w:cs="Arial"/>
          <w:sz w:val="20"/>
          <w:szCs w:val="20"/>
        </w:rPr>
        <w:t xml:space="preserve"> </w:t>
      </w:r>
      <w:r w:rsidRPr="000D3B7D">
        <w:rPr>
          <w:rFonts w:ascii="Arial" w:hAnsi="Arial" w:cs="Arial"/>
          <w:sz w:val="20"/>
          <w:szCs w:val="20"/>
        </w:rPr>
        <w:t>a) škody způsobené letícím tělesem lehčím než vzduch a tělesem bez osádky (řízené na dálku i autonomní),</w:t>
      </w:r>
      <w:r w:rsidR="0065309A" w:rsidRPr="000D3B7D">
        <w:rPr>
          <w:rFonts w:ascii="Arial" w:hAnsi="Arial" w:cs="Arial"/>
          <w:sz w:val="20"/>
          <w:szCs w:val="20"/>
        </w:rPr>
        <w:t xml:space="preserve"> </w:t>
      </w:r>
      <w:r w:rsidRPr="000D3B7D">
        <w:rPr>
          <w:rFonts w:ascii="Arial" w:hAnsi="Arial" w:cs="Arial"/>
          <w:sz w:val="20"/>
          <w:szCs w:val="20"/>
        </w:rPr>
        <w:t>b) škody způsobené implozí.</w:t>
      </w:r>
      <w:r w:rsidR="0065309A" w:rsidRPr="000D3B7D">
        <w:rPr>
          <w:rFonts w:ascii="Arial" w:hAnsi="Arial" w:cs="Arial"/>
          <w:sz w:val="20"/>
          <w:szCs w:val="20"/>
        </w:rPr>
        <w:t xml:space="preserve"> </w:t>
      </w:r>
      <w:r w:rsidRPr="000D3B7D">
        <w:rPr>
          <w:rFonts w:ascii="Arial" w:hAnsi="Arial" w:cs="Arial"/>
          <w:sz w:val="20"/>
          <w:szCs w:val="20"/>
        </w:rPr>
        <w:t>Je-li sjednáno pojištění přerušení provozu, uhradí pojistitel též finanční škodu způsobenou přerušením nebo omezení provozu v rozsahu sjednaném v pojistné smlouvě.</w:t>
      </w:r>
      <w:r w:rsidR="0065309A" w:rsidRPr="000D3B7D">
        <w:rPr>
          <w:rFonts w:ascii="Arial" w:hAnsi="Arial" w:cs="Arial"/>
          <w:sz w:val="20"/>
          <w:szCs w:val="20"/>
        </w:rPr>
        <w:br/>
      </w:r>
    </w:p>
    <w:p w14:paraId="28419DD2" w14:textId="2BA9E0FF" w:rsidR="00EE3F1D" w:rsidRPr="000D3B7D" w:rsidRDefault="00EE3F1D" w:rsidP="000D3B7D">
      <w:pPr>
        <w:pStyle w:val="Odstavecseseznamem"/>
        <w:numPr>
          <w:ilvl w:val="0"/>
          <w:numId w:val="24"/>
        </w:numPr>
        <w:autoSpaceDE w:val="0"/>
        <w:autoSpaceDN w:val="0"/>
        <w:adjustRightInd w:val="0"/>
        <w:spacing w:line="240" w:lineRule="auto"/>
        <w:rPr>
          <w:rFonts w:ascii="Arial" w:hAnsi="Arial" w:cs="Arial"/>
          <w:sz w:val="20"/>
          <w:szCs w:val="20"/>
        </w:rPr>
      </w:pPr>
      <w:r w:rsidRPr="000D3B7D">
        <w:rPr>
          <w:rFonts w:ascii="Arial" w:hAnsi="Arial" w:cs="Arial"/>
          <w:b/>
          <w:bCs/>
          <w:sz w:val="20"/>
          <w:szCs w:val="20"/>
        </w:rPr>
        <w:t xml:space="preserve">Hoření a žhnutí (požár bez plamene): </w:t>
      </w:r>
      <w:r w:rsidRPr="000D3B7D">
        <w:rPr>
          <w:rFonts w:ascii="Arial" w:hAnsi="Arial" w:cs="Arial"/>
          <w:sz w:val="20"/>
          <w:szCs w:val="20"/>
        </w:rPr>
        <w:t>Je-li pojištění sjednáno dle pojistných podmínek pro vyjmenovaná pojistná nebezpečí, ujednává se, že pojistitel odchylně od příslušných pojistných podmínek poskytne pojistné plnění v rámci pojistného nebezpečí požár též za škody způsobené ohněm bez plamene (např. doutnáním, žhnutím). Pro takto vzniklé škody se sjednává roční limit plnění 5 000 000 Kč.</w:t>
      </w:r>
      <w:r w:rsidR="0065309A" w:rsidRPr="000D3B7D">
        <w:rPr>
          <w:rFonts w:ascii="Arial" w:hAnsi="Arial" w:cs="Arial"/>
          <w:sz w:val="20"/>
          <w:szCs w:val="20"/>
        </w:rPr>
        <w:br/>
      </w:r>
    </w:p>
    <w:p w14:paraId="7850585A" w14:textId="2F294DEF" w:rsidR="00EE3F1D" w:rsidRPr="000D3B7D" w:rsidRDefault="00EE3F1D" w:rsidP="000D3B7D">
      <w:pPr>
        <w:pStyle w:val="Odstavecseseznamem"/>
        <w:numPr>
          <w:ilvl w:val="0"/>
          <w:numId w:val="24"/>
        </w:numPr>
        <w:autoSpaceDE w:val="0"/>
        <w:autoSpaceDN w:val="0"/>
        <w:adjustRightInd w:val="0"/>
        <w:spacing w:line="240" w:lineRule="auto"/>
        <w:rPr>
          <w:rFonts w:ascii="Arial" w:hAnsi="Arial" w:cs="Arial"/>
          <w:sz w:val="20"/>
          <w:szCs w:val="20"/>
        </w:rPr>
      </w:pPr>
      <w:r w:rsidRPr="000D3B7D">
        <w:rPr>
          <w:rFonts w:ascii="Arial" w:hAnsi="Arial" w:cs="Arial"/>
          <w:b/>
          <w:bCs/>
          <w:sz w:val="20"/>
          <w:szCs w:val="20"/>
        </w:rPr>
        <w:t>Škody způsobené kouřem</w:t>
      </w:r>
      <w:r w:rsidRPr="000D3B7D">
        <w:rPr>
          <w:rFonts w:ascii="Arial" w:hAnsi="Arial" w:cs="Arial"/>
          <w:sz w:val="20"/>
          <w:szCs w:val="20"/>
        </w:rPr>
        <w:t>: Ujednává se, že pojištění se též vztahuje na škodu způsobenou náhlým působením kouře, který vznikl jinak než jako průvodní jev požáru nebo který vzniknul mimo místo pojištění.</w:t>
      </w:r>
      <w:r w:rsidR="0065309A" w:rsidRPr="000D3B7D">
        <w:rPr>
          <w:rFonts w:ascii="Arial" w:hAnsi="Arial" w:cs="Arial"/>
          <w:sz w:val="20"/>
          <w:szCs w:val="20"/>
        </w:rPr>
        <w:br/>
      </w:r>
    </w:p>
    <w:p w14:paraId="3D5A7772" w14:textId="5E9FA59C" w:rsidR="00EE3F1D" w:rsidRPr="000D3B7D" w:rsidRDefault="00EE3F1D" w:rsidP="000D3B7D">
      <w:pPr>
        <w:pStyle w:val="Odstavecseseznamem"/>
        <w:numPr>
          <w:ilvl w:val="0"/>
          <w:numId w:val="24"/>
        </w:numPr>
        <w:autoSpaceDE w:val="0"/>
        <w:autoSpaceDN w:val="0"/>
        <w:adjustRightInd w:val="0"/>
        <w:spacing w:line="240" w:lineRule="auto"/>
        <w:rPr>
          <w:rFonts w:ascii="Arial" w:hAnsi="Arial" w:cs="Arial"/>
          <w:b/>
          <w:bCs/>
          <w:sz w:val="20"/>
          <w:szCs w:val="20"/>
        </w:rPr>
      </w:pPr>
      <w:r w:rsidRPr="000D3B7D">
        <w:rPr>
          <w:rFonts w:ascii="Arial" w:hAnsi="Arial" w:cs="Arial"/>
          <w:b/>
          <w:bCs/>
          <w:sz w:val="20"/>
          <w:szCs w:val="20"/>
        </w:rPr>
        <w:t xml:space="preserve">Inženýrské sítě: </w:t>
      </w:r>
      <w:r w:rsidRPr="000D3B7D">
        <w:rPr>
          <w:rFonts w:ascii="Arial" w:hAnsi="Arial" w:cs="Arial"/>
          <w:sz w:val="20"/>
          <w:szCs w:val="20"/>
        </w:rPr>
        <w:t>Je-li sjednáno pojištění budov, hal nebo ostatních staveb ujednává se, že pojištění se vztahuje na inženýrské sítě vedené nadzemí i pod zemí. Pro pojistné plnění dle tohoto ujednání se sjednává roční limit plnění 1 000 000 Kč.</w:t>
      </w:r>
      <w:r w:rsidR="0065309A" w:rsidRPr="000D3B7D">
        <w:rPr>
          <w:rFonts w:ascii="Arial" w:hAnsi="Arial" w:cs="Arial"/>
          <w:sz w:val="20"/>
          <w:szCs w:val="20"/>
        </w:rPr>
        <w:br/>
      </w:r>
    </w:p>
    <w:p w14:paraId="52A528E7" w14:textId="2DA13F12" w:rsidR="00EE3F1D" w:rsidRPr="000D3B7D" w:rsidRDefault="00EE3F1D" w:rsidP="000D3B7D">
      <w:pPr>
        <w:pStyle w:val="Odstavecseseznamem"/>
        <w:numPr>
          <w:ilvl w:val="0"/>
          <w:numId w:val="24"/>
        </w:numPr>
        <w:autoSpaceDE w:val="0"/>
        <w:autoSpaceDN w:val="0"/>
        <w:adjustRightInd w:val="0"/>
        <w:spacing w:line="240" w:lineRule="auto"/>
        <w:rPr>
          <w:rFonts w:ascii="Arial" w:hAnsi="Arial" w:cs="Arial"/>
          <w:sz w:val="20"/>
          <w:szCs w:val="20"/>
        </w:rPr>
      </w:pPr>
      <w:r w:rsidRPr="000D3B7D">
        <w:rPr>
          <w:rFonts w:ascii="Arial" w:hAnsi="Arial" w:cs="Arial"/>
          <w:b/>
          <w:bCs/>
          <w:sz w:val="20"/>
          <w:szCs w:val="20"/>
        </w:rPr>
        <w:t xml:space="preserve">Movité věci a zásoby uložené mimo budovu: </w:t>
      </w:r>
      <w:r w:rsidRPr="000D3B7D">
        <w:rPr>
          <w:rFonts w:ascii="Arial" w:hAnsi="Arial" w:cs="Arial"/>
          <w:sz w:val="20"/>
          <w:szCs w:val="20"/>
        </w:rPr>
        <w:t>Odchylně od pojistných podmínek se ujednává, že pojistitel uhradí škodu způsobenou vichřicí nebo krupobitím na movitých věcech a zásobách uložených mimo budovu. Pro pojistné plnění dle tohoto ujednání se sjednává roční limit plnění 100 000 Kč.</w:t>
      </w:r>
      <w:r w:rsidR="0065309A" w:rsidRPr="000D3B7D">
        <w:rPr>
          <w:rFonts w:ascii="Arial" w:hAnsi="Arial" w:cs="Arial"/>
          <w:sz w:val="20"/>
          <w:szCs w:val="20"/>
        </w:rPr>
        <w:br/>
      </w:r>
    </w:p>
    <w:p w14:paraId="251F139D" w14:textId="1DFD5083" w:rsidR="00EE3F1D" w:rsidRPr="000D3B7D" w:rsidRDefault="00EE3F1D" w:rsidP="000D3B7D">
      <w:pPr>
        <w:pStyle w:val="Odstavecseseznamem"/>
        <w:numPr>
          <w:ilvl w:val="0"/>
          <w:numId w:val="24"/>
        </w:numPr>
        <w:autoSpaceDE w:val="0"/>
        <w:autoSpaceDN w:val="0"/>
        <w:adjustRightInd w:val="0"/>
        <w:spacing w:line="240" w:lineRule="auto"/>
        <w:rPr>
          <w:rFonts w:ascii="Arial" w:hAnsi="Arial" w:cs="Arial"/>
          <w:sz w:val="20"/>
          <w:szCs w:val="20"/>
        </w:rPr>
      </w:pPr>
      <w:r w:rsidRPr="000D3B7D">
        <w:rPr>
          <w:rFonts w:ascii="Arial" w:hAnsi="Arial" w:cs="Arial"/>
          <w:b/>
          <w:bCs/>
          <w:sz w:val="20"/>
          <w:szCs w:val="20"/>
        </w:rPr>
        <w:t xml:space="preserve">Havárie rozvodů: </w:t>
      </w:r>
      <w:r w:rsidRPr="000D3B7D">
        <w:rPr>
          <w:rFonts w:ascii="Arial" w:hAnsi="Arial" w:cs="Arial"/>
          <w:sz w:val="20"/>
          <w:szCs w:val="20"/>
        </w:rPr>
        <w:t>Ujednává se, že pojistitel poskytne pojistné plnění na úhradu nákladů vynaložených (např. výměna části potrubí, zazdění a omítnutí místa opravy) v souvislosti s havárií rozvodů vody, plynu, tepla, elektrické energie a odpadních potrubí z důvodu jakékoliv náhlé a nahodilé havárie. Pokud bude plněno dle tohoto smluvního ujednání, vzniká oprávněné osobě nárok na pojistné plnění z připojištění úniku vody (vodné a stočné) související s touto událostí. Toto pojištění se sjednává s ročním limitem plnění 30 000 Kč a se spoluúčastí 1 000 Kč.</w:t>
      </w:r>
      <w:r w:rsidR="0065309A" w:rsidRPr="000D3B7D">
        <w:rPr>
          <w:rFonts w:ascii="Arial" w:hAnsi="Arial" w:cs="Arial"/>
          <w:sz w:val="20"/>
          <w:szCs w:val="20"/>
        </w:rPr>
        <w:br/>
      </w:r>
    </w:p>
    <w:p w14:paraId="344044E1" w14:textId="1A066332" w:rsidR="00EE3F1D" w:rsidRPr="000D3B7D" w:rsidRDefault="00EE3F1D" w:rsidP="000D3B7D">
      <w:pPr>
        <w:pStyle w:val="Odstavecseseznamem"/>
        <w:numPr>
          <w:ilvl w:val="0"/>
          <w:numId w:val="24"/>
        </w:numPr>
        <w:autoSpaceDE w:val="0"/>
        <w:autoSpaceDN w:val="0"/>
        <w:adjustRightInd w:val="0"/>
        <w:spacing w:line="240" w:lineRule="auto"/>
        <w:rPr>
          <w:rFonts w:ascii="Arial" w:hAnsi="Arial" w:cs="Arial"/>
          <w:sz w:val="20"/>
          <w:szCs w:val="20"/>
        </w:rPr>
      </w:pPr>
      <w:r w:rsidRPr="000D3B7D">
        <w:rPr>
          <w:rFonts w:ascii="Arial" w:hAnsi="Arial" w:cs="Arial"/>
          <w:b/>
          <w:bCs/>
          <w:sz w:val="20"/>
          <w:szCs w:val="20"/>
        </w:rPr>
        <w:t xml:space="preserve">Pojištění rostlin a porostů: </w:t>
      </w:r>
      <w:r w:rsidRPr="000D3B7D">
        <w:rPr>
          <w:rFonts w:ascii="Arial" w:hAnsi="Arial" w:cs="Arial"/>
          <w:sz w:val="20"/>
          <w:szCs w:val="20"/>
        </w:rPr>
        <w:t xml:space="preserve">Ujednává se, že pojištění se vztahuje též na náklady vynaložené na ošetření nebo obnovu rostlin a porostů na pozemku pojištěného. Pojištění se jednává pro případ škod způsobených stejnými pojistnými nebezpečími, na které je sjednáno pojištění budovy. Pojištění se vztahuje zejména na stromy, keře, polokeře, </w:t>
      </w:r>
      <w:r w:rsidRPr="000D3B7D">
        <w:rPr>
          <w:rFonts w:ascii="Arial" w:hAnsi="Arial" w:cs="Arial"/>
          <w:sz w:val="20"/>
          <w:szCs w:val="20"/>
        </w:rPr>
        <w:lastRenderedPageBreak/>
        <w:t>růže a jiné trvalky vodní rostliny a traviny. Pojištění se nevztahuje na plody, jednoleté a dvouleté rostliny. Toto pojištění se sjednává s ročním limitem plnění 30 000 Kč a se spoluúčastí 1 000 Kč.</w:t>
      </w:r>
      <w:r w:rsidR="0065309A" w:rsidRPr="000D3B7D">
        <w:rPr>
          <w:rFonts w:ascii="Arial" w:hAnsi="Arial" w:cs="Arial"/>
          <w:sz w:val="20"/>
          <w:szCs w:val="20"/>
        </w:rPr>
        <w:br/>
      </w:r>
    </w:p>
    <w:p w14:paraId="4BC3EE0A" w14:textId="572301F9" w:rsidR="0065309A" w:rsidRPr="000D3B7D" w:rsidRDefault="00EE3F1D" w:rsidP="000D3B7D">
      <w:pPr>
        <w:pStyle w:val="Odstavecseseznamem"/>
        <w:numPr>
          <w:ilvl w:val="0"/>
          <w:numId w:val="24"/>
        </w:numPr>
        <w:autoSpaceDE w:val="0"/>
        <w:autoSpaceDN w:val="0"/>
        <w:adjustRightInd w:val="0"/>
        <w:spacing w:line="240" w:lineRule="auto"/>
        <w:rPr>
          <w:rFonts w:ascii="Arial" w:hAnsi="Arial" w:cs="Arial"/>
          <w:sz w:val="20"/>
          <w:szCs w:val="20"/>
        </w:rPr>
      </w:pPr>
      <w:r w:rsidRPr="000D3B7D">
        <w:rPr>
          <w:rFonts w:ascii="Arial" w:hAnsi="Arial" w:cs="Arial"/>
          <w:b/>
          <w:bCs/>
          <w:sz w:val="20"/>
          <w:szCs w:val="20"/>
        </w:rPr>
        <w:t>Úklid a úprava pozemku</w:t>
      </w:r>
      <w:r w:rsidRPr="000D3B7D">
        <w:rPr>
          <w:rFonts w:ascii="Arial" w:hAnsi="Arial" w:cs="Arial"/>
          <w:sz w:val="20"/>
          <w:szCs w:val="20"/>
        </w:rPr>
        <w:t>: Ujednává se, že pojištění nákladů na odklizení zbytků po pojistné události se vztahuje též na úklid a úpravu pozemku náležejícímu k pojištěné budově, pokud byl pozemek postižen některým ze sjednaných živelních pojistných nebezpečích.</w:t>
      </w:r>
    </w:p>
    <w:p w14:paraId="750F8173" w14:textId="77777777" w:rsidR="0065309A" w:rsidRPr="000D3B7D" w:rsidRDefault="0065309A" w:rsidP="000D3B7D">
      <w:pPr>
        <w:rPr>
          <w:rFonts w:eastAsia="Calibri" w:cs="Arial"/>
          <w:szCs w:val="20"/>
          <w:lang w:eastAsia="en-US"/>
        </w:rPr>
      </w:pPr>
      <w:r w:rsidRPr="000D3B7D">
        <w:rPr>
          <w:rFonts w:cs="Arial"/>
          <w:szCs w:val="20"/>
        </w:rPr>
        <w:br w:type="page"/>
      </w:r>
    </w:p>
    <w:p w14:paraId="116F1E41" w14:textId="360D976F" w:rsidR="0065309A" w:rsidRPr="00551937" w:rsidRDefault="0065309A" w:rsidP="00C7533D">
      <w:pPr>
        <w:pStyle w:val="Nadpis3"/>
        <w:numPr>
          <w:ilvl w:val="0"/>
          <w:numId w:val="36"/>
        </w:numPr>
        <w:rPr>
          <w:rFonts w:cs="Arial"/>
          <w:b w:val="0"/>
          <w:bCs w:val="0"/>
          <w:sz w:val="24"/>
          <w:szCs w:val="24"/>
        </w:rPr>
      </w:pPr>
      <w:r w:rsidRPr="00551937">
        <w:rPr>
          <w:sz w:val="24"/>
          <w:szCs w:val="24"/>
        </w:rPr>
        <w:lastRenderedPageBreak/>
        <w:t xml:space="preserve">Smluvní ujednání – </w:t>
      </w:r>
      <w:r w:rsidRPr="00551937">
        <w:rPr>
          <w:rFonts w:cs="Arial"/>
          <w:sz w:val="24"/>
          <w:szCs w:val="24"/>
        </w:rPr>
        <w:t>ostatní rizika</w:t>
      </w:r>
      <w:r w:rsidR="00CD6762" w:rsidRPr="00551937">
        <w:rPr>
          <w:rFonts w:cs="Arial"/>
          <w:sz w:val="24"/>
          <w:szCs w:val="24"/>
        </w:rPr>
        <w:t xml:space="preserve"> - Odcizení a vandalismus</w:t>
      </w:r>
    </w:p>
    <w:p w14:paraId="6EE85E21" w14:textId="77777777" w:rsidR="0065309A" w:rsidRPr="000D3B7D" w:rsidRDefault="0065309A" w:rsidP="000D3B7D">
      <w:pPr>
        <w:ind w:left="360"/>
        <w:rPr>
          <w:rFonts w:cs="Arial"/>
          <w:b/>
          <w:bCs/>
          <w:szCs w:val="20"/>
          <w:u w:val="single"/>
        </w:rPr>
      </w:pPr>
    </w:p>
    <w:p w14:paraId="16D5ED0D" w14:textId="28C2B426" w:rsidR="00926C97" w:rsidRPr="000D3B7D" w:rsidRDefault="00926C97" w:rsidP="000D3B7D">
      <w:pPr>
        <w:pStyle w:val="Odstavecseseznamem"/>
        <w:numPr>
          <w:ilvl w:val="0"/>
          <w:numId w:val="25"/>
        </w:numPr>
        <w:autoSpaceDE w:val="0"/>
        <w:autoSpaceDN w:val="0"/>
        <w:adjustRightInd w:val="0"/>
        <w:spacing w:line="240" w:lineRule="auto"/>
        <w:rPr>
          <w:rFonts w:ascii="Arial" w:hAnsi="Arial" w:cs="Arial"/>
          <w:sz w:val="20"/>
          <w:szCs w:val="20"/>
        </w:rPr>
      </w:pPr>
      <w:r w:rsidRPr="000D3B7D">
        <w:rPr>
          <w:rFonts w:ascii="Arial" w:hAnsi="Arial" w:cs="Arial"/>
          <w:b/>
          <w:bCs/>
          <w:sz w:val="20"/>
          <w:szCs w:val="20"/>
        </w:rPr>
        <w:t>Odcizení, vandalismus – nezjištěný pachatel</w:t>
      </w:r>
      <w:r w:rsidRPr="000D3B7D">
        <w:rPr>
          <w:rFonts w:ascii="Arial" w:hAnsi="Arial" w:cs="Arial"/>
          <w:sz w:val="20"/>
          <w:szCs w:val="20"/>
        </w:rPr>
        <w:t>: Pojištění pro případ odcizení nebo vandalismu se vztahuje i na případy, kdy byl pachatel činu nezjištěn.</w:t>
      </w:r>
      <w:r w:rsidRPr="000D3B7D">
        <w:rPr>
          <w:rFonts w:ascii="Arial" w:hAnsi="Arial" w:cs="Arial"/>
          <w:sz w:val="20"/>
          <w:szCs w:val="20"/>
        </w:rPr>
        <w:br/>
      </w:r>
    </w:p>
    <w:p w14:paraId="27F3C319" w14:textId="5085D4AB" w:rsidR="00926C97" w:rsidRPr="000D3B7D" w:rsidRDefault="00926C97" w:rsidP="000D3B7D">
      <w:pPr>
        <w:pStyle w:val="Odstavecseseznamem"/>
        <w:numPr>
          <w:ilvl w:val="0"/>
          <w:numId w:val="25"/>
        </w:numPr>
        <w:autoSpaceDE w:val="0"/>
        <w:autoSpaceDN w:val="0"/>
        <w:adjustRightInd w:val="0"/>
        <w:spacing w:line="240" w:lineRule="auto"/>
        <w:rPr>
          <w:rFonts w:ascii="Arial" w:hAnsi="Arial" w:cs="Arial"/>
          <w:sz w:val="20"/>
          <w:szCs w:val="20"/>
        </w:rPr>
      </w:pPr>
      <w:r w:rsidRPr="000D3B7D">
        <w:rPr>
          <w:rFonts w:ascii="Arial" w:hAnsi="Arial" w:cs="Arial"/>
          <w:b/>
          <w:bCs/>
          <w:sz w:val="20"/>
          <w:szCs w:val="20"/>
        </w:rPr>
        <w:t xml:space="preserve">Prostý vandalismus: </w:t>
      </w:r>
      <w:r w:rsidRPr="000D3B7D">
        <w:rPr>
          <w:rFonts w:ascii="Arial" w:hAnsi="Arial" w:cs="Arial"/>
          <w:sz w:val="20"/>
          <w:szCs w:val="20"/>
        </w:rPr>
        <w:t>Pojištění vandalismu se vztahuje na úmyslné poškození nebo úmyslné zničení pojištěné věci, a to bez ohledu na to, zda toto poškození/ zničení souvisí s pokusem o vloupání či s vloupáním samotným či překonáním překážky.</w:t>
      </w:r>
      <w:r w:rsidRPr="000D3B7D">
        <w:rPr>
          <w:rFonts w:ascii="Arial" w:hAnsi="Arial" w:cs="Arial"/>
          <w:sz w:val="20"/>
          <w:szCs w:val="20"/>
        </w:rPr>
        <w:br/>
      </w:r>
    </w:p>
    <w:p w14:paraId="4D905279" w14:textId="393C8D2C" w:rsidR="00926C97" w:rsidRPr="000D3B7D" w:rsidRDefault="00926C97" w:rsidP="000D3B7D">
      <w:pPr>
        <w:pStyle w:val="Odstavecseseznamem"/>
        <w:numPr>
          <w:ilvl w:val="0"/>
          <w:numId w:val="25"/>
        </w:numPr>
        <w:autoSpaceDE w:val="0"/>
        <w:autoSpaceDN w:val="0"/>
        <w:adjustRightInd w:val="0"/>
        <w:spacing w:line="240" w:lineRule="auto"/>
        <w:rPr>
          <w:rFonts w:ascii="Arial" w:hAnsi="Arial" w:cs="Arial"/>
          <w:sz w:val="20"/>
          <w:szCs w:val="20"/>
        </w:rPr>
      </w:pPr>
      <w:r w:rsidRPr="000D3B7D">
        <w:rPr>
          <w:rFonts w:ascii="Arial" w:hAnsi="Arial" w:cs="Arial"/>
          <w:b/>
          <w:bCs/>
          <w:sz w:val="20"/>
          <w:szCs w:val="20"/>
        </w:rPr>
        <w:t>Odcizení věcí z dopravního prostředku</w:t>
      </w:r>
      <w:r w:rsidRPr="000D3B7D">
        <w:rPr>
          <w:rFonts w:ascii="Arial" w:hAnsi="Arial" w:cs="Arial"/>
          <w:sz w:val="20"/>
          <w:szCs w:val="20"/>
        </w:rPr>
        <w:t>: Je-li touto pojistnou smlouvou sjednáno pojištění movitých věcí nebo zásob (var. elektronických zařízení) proti odcizení, vztahuje se toto pojištění také na krádež s překonáním překážky pojištěného předmětu z motorového vozidla (osobní vozidlo, autobus apod.), vlaku a letadla, a to za podmínky, že došlo k překonání překážky chránící pojištěnou věc před odcizením (např. překonáním uzamčeného kupé vlaku nebo překonání uzamčeného zavazadlového prostoru motorového dopravního prostředku). Pro mobilní elektronické zařízení pevně spojené s vozidlem se za dostatečné překonání překážky se považuje překonání uzamčení motorového vozidla. Pojistné plnění za pojistnou událost vzniklou dle předchozího odstavce je omezeno částkou 200 000 Kč pro každou pojistnou událost.</w:t>
      </w:r>
      <w:r w:rsidRPr="000D3B7D">
        <w:rPr>
          <w:rFonts w:ascii="Arial" w:hAnsi="Arial" w:cs="Arial"/>
          <w:sz w:val="20"/>
          <w:szCs w:val="20"/>
        </w:rPr>
        <w:br/>
      </w:r>
    </w:p>
    <w:p w14:paraId="34B8D53B" w14:textId="63009DC9" w:rsidR="00926C97" w:rsidRPr="000D3B7D" w:rsidRDefault="00926C97" w:rsidP="000D3B7D">
      <w:pPr>
        <w:pStyle w:val="Odstavecseseznamem"/>
        <w:numPr>
          <w:ilvl w:val="0"/>
          <w:numId w:val="25"/>
        </w:numPr>
        <w:autoSpaceDE w:val="0"/>
        <w:autoSpaceDN w:val="0"/>
        <w:adjustRightInd w:val="0"/>
        <w:spacing w:line="240" w:lineRule="auto"/>
        <w:rPr>
          <w:rFonts w:ascii="Arial" w:hAnsi="Arial" w:cs="Arial"/>
          <w:sz w:val="20"/>
          <w:szCs w:val="20"/>
        </w:rPr>
      </w:pPr>
      <w:r w:rsidRPr="000D3B7D">
        <w:rPr>
          <w:rFonts w:ascii="Arial" w:hAnsi="Arial" w:cs="Arial"/>
          <w:b/>
          <w:bCs/>
          <w:sz w:val="20"/>
          <w:szCs w:val="20"/>
        </w:rPr>
        <w:t xml:space="preserve">Sprejeři: </w:t>
      </w:r>
      <w:r w:rsidRPr="000D3B7D">
        <w:rPr>
          <w:rFonts w:ascii="Arial" w:hAnsi="Arial" w:cs="Arial"/>
          <w:sz w:val="20"/>
          <w:szCs w:val="20"/>
        </w:rPr>
        <w:t>Ujednává se, že se pojištění vandalismu vztahuje i na úmyslné poškození pojištěné věci malbami, nástřiky (např. spreji a barvami), polepením nebo poškrábáním. Při poškození pojištěné věci pojistným nebezpečím dle předchozí věty poskytne pojistitel plnění, jehož výše odpovídá přiměřeným a nezbytně vynaloženým nákladům na vyčištění, případně i na opravu souvislé plochy, jejíž část byla pojistnou událostí zasažena. Vynaložil-li pojištěný po pojistné události náklady na konzervaci pojištěné věci (např. prevence proti poškození spreji a barvami), budou součástí pojistného plnění i takto vynaložené náklady, max. však ve výši 30 % z částky vynaložené opravu pojištěné věci. Pro toto pojištění se ujednává limit plnění 100 000 Kč pro každou pojistnou událost.</w:t>
      </w:r>
      <w:r w:rsidRPr="000D3B7D">
        <w:rPr>
          <w:rFonts w:ascii="Arial" w:hAnsi="Arial" w:cs="Arial"/>
          <w:sz w:val="20"/>
          <w:szCs w:val="20"/>
        </w:rPr>
        <w:br/>
      </w:r>
    </w:p>
    <w:p w14:paraId="31D91A24" w14:textId="29B208D4" w:rsidR="00926C97" w:rsidRPr="000D3B7D" w:rsidRDefault="00926C97" w:rsidP="000D3B7D">
      <w:pPr>
        <w:pStyle w:val="Odstavecseseznamem"/>
        <w:numPr>
          <w:ilvl w:val="0"/>
          <w:numId w:val="25"/>
        </w:numPr>
        <w:autoSpaceDE w:val="0"/>
        <w:autoSpaceDN w:val="0"/>
        <w:adjustRightInd w:val="0"/>
        <w:spacing w:line="240" w:lineRule="auto"/>
        <w:rPr>
          <w:rFonts w:ascii="Arial" w:hAnsi="Arial" w:cs="Arial"/>
          <w:sz w:val="20"/>
          <w:szCs w:val="20"/>
        </w:rPr>
      </w:pPr>
      <w:r w:rsidRPr="000D3B7D">
        <w:rPr>
          <w:rFonts w:ascii="Arial" w:hAnsi="Arial" w:cs="Arial"/>
          <w:b/>
          <w:bCs/>
          <w:sz w:val="20"/>
          <w:szCs w:val="20"/>
        </w:rPr>
        <w:t>Náklady na odstranění škody</w:t>
      </w:r>
      <w:r w:rsidRPr="000D3B7D">
        <w:rPr>
          <w:rFonts w:ascii="Arial" w:hAnsi="Arial" w:cs="Arial"/>
          <w:sz w:val="20"/>
          <w:szCs w:val="20"/>
        </w:rPr>
        <w:t>: Pojištění pro případ odcizení nebo vandalismu zahrnuje do výše sjednané pojistné částky, resp. sjednaného limitu plnění i náklady na odstranění škod, které vznikly v důsledku odcizení nebo pokusu o odcizení, včetně pachatelem úmyslně poškozených a zničených věcí (vandalismus). Za odcizení se považuje i situace, kdy nebylo odcizení pachatelem dokonáno (např. vyrušení pachatele).</w:t>
      </w:r>
      <w:r w:rsidRPr="000D3B7D">
        <w:rPr>
          <w:rFonts w:ascii="Arial" w:hAnsi="Arial" w:cs="Arial"/>
          <w:sz w:val="20"/>
          <w:szCs w:val="20"/>
        </w:rPr>
        <w:br/>
      </w:r>
    </w:p>
    <w:p w14:paraId="70CCAB85" w14:textId="2E097A91" w:rsidR="00926C97" w:rsidRPr="000D3B7D" w:rsidRDefault="00926C97" w:rsidP="000D3B7D">
      <w:pPr>
        <w:pStyle w:val="Odstavecseseznamem"/>
        <w:numPr>
          <w:ilvl w:val="0"/>
          <w:numId w:val="25"/>
        </w:numPr>
        <w:autoSpaceDE w:val="0"/>
        <w:autoSpaceDN w:val="0"/>
        <w:adjustRightInd w:val="0"/>
        <w:spacing w:line="240" w:lineRule="auto"/>
        <w:rPr>
          <w:rFonts w:ascii="Arial" w:hAnsi="Arial" w:cs="Arial"/>
          <w:sz w:val="20"/>
          <w:szCs w:val="20"/>
        </w:rPr>
      </w:pPr>
      <w:r w:rsidRPr="000D3B7D">
        <w:rPr>
          <w:rFonts w:ascii="Arial" w:hAnsi="Arial" w:cs="Arial"/>
          <w:b/>
          <w:bCs/>
          <w:sz w:val="20"/>
          <w:szCs w:val="20"/>
        </w:rPr>
        <w:t>Prostá krádež</w:t>
      </w:r>
      <w:r w:rsidRPr="000D3B7D">
        <w:rPr>
          <w:rFonts w:ascii="Arial" w:hAnsi="Arial" w:cs="Arial"/>
          <w:sz w:val="20"/>
          <w:szCs w:val="20"/>
        </w:rPr>
        <w:t>: Pojištění pro případ odcizení se vztahuje i na případy odcizení způsobené prostou krádeží. Prostou krádeží se rozumí odcizení pojištěné věci bez překonání překážky nebo způsobu zabezpečení předepsaného pojistitelem. Povinností pojištěného je oznámit odcizení policii České republiky. Pojištění podle tohoto odstavce se sjednává na první riziko nebo s limitem plnění 100 000 Kč.</w:t>
      </w:r>
      <w:r w:rsidRPr="000D3B7D">
        <w:rPr>
          <w:rFonts w:ascii="Arial" w:hAnsi="Arial" w:cs="Arial"/>
          <w:sz w:val="20"/>
          <w:szCs w:val="20"/>
        </w:rPr>
        <w:br/>
      </w:r>
    </w:p>
    <w:p w14:paraId="76DD025A" w14:textId="3CAFE671" w:rsidR="00926C97" w:rsidRPr="000D3B7D" w:rsidRDefault="00926C97" w:rsidP="000D3B7D">
      <w:pPr>
        <w:pStyle w:val="Odstavecseseznamem"/>
        <w:numPr>
          <w:ilvl w:val="0"/>
          <w:numId w:val="25"/>
        </w:numPr>
        <w:autoSpaceDE w:val="0"/>
        <w:autoSpaceDN w:val="0"/>
        <w:adjustRightInd w:val="0"/>
        <w:spacing w:line="240" w:lineRule="auto"/>
        <w:rPr>
          <w:rFonts w:ascii="Arial" w:hAnsi="Arial" w:cs="Arial"/>
          <w:sz w:val="20"/>
          <w:szCs w:val="20"/>
        </w:rPr>
      </w:pPr>
      <w:r w:rsidRPr="000D3B7D">
        <w:rPr>
          <w:rFonts w:ascii="Arial" w:hAnsi="Arial" w:cs="Arial"/>
          <w:b/>
          <w:bCs/>
          <w:sz w:val="20"/>
          <w:szCs w:val="20"/>
        </w:rPr>
        <w:t xml:space="preserve">Skrytí pachatele: </w:t>
      </w:r>
      <w:r w:rsidRPr="000D3B7D">
        <w:rPr>
          <w:rFonts w:ascii="Arial" w:hAnsi="Arial" w:cs="Arial"/>
          <w:sz w:val="20"/>
          <w:szCs w:val="20"/>
        </w:rPr>
        <w:t>Pojistitel uhradí též škodu, kterou způsobil pachatel, který se skryl v prostorách pojištěného před jejich uzavřením. Pro výplatu pojistného plnění dle tohoto ujednání postačují stopy, které pachatel zanechal v prostorách pojištěného nebo záznam z kamerového systému či fotopasti. Povinností pojištěného je oznámit odcizení policii České republiky.</w:t>
      </w:r>
      <w:r w:rsidRPr="000D3B7D">
        <w:rPr>
          <w:rFonts w:ascii="Arial" w:hAnsi="Arial" w:cs="Arial"/>
          <w:sz w:val="20"/>
          <w:szCs w:val="20"/>
        </w:rPr>
        <w:br/>
      </w:r>
    </w:p>
    <w:p w14:paraId="17B02C69" w14:textId="432847C1" w:rsidR="00926C97" w:rsidRPr="000D3B7D" w:rsidRDefault="00926C97" w:rsidP="000D3B7D">
      <w:pPr>
        <w:pStyle w:val="Odstavecseseznamem"/>
        <w:numPr>
          <w:ilvl w:val="0"/>
          <w:numId w:val="25"/>
        </w:numPr>
        <w:autoSpaceDE w:val="0"/>
        <w:autoSpaceDN w:val="0"/>
        <w:adjustRightInd w:val="0"/>
        <w:spacing w:line="240" w:lineRule="auto"/>
        <w:rPr>
          <w:rFonts w:ascii="Arial" w:hAnsi="Arial" w:cs="Arial"/>
          <w:sz w:val="20"/>
          <w:szCs w:val="20"/>
        </w:rPr>
      </w:pPr>
      <w:r w:rsidRPr="000D3B7D">
        <w:rPr>
          <w:rFonts w:ascii="Arial" w:hAnsi="Arial" w:cs="Arial"/>
          <w:b/>
          <w:bCs/>
          <w:sz w:val="20"/>
          <w:szCs w:val="20"/>
        </w:rPr>
        <w:t xml:space="preserve">Nepříčetnost: </w:t>
      </w:r>
      <w:r w:rsidRPr="000D3B7D">
        <w:rPr>
          <w:rFonts w:ascii="Arial" w:hAnsi="Arial" w:cs="Arial"/>
          <w:sz w:val="20"/>
          <w:szCs w:val="20"/>
        </w:rPr>
        <w:t>Ujednává se, že pojištění vandalismu se vztahuje též na škody, které byly spáchány ve stavu nepříčetnosti.</w:t>
      </w:r>
      <w:r w:rsidRPr="000D3B7D">
        <w:rPr>
          <w:rFonts w:ascii="Arial" w:hAnsi="Arial" w:cs="Arial"/>
          <w:sz w:val="20"/>
          <w:szCs w:val="20"/>
        </w:rPr>
        <w:br/>
      </w:r>
    </w:p>
    <w:p w14:paraId="2FCFEF7B" w14:textId="63789B6F" w:rsidR="00C13E27" w:rsidRPr="000D3B7D" w:rsidRDefault="00926C97" w:rsidP="000D3B7D">
      <w:pPr>
        <w:pStyle w:val="Odstavecseseznamem"/>
        <w:numPr>
          <w:ilvl w:val="0"/>
          <w:numId w:val="25"/>
        </w:numPr>
        <w:autoSpaceDE w:val="0"/>
        <w:autoSpaceDN w:val="0"/>
        <w:adjustRightInd w:val="0"/>
        <w:spacing w:line="240" w:lineRule="auto"/>
        <w:rPr>
          <w:rFonts w:ascii="Arial" w:hAnsi="Arial" w:cs="Arial"/>
          <w:sz w:val="20"/>
          <w:szCs w:val="20"/>
          <w:u w:val="single"/>
        </w:rPr>
      </w:pPr>
      <w:r w:rsidRPr="000D3B7D">
        <w:rPr>
          <w:rFonts w:ascii="Arial" w:hAnsi="Arial" w:cs="Arial"/>
          <w:b/>
          <w:bCs/>
          <w:sz w:val="20"/>
          <w:szCs w:val="20"/>
        </w:rPr>
        <w:t xml:space="preserve">Převzetí padělaných peněz: </w:t>
      </w:r>
      <w:r w:rsidRPr="000D3B7D">
        <w:rPr>
          <w:rFonts w:ascii="Arial" w:hAnsi="Arial" w:cs="Arial"/>
          <w:sz w:val="20"/>
          <w:szCs w:val="20"/>
        </w:rPr>
        <w:t>Pojištění odcizení se vztahuje též na finanční ujmu vzniklou tím, že pojištěný nebo jeho zaměstnanec v dobré víře převezme padělané bankovky. Pojištění se vztahuje pouze na padělky 1., 2. a 3. stupně dle identifikace ČNB. Podmínkou vzniku práva na pojistné plnění je šetření události policií České republiky a potvrzení ČNB o stupni padělku.</w:t>
      </w:r>
    </w:p>
    <w:p w14:paraId="294AFA41" w14:textId="77777777" w:rsidR="00926C97" w:rsidRPr="000D3B7D" w:rsidRDefault="00926C97" w:rsidP="000D3B7D">
      <w:pPr>
        <w:autoSpaceDE w:val="0"/>
        <w:autoSpaceDN w:val="0"/>
        <w:adjustRightInd w:val="0"/>
        <w:rPr>
          <w:rFonts w:cs="Arial"/>
          <w:szCs w:val="20"/>
          <w:u w:val="single"/>
        </w:rPr>
      </w:pPr>
    </w:p>
    <w:p w14:paraId="31EC4373" w14:textId="77777777" w:rsidR="00926C97" w:rsidRPr="00C7533D" w:rsidRDefault="00926C97" w:rsidP="00C7533D">
      <w:pPr>
        <w:pStyle w:val="Nadpis3"/>
        <w:rPr>
          <w:sz w:val="24"/>
          <w:szCs w:val="24"/>
        </w:rPr>
      </w:pPr>
    </w:p>
    <w:p w14:paraId="5CCB20F8" w14:textId="566A034B" w:rsidR="00926C97" w:rsidRPr="00551937" w:rsidRDefault="00926C97" w:rsidP="00C7533D">
      <w:pPr>
        <w:pStyle w:val="Nadpis3"/>
        <w:numPr>
          <w:ilvl w:val="0"/>
          <w:numId w:val="37"/>
        </w:numPr>
        <w:rPr>
          <w:rFonts w:cs="Arial"/>
          <w:b w:val="0"/>
          <w:bCs w:val="0"/>
          <w:sz w:val="24"/>
          <w:szCs w:val="24"/>
        </w:rPr>
      </w:pPr>
      <w:r w:rsidRPr="00551937">
        <w:rPr>
          <w:sz w:val="24"/>
          <w:szCs w:val="24"/>
        </w:rPr>
        <w:t xml:space="preserve">Smluvní ujednání – ostatní rizika - </w:t>
      </w:r>
      <w:r w:rsidR="00787AC6" w:rsidRPr="00551937">
        <w:rPr>
          <w:rFonts w:cs="Arial"/>
          <w:sz w:val="24"/>
          <w:szCs w:val="24"/>
        </w:rPr>
        <w:t>Podmínky zabezpečení prot</w:t>
      </w:r>
      <w:r w:rsidR="00E9257E" w:rsidRPr="00551937">
        <w:rPr>
          <w:rFonts w:cs="Arial"/>
          <w:sz w:val="24"/>
          <w:szCs w:val="24"/>
        </w:rPr>
        <w:t>i</w:t>
      </w:r>
      <w:r w:rsidR="00787AC6" w:rsidRPr="00551937">
        <w:rPr>
          <w:rFonts w:cs="Arial"/>
          <w:sz w:val="24"/>
          <w:szCs w:val="24"/>
        </w:rPr>
        <w:t xml:space="preserve"> odcizení</w:t>
      </w:r>
    </w:p>
    <w:p w14:paraId="77BCAF52" w14:textId="77777777" w:rsidR="00926C97" w:rsidRPr="000D3B7D" w:rsidRDefault="00926C97" w:rsidP="000D3B7D">
      <w:pPr>
        <w:ind w:left="360"/>
        <w:rPr>
          <w:rFonts w:cs="Arial"/>
          <w:b/>
          <w:bCs/>
          <w:szCs w:val="20"/>
          <w:u w:val="single"/>
        </w:rPr>
      </w:pPr>
    </w:p>
    <w:p w14:paraId="6CCED3B6" w14:textId="0DDF7527" w:rsidR="005B3C56" w:rsidRPr="000D3B7D" w:rsidRDefault="005B3C56" w:rsidP="000D3B7D">
      <w:pPr>
        <w:pStyle w:val="Odstavecseseznamem"/>
        <w:numPr>
          <w:ilvl w:val="0"/>
          <w:numId w:val="26"/>
        </w:numPr>
        <w:autoSpaceDE w:val="0"/>
        <w:autoSpaceDN w:val="0"/>
        <w:adjustRightInd w:val="0"/>
        <w:spacing w:line="240" w:lineRule="auto"/>
        <w:rPr>
          <w:rFonts w:ascii="Arial" w:hAnsi="Arial" w:cs="Arial"/>
          <w:sz w:val="20"/>
          <w:szCs w:val="20"/>
        </w:rPr>
      </w:pPr>
      <w:r w:rsidRPr="000D3B7D">
        <w:rPr>
          <w:rFonts w:ascii="Arial" w:hAnsi="Arial" w:cs="Arial"/>
          <w:b/>
          <w:bCs/>
          <w:sz w:val="20"/>
          <w:szCs w:val="20"/>
        </w:rPr>
        <w:t xml:space="preserve">Zabezpečení – skutečné překonání pachatelem: </w:t>
      </w:r>
      <w:r w:rsidRPr="000D3B7D">
        <w:rPr>
          <w:rFonts w:ascii="Arial" w:hAnsi="Arial" w:cs="Arial"/>
          <w:sz w:val="20"/>
          <w:szCs w:val="20"/>
        </w:rPr>
        <w:t>Ujednává se, že pro posouzení splnění požadavků pojistitele na způsob zabezpečení pojištěných věcí budou posuzována pouze ta zabezpečení, která pachatel skutečně překonal (cesta pachatele).</w:t>
      </w:r>
      <w:r w:rsidRPr="000D3B7D">
        <w:rPr>
          <w:rFonts w:ascii="Arial" w:hAnsi="Arial" w:cs="Arial"/>
          <w:sz w:val="20"/>
          <w:szCs w:val="20"/>
        </w:rPr>
        <w:br/>
      </w:r>
    </w:p>
    <w:p w14:paraId="559CDB43" w14:textId="6FE0CB66" w:rsidR="005B3C56" w:rsidRPr="000D3B7D" w:rsidRDefault="005B3C56" w:rsidP="000D3B7D">
      <w:pPr>
        <w:pStyle w:val="Odstavecseseznamem"/>
        <w:numPr>
          <w:ilvl w:val="0"/>
          <w:numId w:val="26"/>
        </w:numPr>
        <w:autoSpaceDE w:val="0"/>
        <w:autoSpaceDN w:val="0"/>
        <w:adjustRightInd w:val="0"/>
        <w:spacing w:line="240" w:lineRule="auto"/>
        <w:rPr>
          <w:rFonts w:ascii="Arial" w:hAnsi="Arial" w:cs="Arial"/>
          <w:sz w:val="20"/>
          <w:szCs w:val="20"/>
        </w:rPr>
      </w:pPr>
      <w:r w:rsidRPr="000D3B7D">
        <w:rPr>
          <w:rFonts w:ascii="Arial" w:hAnsi="Arial" w:cs="Arial"/>
          <w:b/>
          <w:bCs/>
          <w:sz w:val="20"/>
          <w:szCs w:val="20"/>
        </w:rPr>
        <w:t xml:space="preserve">Součásti a příslušenství nemovité věci: </w:t>
      </w:r>
      <w:r w:rsidRPr="000D3B7D">
        <w:rPr>
          <w:rFonts w:ascii="Arial" w:hAnsi="Arial" w:cs="Arial"/>
          <w:sz w:val="20"/>
          <w:szCs w:val="20"/>
        </w:rPr>
        <w:t>Odchylně od příslušných pojistných podmínek se ujednává, že pro stavební součásti a příslušenství budov a staveb včetně reklamních panelů se považuje za dostatečné zabezpečení proti odcizení jejich konstrukční spojení s budovou, stavbou nebo se zemí (například pomocí betonových patek zapuštěných do země, spojením s konstrukcí zapuštěnou do země nebo je použit jiný vhodný způsob uchycení ztěžující pro svoji velkou hmotnost, rozměrnost nebo nedostupnost předmětu jeho odcizení.), pokud k překonání tohoto konstrukčního spojení došlo pomocí násilí nebo za použití nástroje.</w:t>
      </w:r>
      <w:r w:rsidR="0066322D" w:rsidRPr="000D3B7D">
        <w:rPr>
          <w:rFonts w:ascii="Arial" w:hAnsi="Arial" w:cs="Arial"/>
          <w:sz w:val="20"/>
          <w:szCs w:val="20"/>
        </w:rPr>
        <w:br/>
      </w:r>
    </w:p>
    <w:p w14:paraId="7D9473C6" w14:textId="61DBB63F" w:rsidR="005B3C56" w:rsidRPr="000D3B7D" w:rsidRDefault="005B3C56" w:rsidP="000D3B7D">
      <w:pPr>
        <w:pStyle w:val="Odstavecseseznamem"/>
        <w:numPr>
          <w:ilvl w:val="0"/>
          <w:numId w:val="26"/>
        </w:numPr>
        <w:autoSpaceDE w:val="0"/>
        <w:autoSpaceDN w:val="0"/>
        <w:adjustRightInd w:val="0"/>
        <w:spacing w:line="240" w:lineRule="auto"/>
        <w:rPr>
          <w:rFonts w:ascii="Arial" w:hAnsi="Arial" w:cs="Arial"/>
          <w:sz w:val="20"/>
          <w:szCs w:val="20"/>
        </w:rPr>
      </w:pPr>
      <w:r w:rsidRPr="000D3B7D">
        <w:rPr>
          <w:rFonts w:ascii="Arial" w:hAnsi="Arial" w:cs="Arial"/>
          <w:b/>
          <w:bCs/>
          <w:sz w:val="20"/>
          <w:szCs w:val="20"/>
        </w:rPr>
        <w:t>Přeprava cenností</w:t>
      </w:r>
      <w:r w:rsidRPr="000D3B7D">
        <w:rPr>
          <w:rFonts w:ascii="Arial" w:hAnsi="Arial" w:cs="Arial"/>
          <w:sz w:val="20"/>
          <w:szCs w:val="20"/>
        </w:rPr>
        <w:t>: Odchylně od příslušných pojistných podmínek se ujednává, že pojistitel poskytne pojistné plnění:</w:t>
      </w:r>
      <w:r w:rsidR="008932D5">
        <w:rPr>
          <w:rFonts w:ascii="Arial" w:hAnsi="Arial" w:cs="Arial"/>
          <w:sz w:val="20"/>
          <w:szCs w:val="20"/>
        </w:rPr>
        <w:t xml:space="preserve"> </w:t>
      </w:r>
      <w:r w:rsidRPr="000D3B7D">
        <w:rPr>
          <w:rFonts w:ascii="Arial" w:hAnsi="Arial" w:cs="Arial"/>
          <w:sz w:val="20"/>
          <w:szCs w:val="20"/>
        </w:rPr>
        <w:t>a) jestliže přepravu cenností provádí alespoň jedna osoba a peníze jsou uloženy v uzavřené tašce nebo vnitřní kapse oděvu osoby provádějící přepravu, a to do limitu 100 000 Kč,</w:t>
      </w:r>
      <w:r w:rsidR="008932D5">
        <w:rPr>
          <w:rFonts w:ascii="Arial" w:hAnsi="Arial" w:cs="Arial"/>
          <w:sz w:val="20"/>
          <w:szCs w:val="20"/>
        </w:rPr>
        <w:t xml:space="preserve"> </w:t>
      </w:r>
      <w:r w:rsidRPr="000D3B7D">
        <w:rPr>
          <w:rFonts w:ascii="Arial" w:hAnsi="Arial" w:cs="Arial"/>
          <w:sz w:val="20"/>
          <w:szCs w:val="20"/>
        </w:rPr>
        <w:t>b) jestliže přepravu cenností provádí alespoň jedna osoba vybavená obranným sprejem nebo paralyzérem, peníze jsou uloženy v uzavřené tašce nebo kufříku nebo vnitřní kapse oděvu osoby provádějící přepravu (řidič motorového vozidla se nepovažuje za osobu provádějící přepravu cenností), a to do limitu 500 000 Kč.</w:t>
      </w:r>
      <w:r w:rsidR="0066322D" w:rsidRPr="000D3B7D">
        <w:rPr>
          <w:rFonts w:ascii="Arial" w:hAnsi="Arial" w:cs="Arial"/>
          <w:sz w:val="20"/>
          <w:szCs w:val="20"/>
        </w:rPr>
        <w:br/>
      </w:r>
    </w:p>
    <w:p w14:paraId="432A7C59" w14:textId="5467B30B" w:rsidR="005B3C56" w:rsidRPr="000D3B7D" w:rsidRDefault="005B3C56" w:rsidP="000D3B7D">
      <w:pPr>
        <w:pStyle w:val="Odstavecseseznamem"/>
        <w:numPr>
          <w:ilvl w:val="0"/>
          <w:numId w:val="26"/>
        </w:numPr>
        <w:autoSpaceDE w:val="0"/>
        <w:autoSpaceDN w:val="0"/>
        <w:adjustRightInd w:val="0"/>
        <w:spacing w:line="240" w:lineRule="auto"/>
        <w:rPr>
          <w:rFonts w:ascii="Arial" w:hAnsi="Arial" w:cs="Arial"/>
          <w:sz w:val="20"/>
          <w:szCs w:val="20"/>
        </w:rPr>
      </w:pPr>
      <w:r w:rsidRPr="000D3B7D">
        <w:rPr>
          <w:rFonts w:ascii="Arial" w:hAnsi="Arial" w:cs="Arial"/>
          <w:b/>
          <w:bCs/>
          <w:sz w:val="20"/>
          <w:szCs w:val="20"/>
        </w:rPr>
        <w:t>Odcizení hasicí techniky</w:t>
      </w:r>
      <w:r w:rsidRPr="000D3B7D">
        <w:rPr>
          <w:rFonts w:ascii="Arial" w:hAnsi="Arial" w:cs="Arial"/>
          <w:sz w:val="20"/>
          <w:szCs w:val="20"/>
        </w:rPr>
        <w:t>: Je-li sjednáno pojištění budovy proti odcizení, vztahuje se pojištění odcizení též na odcizení hasicích zařízení umístěných uvnitř budovy (hadice, proudnice, hasicí přístroje apod.), při kterém pachatel nepřekonal překážky bránící odcizení pojištěné věci. Pojištění dle tohoto ujednání se sjednává s limitem pojistného plnění pro jednu a všechny pojistné události nastalé v průběhu jednoho pojistného roku ve výši 20 000 Kč se spoluúčastí 1 000 Kč.</w:t>
      </w:r>
      <w:r w:rsidR="00DF4A91" w:rsidRPr="000D3B7D">
        <w:rPr>
          <w:rFonts w:ascii="Arial" w:hAnsi="Arial" w:cs="Arial"/>
          <w:sz w:val="20"/>
          <w:szCs w:val="20"/>
        </w:rPr>
        <w:br/>
      </w:r>
    </w:p>
    <w:p w14:paraId="78F1515C" w14:textId="4CB95C86" w:rsidR="00926C97" w:rsidRPr="000D3B7D" w:rsidRDefault="005B3C56" w:rsidP="000D3B7D">
      <w:pPr>
        <w:pStyle w:val="Odstavecseseznamem"/>
        <w:numPr>
          <w:ilvl w:val="0"/>
          <w:numId w:val="26"/>
        </w:numPr>
        <w:autoSpaceDE w:val="0"/>
        <w:autoSpaceDN w:val="0"/>
        <w:adjustRightInd w:val="0"/>
        <w:spacing w:line="240" w:lineRule="auto"/>
        <w:rPr>
          <w:rFonts w:ascii="Arial" w:hAnsi="Arial" w:cs="Arial"/>
          <w:sz w:val="20"/>
          <w:szCs w:val="20"/>
          <w:u w:val="single"/>
        </w:rPr>
      </w:pPr>
      <w:r w:rsidRPr="000D3B7D">
        <w:rPr>
          <w:rFonts w:ascii="Arial" w:hAnsi="Arial" w:cs="Arial"/>
          <w:b/>
          <w:bCs/>
          <w:sz w:val="20"/>
          <w:szCs w:val="20"/>
        </w:rPr>
        <w:t xml:space="preserve">Odcizení pohonných hmot: </w:t>
      </w:r>
      <w:r w:rsidRPr="000D3B7D">
        <w:rPr>
          <w:rFonts w:ascii="Arial" w:hAnsi="Arial" w:cs="Arial"/>
          <w:sz w:val="20"/>
          <w:szCs w:val="20"/>
        </w:rPr>
        <w:t>Ujednává se, že pojistitel uhradí škodu vzniklou odcizením pohonných hmot z uzamčené palivové nádrže ze zaparkovaných vozidel. Vozidlo musí být odstaveno na parkovišti (veřejném či hlídaném) nebo v areálu. Odcizení musí být oznámeno policii. Pojištění dle tohoto ujednání platí na území Evropy a sjednává se s ročním limitem plnění 100 000 Kč a se spoluúčastí 1 000 Kč.</w:t>
      </w:r>
      <w:r w:rsidR="001B4EF2" w:rsidRPr="000D3B7D">
        <w:rPr>
          <w:rFonts w:ascii="Arial" w:hAnsi="Arial" w:cs="Arial"/>
          <w:sz w:val="20"/>
          <w:szCs w:val="20"/>
        </w:rPr>
        <w:br/>
      </w:r>
      <w:r w:rsidR="001B4EF2" w:rsidRPr="000D3B7D">
        <w:rPr>
          <w:rFonts w:ascii="Arial" w:hAnsi="Arial" w:cs="Arial"/>
          <w:sz w:val="20"/>
          <w:szCs w:val="20"/>
        </w:rPr>
        <w:br/>
      </w:r>
    </w:p>
    <w:p w14:paraId="4BC2C4A5" w14:textId="5D28417C" w:rsidR="001B4EF2" w:rsidRPr="00551937" w:rsidRDefault="001B4EF2" w:rsidP="00C7533D">
      <w:pPr>
        <w:pStyle w:val="Nadpis3"/>
        <w:numPr>
          <w:ilvl w:val="0"/>
          <w:numId w:val="38"/>
        </w:numPr>
        <w:rPr>
          <w:rFonts w:cs="Arial"/>
          <w:b w:val="0"/>
          <w:bCs w:val="0"/>
          <w:sz w:val="24"/>
          <w:szCs w:val="24"/>
        </w:rPr>
      </w:pPr>
      <w:r w:rsidRPr="00551937">
        <w:rPr>
          <w:sz w:val="24"/>
          <w:szCs w:val="24"/>
        </w:rPr>
        <w:t xml:space="preserve">Smluvní ujednání – ostatní rizika - </w:t>
      </w:r>
      <w:r w:rsidR="007D0D93" w:rsidRPr="00551937">
        <w:rPr>
          <w:rFonts w:cs="Arial"/>
          <w:sz w:val="24"/>
          <w:szCs w:val="24"/>
        </w:rPr>
        <w:t>Pojištění věcí během silniční přepravy (vlastními a po právu užívanými vozidly)</w:t>
      </w:r>
    </w:p>
    <w:p w14:paraId="09FED665" w14:textId="77777777" w:rsidR="001B4EF2" w:rsidRPr="000D3B7D" w:rsidRDefault="001B4EF2" w:rsidP="000D3B7D">
      <w:pPr>
        <w:ind w:left="360"/>
        <w:rPr>
          <w:rFonts w:cs="Arial"/>
          <w:b/>
          <w:bCs/>
          <w:szCs w:val="20"/>
          <w:u w:val="single"/>
        </w:rPr>
      </w:pPr>
    </w:p>
    <w:p w14:paraId="2D77399E" w14:textId="36654A08" w:rsidR="00040064" w:rsidRPr="000D3B7D" w:rsidRDefault="00040064" w:rsidP="000D3B7D">
      <w:pPr>
        <w:pStyle w:val="Odstavecseseznamem"/>
        <w:numPr>
          <w:ilvl w:val="0"/>
          <w:numId w:val="27"/>
        </w:numPr>
        <w:autoSpaceDE w:val="0"/>
        <w:autoSpaceDN w:val="0"/>
        <w:adjustRightInd w:val="0"/>
        <w:spacing w:line="240" w:lineRule="auto"/>
        <w:rPr>
          <w:rFonts w:ascii="Arial" w:hAnsi="Arial" w:cs="Arial"/>
          <w:b/>
          <w:bCs/>
          <w:sz w:val="20"/>
          <w:szCs w:val="20"/>
        </w:rPr>
      </w:pPr>
      <w:r w:rsidRPr="000D3B7D">
        <w:rPr>
          <w:rFonts w:ascii="Arial" w:hAnsi="Arial" w:cs="Arial"/>
          <w:b/>
          <w:bCs/>
          <w:sz w:val="20"/>
          <w:szCs w:val="20"/>
        </w:rPr>
        <w:t xml:space="preserve">Nakládka, vykládka: </w:t>
      </w:r>
      <w:r w:rsidRPr="000D3B7D">
        <w:rPr>
          <w:rFonts w:ascii="Arial" w:hAnsi="Arial" w:cs="Arial"/>
          <w:sz w:val="20"/>
          <w:szCs w:val="20"/>
        </w:rPr>
        <w:t>Pojištění věcí během silniční přepravy se vztahuje i na poškození nebo zničení věcí vzniklé při nakládce nebo vykládce.</w:t>
      </w:r>
      <w:r w:rsidRPr="000D3B7D">
        <w:rPr>
          <w:rFonts w:ascii="Arial" w:hAnsi="Arial" w:cs="Arial"/>
          <w:sz w:val="20"/>
          <w:szCs w:val="20"/>
        </w:rPr>
        <w:br/>
      </w:r>
    </w:p>
    <w:p w14:paraId="51EA3053" w14:textId="3626DEBA" w:rsidR="00040064" w:rsidRPr="000D3B7D" w:rsidRDefault="00040064" w:rsidP="000D3B7D">
      <w:pPr>
        <w:pStyle w:val="Odstavecseseznamem"/>
        <w:numPr>
          <w:ilvl w:val="0"/>
          <w:numId w:val="27"/>
        </w:numPr>
        <w:autoSpaceDE w:val="0"/>
        <w:autoSpaceDN w:val="0"/>
        <w:adjustRightInd w:val="0"/>
        <w:spacing w:line="240" w:lineRule="auto"/>
        <w:rPr>
          <w:rFonts w:ascii="Arial" w:hAnsi="Arial" w:cs="Arial"/>
          <w:sz w:val="20"/>
          <w:szCs w:val="20"/>
        </w:rPr>
      </w:pPr>
      <w:r w:rsidRPr="000D3B7D">
        <w:rPr>
          <w:rFonts w:ascii="Arial" w:hAnsi="Arial" w:cs="Arial"/>
          <w:b/>
          <w:bCs/>
          <w:sz w:val="20"/>
          <w:szCs w:val="20"/>
        </w:rPr>
        <w:t>Podmínky zabezpečení, dopravní nehoda</w:t>
      </w:r>
      <w:r w:rsidRPr="000D3B7D">
        <w:rPr>
          <w:rFonts w:ascii="Arial" w:hAnsi="Arial" w:cs="Arial"/>
          <w:sz w:val="20"/>
          <w:szCs w:val="20"/>
        </w:rPr>
        <w:t>: Odchylně od příslušných pojistných podmínek pro pojištění silniční přepravy se ujednává, že pojistitel poskytne pojistné plnění za odcizení, je-li předmět pojištění v době vzniku pojistné události umístěn v uzavřeném zavazadlovém nebo nákladovém prostoru motorového vozidla nebo v uzavřené schránce nebo je předmět pojištění pevně spojen s motorovým vozidlem. Za uzavřený prostor se považuje také prostor uzavřený neprůhlednou plachtou. Pojistitel poskytne pojistné plnění také v případě, jestliže byly přepravované věci, zničeny, ztraceny nebo odcizeny při dopravní nehodě. Dále se pojištění vztahuje také na případy, kdy byly přepravované věci odcizeny společně s motorovým vozidlem.</w:t>
      </w:r>
      <w:r w:rsidRPr="000D3B7D">
        <w:rPr>
          <w:rFonts w:ascii="Arial" w:hAnsi="Arial" w:cs="Arial"/>
          <w:sz w:val="20"/>
          <w:szCs w:val="20"/>
        </w:rPr>
        <w:br/>
      </w:r>
    </w:p>
    <w:p w14:paraId="14A9A8F0" w14:textId="204CB666" w:rsidR="001B4EF2" w:rsidRPr="000D3B7D" w:rsidRDefault="00040064" w:rsidP="000D3B7D">
      <w:pPr>
        <w:pStyle w:val="Odstavecseseznamem"/>
        <w:numPr>
          <w:ilvl w:val="0"/>
          <w:numId w:val="27"/>
        </w:numPr>
        <w:autoSpaceDE w:val="0"/>
        <w:autoSpaceDN w:val="0"/>
        <w:adjustRightInd w:val="0"/>
        <w:spacing w:line="240" w:lineRule="auto"/>
        <w:rPr>
          <w:rFonts w:ascii="Arial" w:hAnsi="Arial" w:cs="Arial"/>
          <w:sz w:val="20"/>
          <w:szCs w:val="20"/>
          <w:u w:val="single"/>
        </w:rPr>
      </w:pPr>
      <w:r w:rsidRPr="000D3B7D">
        <w:rPr>
          <w:rFonts w:ascii="Arial" w:hAnsi="Arial" w:cs="Arial"/>
          <w:b/>
          <w:bCs/>
          <w:sz w:val="20"/>
          <w:szCs w:val="20"/>
        </w:rPr>
        <w:t xml:space="preserve">Platnost pojištění přepravy: </w:t>
      </w:r>
      <w:r w:rsidRPr="000D3B7D">
        <w:rPr>
          <w:rFonts w:ascii="Arial" w:hAnsi="Arial" w:cs="Arial"/>
          <w:sz w:val="20"/>
          <w:szCs w:val="20"/>
        </w:rPr>
        <w:t>Ujednává se, že pojistitel uhradí škody vzniklé ze sjednaných pojistných nebezpečí i v době, kdy došlo k přerušení přepravy nebo odstavení vozidla (včetně po skončení pracovní doby). Je-li sjednáno odcizení nákladu, vztahuje se pojištění i na odcizení celého vozidla.</w:t>
      </w:r>
    </w:p>
    <w:p w14:paraId="30766BF4" w14:textId="77777777" w:rsidR="00040064" w:rsidRPr="000D3B7D" w:rsidRDefault="00040064" w:rsidP="000D3B7D">
      <w:pPr>
        <w:autoSpaceDE w:val="0"/>
        <w:autoSpaceDN w:val="0"/>
        <w:adjustRightInd w:val="0"/>
        <w:rPr>
          <w:rFonts w:cs="Arial"/>
          <w:szCs w:val="20"/>
        </w:rPr>
      </w:pPr>
    </w:p>
    <w:p w14:paraId="31C565F0" w14:textId="77777777" w:rsidR="00040064" w:rsidRPr="000D3B7D" w:rsidRDefault="00040064" w:rsidP="000D3B7D">
      <w:pPr>
        <w:autoSpaceDE w:val="0"/>
        <w:autoSpaceDN w:val="0"/>
        <w:adjustRightInd w:val="0"/>
        <w:rPr>
          <w:rFonts w:cs="Arial"/>
          <w:szCs w:val="20"/>
        </w:rPr>
      </w:pPr>
    </w:p>
    <w:p w14:paraId="65433960" w14:textId="4C37BACD" w:rsidR="00040064" w:rsidRPr="00863EE2" w:rsidRDefault="00040064" w:rsidP="005E68CF">
      <w:pPr>
        <w:pStyle w:val="Nadpis3"/>
        <w:numPr>
          <w:ilvl w:val="0"/>
          <w:numId w:val="39"/>
        </w:numPr>
        <w:rPr>
          <w:rFonts w:cs="Arial"/>
          <w:b w:val="0"/>
          <w:bCs w:val="0"/>
          <w:sz w:val="24"/>
          <w:szCs w:val="24"/>
        </w:rPr>
      </w:pPr>
      <w:r w:rsidRPr="00863EE2">
        <w:rPr>
          <w:sz w:val="24"/>
          <w:szCs w:val="24"/>
        </w:rPr>
        <w:t>Smluvní ujednání – ostatní rizik</w:t>
      </w:r>
      <w:r w:rsidR="00A321FD" w:rsidRPr="00863EE2">
        <w:rPr>
          <w:rFonts w:cs="Arial"/>
          <w:sz w:val="24"/>
          <w:szCs w:val="24"/>
        </w:rPr>
        <w:t>a - Pojištění skel</w:t>
      </w:r>
    </w:p>
    <w:p w14:paraId="75FF0143" w14:textId="77777777" w:rsidR="008E754C" w:rsidRPr="000D3B7D" w:rsidRDefault="008E754C" w:rsidP="000D3B7D">
      <w:pPr>
        <w:autoSpaceDE w:val="0"/>
        <w:autoSpaceDN w:val="0"/>
        <w:adjustRightInd w:val="0"/>
        <w:rPr>
          <w:rFonts w:cs="Arial"/>
          <w:b/>
          <w:bCs/>
          <w:szCs w:val="20"/>
          <w:u w:val="single"/>
        </w:rPr>
      </w:pPr>
    </w:p>
    <w:p w14:paraId="054D38B1" w14:textId="05BDB554" w:rsidR="008E754C" w:rsidRPr="000D3B7D" w:rsidRDefault="008E754C" w:rsidP="000D3B7D">
      <w:pPr>
        <w:pStyle w:val="Odstavecseseznamem"/>
        <w:numPr>
          <w:ilvl w:val="0"/>
          <w:numId w:val="28"/>
        </w:numPr>
        <w:autoSpaceDE w:val="0"/>
        <w:autoSpaceDN w:val="0"/>
        <w:adjustRightInd w:val="0"/>
        <w:spacing w:line="240" w:lineRule="auto"/>
        <w:rPr>
          <w:rFonts w:ascii="Arial" w:hAnsi="Arial" w:cs="Arial"/>
          <w:sz w:val="20"/>
          <w:szCs w:val="20"/>
        </w:rPr>
      </w:pPr>
      <w:r w:rsidRPr="000D3B7D">
        <w:rPr>
          <w:rFonts w:ascii="Arial" w:hAnsi="Arial" w:cs="Arial"/>
          <w:b/>
          <w:bCs/>
          <w:sz w:val="20"/>
          <w:szCs w:val="20"/>
        </w:rPr>
        <w:t>Definice skla:</w:t>
      </w:r>
      <w:r w:rsidRPr="000D3B7D">
        <w:rPr>
          <w:rFonts w:ascii="Arial" w:hAnsi="Arial" w:cs="Arial"/>
          <w:sz w:val="20"/>
          <w:szCs w:val="20"/>
        </w:rPr>
        <w:t xml:space="preserve"> Je-li sjednáno pojištění skel, vztahuje se též na sklo v oknech, dveřích, světlících, střechách, stěnách a ve vitrínách, na sklokeramické varné desky, na sanitární keramiku a na plasty nahrazující skla. Pojištění se vztahuje i na skleněné pulty, vitríny, zrcadla a skleněné stěny uvnitř budovy apod., dále na vnější osvětlení, světelné reklamy a světelné nápisy včetně jejich elektrické instalace a nosné konstrukce, na nalepené neodnímatelné snímače zabezpečovacích zařízení, nalepené fólie, nápisy, malby nebo jiné výzdoby, jsou-li součástí pojištěného skla.</w:t>
      </w:r>
    </w:p>
    <w:p w14:paraId="1D32AD9A" w14:textId="77777777" w:rsidR="000F3FD3" w:rsidRPr="000D3B7D" w:rsidRDefault="000F3FD3" w:rsidP="000D3B7D">
      <w:pPr>
        <w:autoSpaceDE w:val="0"/>
        <w:autoSpaceDN w:val="0"/>
        <w:adjustRightInd w:val="0"/>
        <w:rPr>
          <w:rFonts w:cs="Arial"/>
          <w:szCs w:val="20"/>
        </w:rPr>
      </w:pPr>
    </w:p>
    <w:p w14:paraId="2CB3D3A1" w14:textId="77777777" w:rsidR="000F3FD3" w:rsidRPr="000D3B7D" w:rsidRDefault="000F3FD3" w:rsidP="000D3B7D">
      <w:pPr>
        <w:autoSpaceDE w:val="0"/>
        <w:autoSpaceDN w:val="0"/>
        <w:adjustRightInd w:val="0"/>
        <w:rPr>
          <w:rFonts w:cs="Arial"/>
          <w:szCs w:val="20"/>
        </w:rPr>
      </w:pPr>
    </w:p>
    <w:p w14:paraId="39D330C5" w14:textId="11EE3FC5" w:rsidR="000F3FD3" w:rsidRPr="00551937" w:rsidRDefault="000F3FD3" w:rsidP="005E68CF">
      <w:pPr>
        <w:pStyle w:val="Nadpis3"/>
        <w:numPr>
          <w:ilvl w:val="0"/>
          <w:numId w:val="40"/>
        </w:numPr>
        <w:rPr>
          <w:rFonts w:cs="Arial"/>
          <w:b w:val="0"/>
          <w:bCs w:val="0"/>
          <w:sz w:val="24"/>
          <w:szCs w:val="24"/>
        </w:rPr>
      </w:pPr>
      <w:r w:rsidRPr="00551937">
        <w:rPr>
          <w:sz w:val="24"/>
          <w:szCs w:val="24"/>
        </w:rPr>
        <w:t xml:space="preserve">Smluvní ujednání – </w:t>
      </w:r>
      <w:r w:rsidR="006636F1" w:rsidRPr="00551937">
        <w:rPr>
          <w:rFonts w:cs="Arial"/>
          <w:sz w:val="24"/>
          <w:szCs w:val="24"/>
        </w:rPr>
        <w:t>Pojištění elektroniky</w:t>
      </w:r>
    </w:p>
    <w:p w14:paraId="3B8C8DFA" w14:textId="77777777" w:rsidR="006636F1" w:rsidRPr="000D3B7D" w:rsidRDefault="006636F1" w:rsidP="000D3B7D">
      <w:pPr>
        <w:autoSpaceDE w:val="0"/>
        <w:autoSpaceDN w:val="0"/>
        <w:adjustRightInd w:val="0"/>
        <w:rPr>
          <w:rFonts w:cs="Arial"/>
          <w:b/>
          <w:bCs/>
          <w:szCs w:val="20"/>
          <w:u w:val="single"/>
        </w:rPr>
      </w:pPr>
    </w:p>
    <w:p w14:paraId="43B707D2" w14:textId="7A795773" w:rsidR="00421FD1" w:rsidRPr="000D3B7D" w:rsidRDefault="00421FD1" w:rsidP="000D3B7D">
      <w:pPr>
        <w:pStyle w:val="Odstavecseseznamem"/>
        <w:numPr>
          <w:ilvl w:val="0"/>
          <w:numId w:val="29"/>
        </w:numPr>
        <w:autoSpaceDE w:val="0"/>
        <w:autoSpaceDN w:val="0"/>
        <w:adjustRightInd w:val="0"/>
        <w:spacing w:line="240" w:lineRule="auto"/>
        <w:rPr>
          <w:rFonts w:ascii="Arial" w:hAnsi="Arial" w:cs="Arial"/>
          <w:sz w:val="20"/>
          <w:szCs w:val="20"/>
        </w:rPr>
      </w:pPr>
      <w:r w:rsidRPr="000D3B7D">
        <w:rPr>
          <w:rFonts w:ascii="Arial" w:hAnsi="Arial" w:cs="Arial"/>
          <w:b/>
          <w:bCs/>
          <w:sz w:val="20"/>
          <w:szCs w:val="20"/>
        </w:rPr>
        <w:t>Definice elektronického zařízení</w:t>
      </w:r>
      <w:r w:rsidRPr="000D3B7D">
        <w:rPr>
          <w:rFonts w:ascii="Arial" w:hAnsi="Arial" w:cs="Arial"/>
          <w:sz w:val="20"/>
          <w:szCs w:val="20"/>
        </w:rPr>
        <w:t>: Ujednává se, že se za elektronické zařízení považuje zařízení, které ke své činnosti používá převážně elektronické prvky.</w:t>
      </w:r>
      <w:r w:rsidRPr="000D3B7D">
        <w:rPr>
          <w:rFonts w:ascii="Arial" w:hAnsi="Arial" w:cs="Arial"/>
          <w:sz w:val="20"/>
          <w:szCs w:val="20"/>
        </w:rPr>
        <w:br/>
      </w:r>
    </w:p>
    <w:p w14:paraId="5FB3EF2F" w14:textId="3F3662EC" w:rsidR="00421FD1" w:rsidRPr="000D3B7D" w:rsidRDefault="00421FD1" w:rsidP="000D3B7D">
      <w:pPr>
        <w:pStyle w:val="Odstavecseseznamem"/>
        <w:numPr>
          <w:ilvl w:val="0"/>
          <w:numId w:val="29"/>
        </w:numPr>
        <w:autoSpaceDE w:val="0"/>
        <w:autoSpaceDN w:val="0"/>
        <w:adjustRightInd w:val="0"/>
        <w:spacing w:line="240" w:lineRule="auto"/>
        <w:rPr>
          <w:rFonts w:ascii="Arial" w:hAnsi="Arial" w:cs="Arial"/>
          <w:b/>
          <w:bCs/>
          <w:sz w:val="20"/>
          <w:szCs w:val="20"/>
        </w:rPr>
      </w:pPr>
      <w:r w:rsidRPr="000D3B7D">
        <w:rPr>
          <w:rFonts w:ascii="Arial" w:hAnsi="Arial" w:cs="Arial"/>
          <w:b/>
          <w:bCs/>
          <w:sz w:val="20"/>
          <w:szCs w:val="20"/>
        </w:rPr>
        <w:t>Riziko dodavatele:</w:t>
      </w:r>
      <w:r w:rsidRPr="000D3B7D">
        <w:rPr>
          <w:rFonts w:ascii="Arial" w:hAnsi="Arial" w:cs="Arial"/>
          <w:sz w:val="20"/>
          <w:szCs w:val="20"/>
        </w:rPr>
        <w:t xml:space="preserve"> Ujednává se, že výluka škod, za které odpovídá dodavatel (smluvní partner, </w:t>
      </w:r>
      <w:proofErr w:type="spellStart"/>
      <w:r w:rsidRPr="000D3B7D">
        <w:rPr>
          <w:rFonts w:ascii="Arial" w:hAnsi="Arial" w:cs="Arial"/>
          <w:sz w:val="20"/>
          <w:szCs w:val="20"/>
        </w:rPr>
        <w:t>opravce</w:t>
      </w:r>
      <w:proofErr w:type="spellEnd"/>
      <w:r w:rsidRPr="000D3B7D">
        <w:rPr>
          <w:rFonts w:ascii="Arial" w:hAnsi="Arial" w:cs="Arial"/>
          <w:sz w:val="20"/>
          <w:szCs w:val="20"/>
        </w:rPr>
        <w:t xml:space="preserve"> nebo jiná osoba odpovědná ze zákona) se vztahuje pouze na dodavatele, který vykonával na poškozeném nebo zničeném stroji objednané montážní práce, opravu, servis nebo údržbu zařízení (totéž platí i pro elektronické přerušení provozu).</w:t>
      </w:r>
      <w:r w:rsidRPr="000D3B7D">
        <w:rPr>
          <w:rFonts w:ascii="Arial" w:hAnsi="Arial" w:cs="Arial"/>
          <w:sz w:val="20"/>
          <w:szCs w:val="20"/>
        </w:rPr>
        <w:br/>
      </w:r>
    </w:p>
    <w:p w14:paraId="14EBCD7F" w14:textId="2165E2FA" w:rsidR="00421FD1" w:rsidRPr="000D3B7D" w:rsidRDefault="00421FD1" w:rsidP="000D3B7D">
      <w:pPr>
        <w:pStyle w:val="Odstavecseseznamem"/>
        <w:numPr>
          <w:ilvl w:val="0"/>
          <w:numId w:val="29"/>
        </w:numPr>
        <w:autoSpaceDE w:val="0"/>
        <w:autoSpaceDN w:val="0"/>
        <w:adjustRightInd w:val="0"/>
        <w:spacing w:line="240" w:lineRule="auto"/>
        <w:rPr>
          <w:rFonts w:ascii="Arial" w:hAnsi="Arial" w:cs="Arial"/>
          <w:b/>
          <w:bCs/>
          <w:sz w:val="20"/>
          <w:szCs w:val="20"/>
        </w:rPr>
      </w:pPr>
      <w:r w:rsidRPr="000D3B7D">
        <w:rPr>
          <w:rFonts w:ascii="Arial" w:hAnsi="Arial" w:cs="Arial"/>
          <w:b/>
          <w:bCs/>
          <w:sz w:val="20"/>
          <w:szCs w:val="20"/>
        </w:rPr>
        <w:t>Riziko dodavatele:</w:t>
      </w:r>
      <w:r w:rsidRPr="000D3B7D">
        <w:rPr>
          <w:rFonts w:ascii="Arial" w:hAnsi="Arial" w:cs="Arial"/>
          <w:sz w:val="20"/>
          <w:szCs w:val="20"/>
        </w:rPr>
        <w:t xml:space="preserve"> Pojištění se vztahuje i na škody vzniklé na elektronickém zařízení v důsledku poškození nebo zničení, za které je dodavatel (smluvní partner nebo </w:t>
      </w:r>
      <w:proofErr w:type="spellStart"/>
      <w:r w:rsidRPr="000D3B7D">
        <w:rPr>
          <w:rFonts w:ascii="Arial" w:hAnsi="Arial" w:cs="Arial"/>
          <w:sz w:val="20"/>
          <w:szCs w:val="20"/>
        </w:rPr>
        <w:t>opravce</w:t>
      </w:r>
      <w:proofErr w:type="spellEnd"/>
      <w:r w:rsidRPr="000D3B7D">
        <w:rPr>
          <w:rFonts w:ascii="Arial" w:hAnsi="Arial" w:cs="Arial"/>
          <w:sz w:val="20"/>
          <w:szCs w:val="20"/>
        </w:rPr>
        <w:t>) odpovědný podle zákona nebo smlouvy (totéž platí i pro navazující pojištění přerušení provozu).</w:t>
      </w:r>
      <w:r w:rsidR="00F334A6" w:rsidRPr="000D3B7D">
        <w:rPr>
          <w:rFonts w:ascii="Arial" w:hAnsi="Arial" w:cs="Arial"/>
          <w:sz w:val="20"/>
          <w:szCs w:val="20"/>
        </w:rPr>
        <w:br/>
      </w:r>
    </w:p>
    <w:p w14:paraId="3537386F" w14:textId="47B79ED9" w:rsidR="00421FD1" w:rsidRPr="00287A57" w:rsidRDefault="00421FD1" w:rsidP="000D3B7D">
      <w:pPr>
        <w:pStyle w:val="Odstavecseseznamem"/>
        <w:numPr>
          <w:ilvl w:val="0"/>
          <w:numId w:val="29"/>
        </w:numPr>
        <w:autoSpaceDE w:val="0"/>
        <w:autoSpaceDN w:val="0"/>
        <w:adjustRightInd w:val="0"/>
        <w:spacing w:line="240" w:lineRule="auto"/>
        <w:rPr>
          <w:rFonts w:ascii="Arial" w:hAnsi="Arial" w:cs="Arial"/>
          <w:sz w:val="20"/>
          <w:szCs w:val="20"/>
        </w:rPr>
      </w:pPr>
      <w:r w:rsidRPr="00287A57">
        <w:rPr>
          <w:rFonts w:ascii="Arial" w:hAnsi="Arial" w:cs="Arial"/>
          <w:b/>
          <w:sz w:val="20"/>
          <w:szCs w:val="20"/>
        </w:rPr>
        <w:t xml:space="preserve">Pojištění elektroniky </w:t>
      </w:r>
      <w:r w:rsidR="00287A57" w:rsidRPr="00287A57">
        <w:rPr>
          <w:rFonts w:ascii="Arial" w:hAnsi="Arial" w:cs="Arial"/>
          <w:b/>
          <w:bCs/>
          <w:sz w:val="20"/>
          <w:szCs w:val="20"/>
        </w:rPr>
        <w:t>–</w:t>
      </w:r>
      <w:r w:rsidRPr="00287A57">
        <w:rPr>
          <w:rFonts w:ascii="Arial" w:hAnsi="Arial" w:cs="Arial"/>
          <w:b/>
          <w:sz w:val="20"/>
          <w:szCs w:val="20"/>
        </w:rPr>
        <w:t xml:space="preserve"> stáří:</w:t>
      </w:r>
      <w:r w:rsidRPr="00287A57">
        <w:rPr>
          <w:rFonts w:ascii="Arial" w:hAnsi="Arial" w:cs="Arial"/>
          <w:sz w:val="20"/>
          <w:szCs w:val="20"/>
        </w:rPr>
        <w:t xml:space="preserve"> Ujednává se, že v případě pojištění souborů elektronických zařízení se pojištění vztahuje na zařízení, jejichž stáří nepřesáhlo v době vzniku škody 10 let.</w:t>
      </w:r>
      <w:r w:rsidRPr="00287A57">
        <w:rPr>
          <w:rFonts w:ascii="Arial" w:hAnsi="Arial" w:cs="Arial"/>
          <w:sz w:val="20"/>
          <w:szCs w:val="20"/>
        </w:rPr>
        <w:br/>
      </w:r>
    </w:p>
    <w:p w14:paraId="227CD61D" w14:textId="7830031A" w:rsidR="00421FD1" w:rsidRPr="000D3B7D" w:rsidRDefault="00421FD1" w:rsidP="000D3B7D">
      <w:pPr>
        <w:pStyle w:val="Odstavecseseznamem"/>
        <w:numPr>
          <w:ilvl w:val="0"/>
          <w:numId w:val="29"/>
        </w:numPr>
        <w:autoSpaceDE w:val="0"/>
        <w:autoSpaceDN w:val="0"/>
        <w:adjustRightInd w:val="0"/>
        <w:spacing w:line="240" w:lineRule="auto"/>
        <w:rPr>
          <w:rFonts w:ascii="Arial" w:hAnsi="Arial" w:cs="Arial"/>
          <w:b/>
          <w:bCs/>
          <w:sz w:val="20"/>
          <w:szCs w:val="20"/>
        </w:rPr>
      </w:pPr>
      <w:r w:rsidRPr="00287A57">
        <w:rPr>
          <w:rFonts w:ascii="Arial" w:hAnsi="Arial" w:cs="Arial"/>
          <w:b/>
          <w:sz w:val="20"/>
          <w:szCs w:val="20"/>
        </w:rPr>
        <w:t xml:space="preserve">Pojištění elektroniky </w:t>
      </w:r>
      <w:r w:rsidR="00287A57" w:rsidRPr="00287A57">
        <w:rPr>
          <w:rFonts w:ascii="Arial" w:hAnsi="Arial" w:cs="Arial"/>
          <w:b/>
          <w:bCs/>
          <w:sz w:val="20"/>
          <w:szCs w:val="20"/>
        </w:rPr>
        <w:t>–</w:t>
      </w:r>
      <w:r w:rsidRPr="00287A57">
        <w:rPr>
          <w:rFonts w:ascii="Arial" w:hAnsi="Arial" w:cs="Arial"/>
          <w:b/>
          <w:sz w:val="20"/>
          <w:szCs w:val="20"/>
        </w:rPr>
        <w:t xml:space="preserve"> stáří: </w:t>
      </w:r>
      <w:r w:rsidRPr="00287A57">
        <w:rPr>
          <w:rFonts w:ascii="Arial" w:hAnsi="Arial" w:cs="Arial"/>
          <w:sz w:val="20"/>
          <w:szCs w:val="20"/>
        </w:rPr>
        <w:t>Ujednává se, že v případě pojištění souborů elektronických zařízení se pojištění vztahuje na zařízení do tohoto souboru náležícího, a to bez ohledu na jejich stáří.</w:t>
      </w:r>
      <w:r w:rsidRPr="000D3B7D">
        <w:rPr>
          <w:rFonts w:ascii="Arial" w:hAnsi="Arial" w:cs="Arial"/>
          <w:sz w:val="20"/>
          <w:szCs w:val="20"/>
        </w:rPr>
        <w:br/>
      </w:r>
    </w:p>
    <w:p w14:paraId="2A2EDD92" w14:textId="0BE3133E" w:rsidR="00421FD1" w:rsidRPr="000D3B7D" w:rsidRDefault="00421FD1" w:rsidP="000D3B7D">
      <w:pPr>
        <w:pStyle w:val="Odstavecseseznamem"/>
        <w:numPr>
          <w:ilvl w:val="0"/>
          <w:numId w:val="29"/>
        </w:numPr>
        <w:autoSpaceDE w:val="0"/>
        <w:autoSpaceDN w:val="0"/>
        <w:adjustRightInd w:val="0"/>
        <w:spacing w:line="240" w:lineRule="auto"/>
        <w:rPr>
          <w:rFonts w:ascii="Arial" w:hAnsi="Arial" w:cs="Arial"/>
          <w:b/>
          <w:bCs/>
          <w:sz w:val="20"/>
          <w:szCs w:val="20"/>
        </w:rPr>
      </w:pPr>
      <w:r w:rsidRPr="000D3B7D">
        <w:rPr>
          <w:rFonts w:ascii="Arial" w:hAnsi="Arial" w:cs="Arial"/>
          <w:b/>
          <w:bCs/>
          <w:sz w:val="20"/>
          <w:szCs w:val="20"/>
        </w:rPr>
        <w:t>Plnění pojistitele bez odpočtu opotřebení:</w:t>
      </w:r>
      <w:r w:rsidRPr="000D3B7D">
        <w:rPr>
          <w:rFonts w:ascii="Arial" w:hAnsi="Arial" w:cs="Arial"/>
          <w:sz w:val="20"/>
          <w:szCs w:val="20"/>
        </w:rPr>
        <w:t xml:space="preserve"> Bylo-li pojištění elektroniky sjednáno na novou cenu, pojistitel v případě poškození nebo zničení pojištěných věcí vyplatí náklady na znovupořízení věci nebo její části v době pojistné události bez odpočtu opotřebení snížený o cenu případných zbytků.</w:t>
      </w:r>
      <w:r w:rsidR="00F334A6" w:rsidRPr="000D3B7D">
        <w:rPr>
          <w:rFonts w:ascii="Arial" w:hAnsi="Arial" w:cs="Arial"/>
          <w:sz w:val="20"/>
          <w:szCs w:val="20"/>
        </w:rPr>
        <w:br/>
      </w:r>
    </w:p>
    <w:p w14:paraId="62F6E501" w14:textId="5CC1662A" w:rsidR="00421FD1" w:rsidRPr="000D3B7D" w:rsidRDefault="00421FD1" w:rsidP="000D3B7D">
      <w:pPr>
        <w:pStyle w:val="Odstavecseseznamem"/>
        <w:numPr>
          <w:ilvl w:val="0"/>
          <w:numId w:val="29"/>
        </w:numPr>
        <w:autoSpaceDE w:val="0"/>
        <w:autoSpaceDN w:val="0"/>
        <w:adjustRightInd w:val="0"/>
        <w:spacing w:line="240" w:lineRule="auto"/>
        <w:rPr>
          <w:rFonts w:ascii="Arial" w:hAnsi="Arial" w:cs="Arial"/>
          <w:sz w:val="20"/>
          <w:szCs w:val="20"/>
        </w:rPr>
      </w:pPr>
      <w:r w:rsidRPr="000D3B7D">
        <w:rPr>
          <w:rFonts w:ascii="Arial" w:hAnsi="Arial" w:cs="Arial"/>
          <w:b/>
          <w:bCs/>
          <w:sz w:val="20"/>
          <w:szCs w:val="20"/>
        </w:rPr>
        <w:t>Hmyz, hlodavci, zvířata</w:t>
      </w:r>
      <w:r w:rsidRPr="000D3B7D">
        <w:rPr>
          <w:rFonts w:ascii="Arial" w:hAnsi="Arial" w:cs="Arial"/>
          <w:sz w:val="20"/>
          <w:szCs w:val="20"/>
        </w:rPr>
        <w:t>: Ujednává se, že se pojištění vztahuje na poškození nebo zničení pojištěného elektronického zařízení nebo jeho příslušenství jakýmkoliv zvířetem.</w:t>
      </w:r>
      <w:r w:rsidR="00F334A6" w:rsidRPr="000D3B7D">
        <w:rPr>
          <w:rFonts w:ascii="Arial" w:hAnsi="Arial" w:cs="Arial"/>
          <w:sz w:val="20"/>
          <w:szCs w:val="20"/>
        </w:rPr>
        <w:br/>
      </w:r>
    </w:p>
    <w:p w14:paraId="34BC55B2" w14:textId="77777777" w:rsidR="00421FD1" w:rsidRDefault="00421FD1" w:rsidP="000D3B7D">
      <w:pPr>
        <w:pStyle w:val="Odstavecseseznamem"/>
        <w:numPr>
          <w:ilvl w:val="0"/>
          <w:numId w:val="29"/>
        </w:numPr>
        <w:autoSpaceDE w:val="0"/>
        <w:autoSpaceDN w:val="0"/>
        <w:adjustRightInd w:val="0"/>
        <w:spacing w:line="240" w:lineRule="auto"/>
        <w:rPr>
          <w:rFonts w:ascii="Arial" w:hAnsi="Arial" w:cs="Arial"/>
          <w:sz w:val="20"/>
          <w:szCs w:val="20"/>
        </w:rPr>
      </w:pPr>
      <w:r w:rsidRPr="000D3B7D">
        <w:rPr>
          <w:rFonts w:ascii="Arial" w:hAnsi="Arial" w:cs="Arial"/>
          <w:b/>
          <w:bCs/>
          <w:sz w:val="20"/>
          <w:szCs w:val="20"/>
        </w:rPr>
        <w:t>Zařízení mimo provoz</w:t>
      </w:r>
      <w:r w:rsidRPr="000D3B7D">
        <w:rPr>
          <w:rFonts w:ascii="Arial" w:hAnsi="Arial" w:cs="Arial"/>
          <w:sz w:val="20"/>
          <w:szCs w:val="20"/>
        </w:rPr>
        <w:t>: Pojištění se vztahuje i na zařízení pojištěného, která jsou provozuschopná s ukončeným zkušebním provozem nebo přijímacím testem, avšak v době škodní události mohou být mimo provoz, mohou na nich probíhat prohlídky či opravy, mohou být v rámci místa pojištění přepravována, přemísťována, demontována či opětovně montována.</w:t>
      </w:r>
    </w:p>
    <w:p w14:paraId="2244F8D4" w14:textId="77777777" w:rsidR="00863EE2" w:rsidRPr="000D3B7D" w:rsidRDefault="00863EE2" w:rsidP="00863EE2">
      <w:pPr>
        <w:pStyle w:val="Odstavecseseznamem"/>
        <w:autoSpaceDE w:val="0"/>
        <w:autoSpaceDN w:val="0"/>
        <w:adjustRightInd w:val="0"/>
        <w:spacing w:line="240" w:lineRule="auto"/>
        <w:rPr>
          <w:rFonts w:ascii="Arial" w:hAnsi="Arial" w:cs="Arial"/>
          <w:sz w:val="20"/>
          <w:szCs w:val="20"/>
        </w:rPr>
      </w:pPr>
    </w:p>
    <w:p w14:paraId="38304A95" w14:textId="02792ED4" w:rsidR="00421FD1" w:rsidRPr="000D3B7D" w:rsidRDefault="00421FD1" w:rsidP="000D3B7D">
      <w:pPr>
        <w:pStyle w:val="Odstavecseseznamem"/>
        <w:numPr>
          <w:ilvl w:val="0"/>
          <w:numId w:val="29"/>
        </w:numPr>
        <w:autoSpaceDE w:val="0"/>
        <w:autoSpaceDN w:val="0"/>
        <w:adjustRightInd w:val="0"/>
        <w:spacing w:line="240" w:lineRule="auto"/>
        <w:rPr>
          <w:rFonts w:ascii="Arial" w:hAnsi="Arial" w:cs="Arial"/>
          <w:sz w:val="20"/>
          <w:szCs w:val="20"/>
        </w:rPr>
      </w:pPr>
      <w:r w:rsidRPr="000D3B7D">
        <w:rPr>
          <w:rFonts w:ascii="Arial" w:hAnsi="Arial" w:cs="Arial"/>
          <w:b/>
          <w:bCs/>
          <w:sz w:val="20"/>
          <w:szCs w:val="20"/>
        </w:rPr>
        <w:t xml:space="preserve">Přeprava zařízení: </w:t>
      </w:r>
      <w:r w:rsidRPr="000D3B7D">
        <w:rPr>
          <w:rFonts w:ascii="Arial" w:hAnsi="Arial" w:cs="Arial"/>
          <w:sz w:val="20"/>
          <w:szCs w:val="20"/>
        </w:rPr>
        <w:t>Pojištění se vztahuje také na poškození či zničení pojištěného elektronického zařízení při jeho přepravě vč. jeho odcizení z prostoru motorového vozidla nebo jiného dopravního prostředku, pokud bylo umístěno v jeho uzamčeném zavazadlovém prostoru, případně bylo s vozidlem pevně spojeno. Pojistitel poskytne pojistné plnění rovněž za předpokladu, že k jeho odcizení došlo společně s odcizením motorového vozidla.</w:t>
      </w:r>
      <w:r w:rsidR="00F334A6" w:rsidRPr="000D3B7D">
        <w:rPr>
          <w:rFonts w:ascii="Arial" w:hAnsi="Arial" w:cs="Arial"/>
          <w:sz w:val="20"/>
          <w:szCs w:val="20"/>
        </w:rPr>
        <w:br/>
      </w:r>
    </w:p>
    <w:p w14:paraId="2FAA0375" w14:textId="7E063F1F" w:rsidR="00421FD1" w:rsidRPr="000D3B7D" w:rsidRDefault="00421FD1" w:rsidP="000D3B7D">
      <w:pPr>
        <w:pStyle w:val="Odstavecseseznamem"/>
        <w:numPr>
          <w:ilvl w:val="0"/>
          <w:numId w:val="29"/>
        </w:numPr>
        <w:autoSpaceDE w:val="0"/>
        <w:autoSpaceDN w:val="0"/>
        <w:adjustRightInd w:val="0"/>
        <w:spacing w:line="240" w:lineRule="auto"/>
        <w:rPr>
          <w:rFonts w:ascii="Arial" w:hAnsi="Arial" w:cs="Arial"/>
          <w:sz w:val="20"/>
          <w:szCs w:val="20"/>
        </w:rPr>
      </w:pPr>
      <w:r w:rsidRPr="000D3B7D">
        <w:rPr>
          <w:rFonts w:ascii="Arial" w:hAnsi="Arial" w:cs="Arial"/>
          <w:b/>
          <w:bCs/>
          <w:sz w:val="20"/>
          <w:szCs w:val="20"/>
        </w:rPr>
        <w:lastRenderedPageBreak/>
        <w:t>Přeprava zařízení</w:t>
      </w:r>
      <w:r w:rsidRPr="000D3B7D">
        <w:rPr>
          <w:rFonts w:ascii="Arial" w:hAnsi="Arial" w:cs="Arial"/>
          <w:sz w:val="20"/>
          <w:szCs w:val="20"/>
        </w:rPr>
        <w:t>: Pojištění se vztahuje také na poškození či zničení pojištěného elektronického zařízení při jeho přepravě.</w:t>
      </w:r>
      <w:r w:rsidR="00F334A6" w:rsidRPr="000D3B7D">
        <w:rPr>
          <w:rFonts w:ascii="Arial" w:hAnsi="Arial" w:cs="Arial"/>
          <w:sz w:val="20"/>
          <w:szCs w:val="20"/>
        </w:rPr>
        <w:br/>
      </w:r>
    </w:p>
    <w:p w14:paraId="2853645D" w14:textId="50B08CBD" w:rsidR="00421FD1" w:rsidRPr="000D3B7D" w:rsidRDefault="00421FD1" w:rsidP="000D3B7D">
      <w:pPr>
        <w:pStyle w:val="Odstavecseseznamem"/>
        <w:numPr>
          <w:ilvl w:val="0"/>
          <w:numId w:val="29"/>
        </w:numPr>
        <w:autoSpaceDE w:val="0"/>
        <w:autoSpaceDN w:val="0"/>
        <w:adjustRightInd w:val="0"/>
        <w:spacing w:line="240" w:lineRule="auto"/>
        <w:rPr>
          <w:rFonts w:ascii="Arial" w:hAnsi="Arial" w:cs="Arial"/>
          <w:sz w:val="20"/>
          <w:szCs w:val="20"/>
        </w:rPr>
      </w:pPr>
      <w:r w:rsidRPr="000D3B7D">
        <w:rPr>
          <w:rFonts w:ascii="Arial" w:hAnsi="Arial" w:cs="Arial"/>
          <w:b/>
          <w:bCs/>
          <w:sz w:val="20"/>
          <w:szCs w:val="20"/>
        </w:rPr>
        <w:t>Výpadek dodávek (média</w:t>
      </w:r>
      <w:r w:rsidRPr="000D3B7D">
        <w:rPr>
          <w:rFonts w:ascii="Arial" w:hAnsi="Arial" w:cs="Arial"/>
          <w:sz w:val="20"/>
          <w:szCs w:val="20"/>
        </w:rPr>
        <w:t>): Pojištění se vztahuje také na hmotné škody způsobené na pojištěném zařízení náhlým výpadkem nebo přerušením dodávky plynu, vody, elektrické energie nebo jiného média (zejména způsobené přerušením nebo zastavením provozu pojištěného elektronického zařízení, ať již částečného nebo úplného).</w:t>
      </w:r>
      <w:r w:rsidR="00F334A6" w:rsidRPr="000D3B7D">
        <w:rPr>
          <w:rFonts w:ascii="Arial" w:hAnsi="Arial" w:cs="Arial"/>
          <w:sz w:val="20"/>
          <w:szCs w:val="20"/>
        </w:rPr>
        <w:br/>
      </w:r>
    </w:p>
    <w:p w14:paraId="223E1ADB" w14:textId="2013FE9C" w:rsidR="00421FD1" w:rsidRPr="000D3B7D" w:rsidRDefault="00421FD1" w:rsidP="000D3B7D">
      <w:pPr>
        <w:pStyle w:val="Odstavecseseznamem"/>
        <w:numPr>
          <w:ilvl w:val="0"/>
          <w:numId w:val="29"/>
        </w:numPr>
        <w:autoSpaceDE w:val="0"/>
        <w:autoSpaceDN w:val="0"/>
        <w:adjustRightInd w:val="0"/>
        <w:spacing w:line="240" w:lineRule="auto"/>
        <w:rPr>
          <w:rFonts w:ascii="Arial" w:hAnsi="Arial" w:cs="Arial"/>
          <w:sz w:val="20"/>
          <w:szCs w:val="20"/>
        </w:rPr>
      </w:pPr>
      <w:r w:rsidRPr="000D3B7D">
        <w:rPr>
          <w:rFonts w:ascii="Arial" w:hAnsi="Arial" w:cs="Arial"/>
          <w:b/>
          <w:bCs/>
          <w:sz w:val="20"/>
          <w:szCs w:val="20"/>
        </w:rPr>
        <w:t>Demontáž a opětovná montáž zařízení</w:t>
      </w:r>
      <w:r w:rsidRPr="000D3B7D">
        <w:rPr>
          <w:rFonts w:ascii="Arial" w:hAnsi="Arial" w:cs="Arial"/>
          <w:sz w:val="20"/>
          <w:szCs w:val="20"/>
        </w:rPr>
        <w:t>: Ujednává se, že pojistitel poskytne také úhradu nákladů vynaložených na demontáž poškozeného nebo zničeného zařízení vč. nákladů vynaložených na dopravu a cla. Dále na náklady vynaložené za opětovnou montáž opraveného nebo nového zařízení, a to včetně účelně vynaložených nákladů na nezbytné stavební práce.</w:t>
      </w:r>
      <w:r w:rsidR="00F334A6" w:rsidRPr="000D3B7D">
        <w:rPr>
          <w:rFonts w:ascii="Arial" w:hAnsi="Arial" w:cs="Arial"/>
          <w:sz w:val="20"/>
          <w:szCs w:val="20"/>
        </w:rPr>
        <w:br/>
      </w:r>
    </w:p>
    <w:p w14:paraId="4398F995" w14:textId="3A1B793E" w:rsidR="00421FD1" w:rsidRPr="000D3B7D" w:rsidRDefault="00421FD1" w:rsidP="000D3B7D">
      <w:pPr>
        <w:pStyle w:val="Odstavecseseznamem"/>
        <w:numPr>
          <w:ilvl w:val="0"/>
          <w:numId w:val="29"/>
        </w:numPr>
        <w:autoSpaceDE w:val="0"/>
        <w:autoSpaceDN w:val="0"/>
        <w:adjustRightInd w:val="0"/>
        <w:spacing w:line="240" w:lineRule="auto"/>
        <w:rPr>
          <w:rFonts w:ascii="Arial" w:hAnsi="Arial" w:cs="Arial"/>
          <w:sz w:val="20"/>
          <w:szCs w:val="20"/>
        </w:rPr>
      </w:pPr>
      <w:r w:rsidRPr="000D3B7D">
        <w:rPr>
          <w:rFonts w:ascii="Arial" w:hAnsi="Arial" w:cs="Arial"/>
          <w:b/>
          <w:bCs/>
          <w:sz w:val="20"/>
          <w:szCs w:val="20"/>
        </w:rPr>
        <w:t>Provizorní opravy</w:t>
      </w:r>
      <w:r w:rsidRPr="000D3B7D">
        <w:rPr>
          <w:rFonts w:ascii="Arial" w:hAnsi="Arial" w:cs="Arial"/>
          <w:sz w:val="20"/>
          <w:szCs w:val="20"/>
        </w:rPr>
        <w:t>: Ujednává se, že pojistitel uhradí náklady na provizorní opravu poškozeného zařízení. Pokud provizorní oprava zvyšuje celkové náklady na opravu, uhradí pojistitel vícenáklady související s provizorní opravou maximálně do výše 100 000 Kč.</w:t>
      </w:r>
      <w:r w:rsidR="00F334A6" w:rsidRPr="000D3B7D">
        <w:rPr>
          <w:rFonts w:ascii="Arial" w:hAnsi="Arial" w:cs="Arial"/>
          <w:sz w:val="20"/>
          <w:szCs w:val="20"/>
        </w:rPr>
        <w:br/>
      </w:r>
    </w:p>
    <w:p w14:paraId="29F80A24" w14:textId="3A8B1CF7" w:rsidR="006636F1" w:rsidRPr="000D3B7D" w:rsidRDefault="00421FD1" w:rsidP="000D3B7D">
      <w:pPr>
        <w:pStyle w:val="Odstavecseseznamem"/>
        <w:numPr>
          <w:ilvl w:val="0"/>
          <w:numId w:val="29"/>
        </w:numPr>
        <w:autoSpaceDE w:val="0"/>
        <w:autoSpaceDN w:val="0"/>
        <w:adjustRightInd w:val="0"/>
        <w:spacing w:line="240" w:lineRule="auto"/>
        <w:rPr>
          <w:rFonts w:ascii="Arial" w:hAnsi="Arial" w:cs="Arial"/>
          <w:sz w:val="20"/>
          <w:szCs w:val="20"/>
        </w:rPr>
      </w:pPr>
      <w:r w:rsidRPr="000D3B7D">
        <w:rPr>
          <w:rFonts w:ascii="Arial" w:hAnsi="Arial" w:cs="Arial"/>
          <w:b/>
          <w:bCs/>
          <w:sz w:val="20"/>
          <w:szCs w:val="20"/>
        </w:rPr>
        <w:t>Pojištění mobilních telefonů a fotoaparátů</w:t>
      </w:r>
      <w:r w:rsidRPr="000D3B7D">
        <w:rPr>
          <w:rFonts w:ascii="Arial" w:hAnsi="Arial" w:cs="Arial"/>
          <w:sz w:val="20"/>
          <w:szCs w:val="20"/>
        </w:rPr>
        <w:t>: Ujednává se, že se pojištění vztahuje rovněž na poškození nebo zničení mobilního telefonu, tabletu nebo fotoaparátu, a to včetně příslušenství k nim náležícího. Pojištění těchto předmětů se sjednává s ročním limitem pojistného plnění 50 000 Kč.</w:t>
      </w:r>
      <w:r w:rsidR="00205E34" w:rsidRPr="000D3B7D">
        <w:rPr>
          <w:rFonts w:ascii="Arial" w:hAnsi="Arial" w:cs="Arial"/>
          <w:sz w:val="20"/>
          <w:szCs w:val="20"/>
        </w:rPr>
        <w:br/>
      </w:r>
    </w:p>
    <w:p w14:paraId="0FD3F95B" w14:textId="05E2F3FE" w:rsidR="00205E34" w:rsidRPr="000D3B7D" w:rsidRDefault="00205E34" w:rsidP="000D3B7D">
      <w:pPr>
        <w:pStyle w:val="Odstavecseseznamem"/>
        <w:numPr>
          <w:ilvl w:val="0"/>
          <w:numId w:val="29"/>
        </w:numPr>
        <w:autoSpaceDE w:val="0"/>
        <w:autoSpaceDN w:val="0"/>
        <w:adjustRightInd w:val="0"/>
        <w:spacing w:line="240" w:lineRule="auto"/>
        <w:rPr>
          <w:rFonts w:ascii="Arial" w:hAnsi="Arial" w:cs="Arial"/>
          <w:sz w:val="20"/>
          <w:szCs w:val="20"/>
        </w:rPr>
      </w:pPr>
      <w:r w:rsidRPr="000D3B7D">
        <w:rPr>
          <w:rFonts w:ascii="Arial" w:hAnsi="Arial" w:cs="Arial"/>
          <w:b/>
          <w:bCs/>
          <w:sz w:val="20"/>
          <w:szCs w:val="20"/>
        </w:rPr>
        <w:t>Práce přesčas a mimo pracovní dny, náklady na expresní dodání náhradních dílů:</w:t>
      </w:r>
      <w:r w:rsidRPr="000D3B7D">
        <w:rPr>
          <w:rFonts w:ascii="Arial" w:hAnsi="Arial" w:cs="Arial"/>
          <w:sz w:val="20"/>
          <w:szCs w:val="20"/>
        </w:rPr>
        <w:t xml:space="preserve"> Pojistitel poskytne plnění také za vícenáklady, které oprávněná osoba prokazatelně vynaložila na přesčasové práce a práce v noci, práce o sobotách a nedělích, svátcích a dnech pracovního klidu, expresní nebo letecké dodávky náhradní dílů a cestovní náklady techniků a expertů. Pojištění se sjednává na první riziko s limitem pojistného ve výši 100 000 Kč z každé pojistné události.</w:t>
      </w:r>
      <w:r w:rsidRPr="000D3B7D">
        <w:rPr>
          <w:rFonts w:ascii="Arial" w:hAnsi="Arial" w:cs="Arial"/>
          <w:sz w:val="20"/>
          <w:szCs w:val="20"/>
        </w:rPr>
        <w:br/>
      </w:r>
    </w:p>
    <w:p w14:paraId="5211DD71" w14:textId="6EB71CF4" w:rsidR="00205E34" w:rsidRPr="000D3B7D" w:rsidRDefault="00205E34" w:rsidP="000D3B7D">
      <w:pPr>
        <w:pStyle w:val="Odstavecseseznamem"/>
        <w:numPr>
          <w:ilvl w:val="0"/>
          <w:numId w:val="29"/>
        </w:numPr>
        <w:autoSpaceDE w:val="0"/>
        <w:autoSpaceDN w:val="0"/>
        <w:adjustRightInd w:val="0"/>
        <w:spacing w:line="240" w:lineRule="auto"/>
        <w:rPr>
          <w:rFonts w:ascii="Arial" w:hAnsi="Arial" w:cs="Arial"/>
          <w:sz w:val="20"/>
          <w:szCs w:val="20"/>
        </w:rPr>
      </w:pPr>
      <w:r w:rsidRPr="000D3B7D">
        <w:rPr>
          <w:rFonts w:ascii="Arial" w:hAnsi="Arial" w:cs="Arial"/>
          <w:b/>
          <w:bCs/>
          <w:sz w:val="20"/>
          <w:szCs w:val="20"/>
        </w:rPr>
        <w:t>Nedostupnost náhradních dílů:</w:t>
      </w:r>
      <w:r w:rsidRPr="000D3B7D">
        <w:rPr>
          <w:rFonts w:ascii="Arial" w:hAnsi="Arial" w:cs="Arial"/>
          <w:sz w:val="20"/>
          <w:szCs w:val="20"/>
        </w:rPr>
        <w:t xml:space="preserve"> Ujednává se, že pokud nejsou dostupné náhradní díly a není možná jejich adekvátní náhrada, považuje se zařízení za zničené.</w:t>
      </w:r>
      <w:r w:rsidRPr="000D3B7D">
        <w:rPr>
          <w:rFonts w:ascii="Arial" w:hAnsi="Arial" w:cs="Arial"/>
          <w:sz w:val="20"/>
          <w:szCs w:val="20"/>
        </w:rPr>
        <w:br/>
      </w:r>
    </w:p>
    <w:p w14:paraId="0CD21AF1" w14:textId="12691989" w:rsidR="00205E34" w:rsidRPr="000D3B7D" w:rsidRDefault="00205E34" w:rsidP="000D3B7D">
      <w:pPr>
        <w:pStyle w:val="Odstavecseseznamem"/>
        <w:numPr>
          <w:ilvl w:val="0"/>
          <w:numId w:val="29"/>
        </w:numPr>
        <w:autoSpaceDE w:val="0"/>
        <w:autoSpaceDN w:val="0"/>
        <w:adjustRightInd w:val="0"/>
        <w:spacing w:line="240" w:lineRule="auto"/>
        <w:rPr>
          <w:rFonts w:ascii="Arial" w:hAnsi="Arial" w:cs="Arial"/>
          <w:sz w:val="20"/>
          <w:szCs w:val="20"/>
        </w:rPr>
      </w:pPr>
      <w:r w:rsidRPr="000D3B7D">
        <w:rPr>
          <w:rFonts w:ascii="Arial" w:hAnsi="Arial" w:cs="Arial"/>
          <w:b/>
          <w:bCs/>
          <w:sz w:val="20"/>
          <w:szCs w:val="20"/>
        </w:rPr>
        <w:t>Vnitřní vady:</w:t>
      </w:r>
      <w:r w:rsidRPr="000D3B7D">
        <w:rPr>
          <w:rFonts w:ascii="Arial" w:hAnsi="Arial" w:cs="Arial"/>
          <w:sz w:val="20"/>
          <w:szCs w:val="20"/>
        </w:rPr>
        <w:t xml:space="preserve"> Odchylně od příslušných pojistných podmínek se pojištění vztahuje také na vnitřní vady.</w:t>
      </w:r>
    </w:p>
    <w:p w14:paraId="34841FC9" w14:textId="77777777" w:rsidR="00962395" w:rsidRPr="000D3B7D" w:rsidRDefault="00962395" w:rsidP="000D3B7D">
      <w:pPr>
        <w:autoSpaceDE w:val="0"/>
        <w:autoSpaceDN w:val="0"/>
        <w:adjustRightInd w:val="0"/>
        <w:rPr>
          <w:rFonts w:cs="Arial"/>
          <w:szCs w:val="20"/>
        </w:rPr>
      </w:pPr>
    </w:p>
    <w:p w14:paraId="3EC6A43C" w14:textId="77777777" w:rsidR="001C3EE2" w:rsidRDefault="001C3EE2" w:rsidP="000D3B7D">
      <w:pPr>
        <w:autoSpaceDE w:val="0"/>
        <w:autoSpaceDN w:val="0"/>
        <w:adjustRightInd w:val="0"/>
        <w:rPr>
          <w:rFonts w:cs="Arial"/>
          <w:szCs w:val="20"/>
        </w:rPr>
      </w:pPr>
    </w:p>
    <w:p w14:paraId="7CD84015" w14:textId="77777777" w:rsidR="001C3EE2" w:rsidRDefault="001C3EE2" w:rsidP="000D3B7D">
      <w:pPr>
        <w:autoSpaceDE w:val="0"/>
        <w:autoSpaceDN w:val="0"/>
        <w:adjustRightInd w:val="0"/>
        <w:rPr>
          <w:rFonts w:cs="Arial"/>
          <w:szCs w:val="20"/>
        </w:rPr>
      </w:pPr>
    </w:p>
    <w:p w14:paraId="41815A56" w14:textId="77777777" w:rsidR="001C3EE2" w:rsidRDefault="001C3EE2" w:rsidP="000D3B7D">
      <w:pPr>
        <w:autoSpaceDE w:val="0"/>
        <w:autoSpaceDN w:val="0"/>
        <w:adjustRightInd w:val="0"/>
        <w:rPr>
          <w:rFonts w:cs="Arial"/>
          <w:szCs w:val="20"/>
        </w:rPr>
      </w:pPr>
    </w:p>
    <w:p w14:paraId="5A95DD7F" w14:textId="77777777" w:rsidR="001C3EE2" w:rsidRDefault="001C3EE2" w:rsidP="000D3B7D">
      <w:pPr>
        <w:autoSpaceDE w:val="0"/>
        <w:autoSpaceDN w:val="0"/>
        <w:adjustRightInd w:val="0"/>
        <w:rPr>
          <w:rFonts w:cs="Arial"/>
          <w:szCs w:val="20"/>
        </w:rPr>
      </w:pPr>
    </w:p>
    <w:p w14:paraId="5A08D315" w14:textId="77777777" w:rsidR="001C3EE2" w:rsidRDefault="001C3EE2" w:rsidP="000D3B7D">
      <w:pPr>
        <w:autoSpaceDE w:val="0"/>
        <w:autoSpaceDN w:val="0"/>
        <w:adjustRightInd w:val="0"/>
        <w:rPr>
          <w:rFonts w:cs="Arial"/>
          <w:szCs w:val="20"/>
        </w:rPr>
      </w:pPr>
    </w:p>
    <w:p w14:paraId="30C052CC" w14:textId="77777777" w:rsidR="001C3EE2" w:rsidRDefault="001C3EE2" w:rsidP="000D3B7D">
      <w:pPr>
        <w:autoSpaceDE w:val="0"/>
        <w:autoSpaceDN w:val="0"/>
        <w:adjustRightInd w:val="0"/>
        <w:rPr>
          <w:rFonts w:cs="Arial"/>
          <w:szCs w:val="20"/>
        </w:rPr>
      </w:pPr>
    </w:p>
    <w:p w14:paraId="239F3915" w14:textId="77777777" w:rsidR="00962395" w:rsidRPr="00287A57" w:rsidRDefault="00962395" w:rsidP="00287A57">
      <w:pPr>
        <w:pStyle w:val="Nadpis3"/>
        <w:rPr>
          <w:sz w:val="24"/>
          <w:szCs w:val="24"/>
        </w:rPr>
      </w:pPr>
    </w:p>
    <w:p w14:paraId="1CAFEF93" w14:textId="59FD2D73" w:rsidR="00962395" w:rsidRPr="00551937" w:rsidRDefault="00962395" w:rsidP="00287A57">
      <w:pPr>
        <w:pStyle w:val="Nadpis3"/>
        <w:numPr>
          <w:ilvl w:val="0"/>
          <w:numId w:val="41"/>
        </w:numPr>
        <w:rPr>
          <w:rFonts w:cs="Arial"/>
          <w:b w:val="0"/>
          <w:bCs w:val="0"/>
          <w:sz w:val="24"/>
          <w:szCs w:val="24"/>
        </w:rPr>
      </w:pPr>
      <w:r w:rsidRPr="00551937">
        <w:rPr>
          <w:sz w:val="24"/>
          <w:szCs w:val="24"/>
        </w:rPr>
        <w:t xml:space="preserve">Smluvní ujednání – Pojištění </w:t>
      </w:r>
      <w:r w:rsidRPr="00551937">
        <w:rPr>
          <w:rFonts w:cs="Arial"/>
          <w:sz w:val="24"/>
          <w:szCs w:val="24"/>
        </w:rPr>
        <w:t>odpovědnosti</w:t>
      </w:r>
    </w:p>
    <w:p w14:paraId="113CF48E" w14:textId="77777777" w:rsidR="00962395" w:rsidRPr="000D3B7D" w:rsidRDefault="00962395" w:rsidP="000D3B7D">
      <w:pPr>
        <w:autoSpaceDE w:val="0"/>
        <w:autoSpaceDN w:val="0"/>
        <w:adjustRightInd w:val="0"/>
        <w:rPr>
          <w:rFonts w:cs="Arial"/>
          <w:b/>
          <w:bCs/>
          <w:szCs w:val="20"/>
          <w:u w:val="single"/>
        </w:rPr>
      </w:pPr>
    </w:p>
    <w:p w14:paraId="3ADFEFC8" w14:textId="20CF1B20" w:rsidR="006121E2" w:rsidRPr="000D3B7D" w:rsidRDefault="006121E2" w:rsidP="000D3B7D">
      <w:pPr>
        <w:pStyle w:val="Odstavecseseznamem"/>
        <w:numPr>
          <w:ilvl w:val="0"/>
          <w:numId w:val="30"/>
        </w:numPr>
        <w:autoSpaceDE w:val="0"/>
        <w:autoSpaceDN w:val="0"/>
        <w:adjustRightInd w:val="0"/>
        <w:spacing w:line="240" w:lineRule="auto"/>
        <w:rPr>
          <w:rFonts w:ascii="Arial" w:hAnsi="Arial" w:cs="Arial"/>
          <w:sz w:val="20"/>
          <w:szCs w:val="20"/>
        </w:rPr>
      </w:pPr>
      <w:r w:rsidRPr="000D3B7D">
        <w:rPr>
          <w:rFonts w:ascii="Arial" w:hAnsi="Arial" w:cs="Arial"/>
          <w:b/>
          <w:bCs/>
          <w:sz w:val="20"/>
          <w:szCs w:val="20"/>
        </w:rPr>
        <w:t>Právo na pojistné plnění</w:t>
      </w:r>
      <w:r w:rsidRPr="000D3B7D">
        <w:rPr>
          <w:rFonts w:ascii="Arial" w:hAnsi="Arial" w:cs="Arial"/>
          <w:sz w:val="20"/>
          <w:szCs w:val="20"/>
        </w:rPr>
        <w:t xml:space="preserve">: 1. Pro účely této pojistné smlouvy bude pojistitel považovat pojištěného za povinného k náhradě způsobené újmy i v případě § 2924, věty druhé, zákona č. 89/2012 Sb., občanský zákoník v platném znění. Pojistitel však není povinen poskytnout plnění v případě, že se pojištěný této povinnosti zprostí z důvodu vnějšího zásahu vyšší moci, vlastním jednáním poškozeného nebo neodvratitelným jednáním třetí osoby. 2. Pojištění se vztahuje na povinnost k náhradě újmy bez ohledu na právní řád, podle kterého je náhrada újmy posuzována. To neplatí, pokud je aplikován právní řád USA nebo Kanady. 3. Pokud o povinnosti k náhradě újmy, na kterou se pojištění vztahuje, rozhoduje příslušný orgán, právo na pojistné plnění z pojištění odpovědnosti se promlčí nejdříve promlčením práva na náhradu újmy, na kterou se pojištění vztahuje. Zároveň platí, že pojistná událost nastane nejdříve dnem právní moci rozhodnutí o povinnosti k náhradě újmy, přičemž pro újmy vzniklé v době trvání pojištění se pojistná ochrana podle této smlouvy považuje za </w:t>
      </w:r>
      <w:r w:rsidRPr="000D3B7D">
        <w:rPr>
          <w:rFonts w:ascii="Arial" w:hAnsi="Arial" w:cs="Arial"/>
          <w:sz w:val="20"/>
          <w:szCs w:val="20"/>
        </w:rPr>
        <w:lastRenderedPageBreak/>
        <w:t>zachovanou i pro případy, kdy pravomocné rozhodnutí o povinnosti k náhradě újmy bude vydáno až po zániku pojištění.</w:t>
      </w:r>
      <w:r w:rsidR="00021638" w:rsidRPr="000D3B7D">
        <w:rPr>
          <w:rFonts w:ascii="Arial" w:hAnsi="Arial" w:cs="Arial"/>
          <w:sz w:val="20"/>
          <w:szCs w:val="20"/>
        </w:rPr>
        <w:br/>
      </w:r>
    </w:p>
    <w:p w14:paraId="3BFE917D" w14:textId="44504E7A" w:rsidR="006121E2" w:rsidRPr="000D3B7D" w:rsidRDefault="006121E2" w:rsidP="000D3B7D">
      <w:pPr>
        <w:pStyle w:val="Odstavecseseznamem"/>
        <w:numPr>
          <w:ilvl w:val="0"/>
          <w:numId w:val="30"/>
        </w:numPr>
        <w:autoSpaceDE w:val="0"/>
        <w:autoSpaceDN w:val="0"/>
        <w:adjustRightInd w:val="0"/>
        <w:spacing w:line="240" w:lineRule="auto"/>
        <w:rPr>
          <w:rFonts w:ascii="Arial" w:hAnsi="Arial" w:cs="Arial"/>
          <w:sz w:val="20"/>
          <w:szCs w:val="20"/>
        </w:rPr>
      </w:pPr>
      <w:r w:rsidRPr="000D3B7D">
        <w:rPr>
          <w:rFonts w:ascii="Arial" w:hAnsi="Arial" w:cs="Arial"/>
          <w:b/>
          <w:bCs/>
          <w:sz w:val="20"/>
          <w:szCs w:val="20"/>
        </w:rPr>
        <w:t>Regresní nároky</w:t>
      </w:r>
      <w:r w:rsidRPr="000D3B7D">
        <w:rPr>
          <w:rFonts w:ascii="Arial" w:hAnsi="Arial" w:cs="Arial"/>
          <w:sz w:val="20"/>
          <w:szCs w:val="20"/>
        </w:rPr>
        <w:t>: 1. Následně vznesený regresní nárok vyplývající z újmy na zdraví nebo újmy na jmění je pro účely pojistného plnění považován vždy za nárok mající povahu shodnou s původním nárokem (tj. újma na zdraví nebo újma na jmění).2. Právo na pojistné plnění vznikne, pokud ke vzniku újmy, ze které vzešel předmětný regresní nárok, došlo na území vymezeném v pojistné smlouvě. 3. Pojištění se vztahuje též na případy nároku na náhradu uplatněnou vůči pojištěnému plynoucí přímo či nepřímo z ustanovení § 10 odst. 1 vyhlášky MF č. 125/1993 Sb., kterou se stanoví podmínky a sazby zákonného pojištění odpovědnosti zaměstnavatele za škodu při pracovním úrazu nebo nemoci z povolání, ve znění pozdějších předpisů.</w:t>
      </w:r>
      <w:r w:rsidR="00021638" w:rsidRPr="000D3B7D">
        <w:rPr>
          <w:rFonts w:ascii="Arial" w:hAnsi="Arial" w:cs="Arial"/>
          <w:sz w:val="20"/>
          <w:szCs w:val="20"/>
        </w:rPr>
        <w:br/>
      </w:r>
    </w:p>
    <w:p w14:paraId="30204D57" w14:textId="57DF6C78" w:rsidR="006121E2" w:rsidRPr="000D3B7D" w:rsidRDefault="006121E2" w:rsidP="000D3B7D">
      <w:pPr>
        <w:pStyle w:val="Odstavecseseznamem"/>
        <w:numPr>
          <w:ilvl w:val="0"/>
          <w:numId w:val="30"/>
        </w:numPr>
        <w:autoSpaceDE w:val="0"/>
        <w:autoSpaceDN w:val="0"/>
        <w:adjustRightInd w:val="0"/>
        <w:spacing w:line="240" w:lineRule="auto"/>
        <w:rPr>
          <w:rFonts w:ascii="Arial" w:hAnsi="Arial" w:cs="Arial"/>
          <w:sz w:val="20"/>
          <w:szCs w:val="20"/>
        </w:rPr>
      </w:pPr>
      <w:r w:rsidRPr="000D3B7D">
        <w:rPr>
          <w:rFonts w:ascii="Arial" w:hAnsi="Arial" w:cs="Arial"/>
          <w:b/>
          <w:bCs/>
          <w:sz w:val="20"/>
          <w:szCs w:val="20"/>
        </w:rPr>
        <w:t>Regresní nároky zdravotní pojišťovny a orgánu nemocenského pojištění</w:t>
      </w:r>
      <w:r w:rsidRPr="000D3B7D">
        <w:rPr>
          <w:rFonts w:ascii="Arial" w:hAnsi="Arial" w:cs="Arial"/>
          <w:sz w:val="20"/>
          <w:szCs w:val="20"/>
        </w:rPr>
        <w:t>: 1. Pojištění se vztahuje i na náhrady nákladů léčení, které zdravotní pojišťovna musela vynaložit v důsledku újmy způsobené pojištěným, a to jak zaměstnancům pojištěného, tak třetím osobám.2. Pojištění se vztahuje i na regresní nároky orgánu nemocenského pojištění vůči pojištěnému na regresní náhradu vyplacených dávek nemocenského pojištění (zejména § 126 zákona č. 187/2006 Sb., o nemocenském pojištění), a to jak zaměstnancům pojištěného, tak třetím osobám.</w:t>
      </w:r>
      <w:r w:rsidR="00021638" w:rsidRPr="000D3B7D">
        <w:rPr>
          <w:rFonts w:ascii="Arial" w:hAnsi="Arial" w:cs="Arial"/>
          <w:sz w:val="20"/>
          <w:szCs w:val="20"/>
        </w:rPr>
        <w:br/>
      </w:r>
    </w:p>
    <w:p w14:paraId="6243CFC8" w14:textId="315122BE" w:rsidR="006121E2" w:rsidRPr="000D3B7D" w:rsidRDefault="006121E2" w:rsidP="000D3B7D">
      <w:pPr>
        <w:pStyle w:val="Odstavecseseznamem"/>
        <w:numPr>
          <w:ilvl w:val="0"/>
          <w:numId w:val="30"/>
        </w:numPr>
        <w:autoSpaceDE w:val="0"/>
        <w:autoSpaceDN w:val="0"/>
        <w:adjustRightInd w:val="0"/>
        <w:spacing w:line="240" w:lineRule="auto"/>
        <w:rPr>
          <w:rFonts w:ascii="Arial" w:hAnsi="Arial" w:cs="Arial"/>
          <w:sz w:val="20"/>
          <w:szCs w:val="20"/>
        </w:rPr>
      </w:pPr>
      <w:r w:rsidRPr="000D3B7D">
        <w:rPr>
          <w:rFonts w:ascii="Arial" w:hAnsi="Arial" w:cs="Arial"/>
          <w:b/>
          <w:bCs/>
          <w:sz w:val="20"/>
          <w:szCs w:val="20"/>
        </w:rPr>
        <w:t xml:space="preserve">Vada výrobku a vadně provedená práce: </w:t>
      </w:r>
      <w:r w:rsidRPr="000D3B7D">
        <w:rPr>
          <w:rFonts w:ascii="Arial" w:hAnsi="Arial" w:cs="Arial"/>
          <w:sz w:val="20"/>
          <w:szCs w:val="20"/>
        </w:rPr>
        <w:t>1. Výrobkem se pro účely tohoto pojištění rozumí jakákoliv movitá věc, která byla vyrobena, vytěžena nebo jinak získána bez ohledu na stupeň jejího zpracování a je určena k uvedení na trh, a to bez ohledu na to, zda je určena (tj. zejména úplatně nebo bezúplatně předána nebo nabídnuta k předání za účelem distribuce nebo používání) spotřebiteli nebo podnikateli. Výrobkem jsou rovněž součásti i příslušenství věci movité i nemovité. Za výrobek se považuje i elektřina. Pojištění odpovědnosti za újmu způsobenou vadou výrobku se vztahuje též na povinnost k náhradě újmy způsobené vadně vykonanou prací, kdy újma vznikne nebo se projeví po předání výsledku takové práce. 2. Za nedílnou součást výrobku se považuje také nahraný základní software nebo operační systém (vč. základních dat), který dodal pojištěný současně s výrobkem. Je-li příčina způsobené újmy ve vadě základního softwaru, nepovažuje se takto způsobená újma za újmu způsobenou poskytováním softwaru. 3. Bez ohledu na sjednaný územní rozsah se za podmínky, že pojištěný v okamžiku uvedení výrobku na trh, resp. předání výsledku prací, nevěděl ani nemohl vědět o následném vývozu svých výrobků či výsledku prací odběratelem, se pojištění vztahuje vždy i na újmy vzniklé kdekoliv na území celého světa včetně USA a Kanady.</w:t>
      </w:r>
      <w:r w:rsidR="00021638" w:rsidRPr="000D3B7D">
        <w:rPr>
          <w:rFonts w:ascii="Arial" w:hAnsi="Arial" w:cs="Arial"/>
          <w:sz w:val="20"/>
          <w:szCs w:val="20"/>
        </w:rPr>
        <w:br/>
      </w:r>
    </w:p>
    <w:p w14:paraId="5E8708F1" w14:textId="10AEA320" w:rsidR="006121E2" w:rsidRPr="000D3B7D" w:rsidRDefault="006121E2" w:rsidP="000D3B7D">
      <w:pPr>
        <w:pStyle w:val="Odstavecseseznamem"/>
        <w:numPr>
          <w:ilvl w:val="0"/>
          <w:numId w:val="30"/>
        </w:numPr>
        <w:autoSpaceDE w:val="0"/>
        <w:autoSpaceDN w:val="0"/>
        <w:adjustRightInd w:val="0"/>
        <w:spacing w:line="240" w:lineRule="auto"/>
        <w:rPr>
          <w:rFonts w:ascii="Arial" w:hAnsi="Arial" w:cs="Arial"/>
          <w:sz w:val="20"/>
          <w:szCs w:val="20"/>
        </w:rPr>
      </w:pPr>
      <w:r w:rsidRPr="000D3B7D">
        <w:rPr>
          <w:rFonts w:ascii="Arial" w:hAnsi="Arial" w:cs="Arial"/>
          <w:b/>
          <w:bCs/>
          <w:sz w:val="20"/>
          <w:szCs w:val="20"/>
        </w:rPr>
        <w:t>Čisté finanční škody (výrobek</w:t>
      </w:r>
      <w:r w:rsidRPr="000D3B7D">
        <w:rPr>
          <w:rFonts w:ascii="Arial" w:hAnsi="Arial" w:cs="Arial"/>
          <w:sz w:val="20"/>
          <w:szCs w:val="20"/>
        </w:rPr>
        <w:t>): Připojištění čistých finančních škod se vztahuje i na povinnost pojištěného k náhradě čisté finanční škody vzniklé v důsledku vady výrobku, vadně poskytnuté služby nebo vadně vykonané práce.</w:t>
      </w:r>
      <w:r w:rsidR="00021638" w:rsidRPr="000D3B7D">
        <w:rPr>
          <w:rFonts w:ascii="Arial" w:hAnsi="Arial" w:cs="Arial"/>
          <w:sz w:val="20"/>
          <w:szCs w:val="20"/>
        </w:rPr>
        <w:br/>
      </w:r>
    </w:p>
    <w:p w14:paraId="7D6EE4DB" w14:textId="16B4BCC6" w:rsidR="006121E2" w:rsidRPr="000D3B7D" w:rsidRDefault="006121E2" w:rsidP="000D3B7D">
      <w:pPr>
        <w:pStyle w:val="Odstavecseseznamem"/>
        <w:numPr>
          <w:ilvl w:val="0"/>
          <w:numId w:val="30"/>
        </w:numPr>
        <w:autoSpaceDE w:val="0"/>
        <w:autoSpaceDN w:val="0"/>
        <w:adjustRightInd w:val="0"/>
        <w:spacing w:line="240" w:lineRule="auto"/>
        <w:rPr>
          <w:rFonts w:ascii="Arial" w:hAnsi="Arial" w:cs="Arial"/>
          <w:b/>
          <w:bCs/>
          <w:sz w:val="20"/>
          <w:szCs w:val="20"/>
        </w:rPr>
      </w:pPr>
      <w:r w:rsidRPr="000D3B7D">
        <w:rPr>
          <w:rFonts w:ascii="Arial" w:hAnsi="Arial" w:cs="Arial"/>
          <w:b/>
          <w:bCs/>
          <w:sz w:val="20"/>
          <w:szCs w:val="20"/>
        </w:rPr>
        <w:t xml:space="preserve">Čisté finanční škody (výrobek) - rozšíření: </w:t>
      </w:r>
      <w:r w:rsidRPr="000D3B7D">
        <w:rPr>
          <w:rFonts w:ascii="Arial" w:hAnsi="Arial" w:cs="Arial"/>
          <w:sz w:val="20"/>
          <w:szCs w:val="20"/>
        </w:rPr>
        <w:t>1. Pojištění odpovědnosti se vztahuje i na povinnost k náhradě újmy způsobené vadou výrobku, a to vzniklé spojením nebo smísením vadného výrobku s jinou věcí a újmy vzniklé dalším zpracováním nebo opracováním vadného výrobku, včetně újmy způsobené konečnému uživateli vlastnostmi takto vzniklé věci. 2. Pojištění odpovědnosti se vztahuje i na povinnost k náhradě újmy vzniklé v důsledku zkoušení/měření, odstranění, demontáže, vyjmutí nebo uvolnění závadných výrobků nebo stavebních dílů a v důsledku následné montáže, připevnění a osazení nezávadných výrobků a stavebních dílů.</w:t>
      </w:r>
      <w:r w:rsidR="00021638" w:rsidRPr="000D3B7D">
        <w:rPr>
          <w:rFonts w:ascii="Arial" w:hAnsi="Arial" w:cs="Arial"/>
          <w:sz w:val="20"/>
          <w:szCs w:val="20"/>
        </w:rPr>
        <w:br/>
      </w:r>
    </w:p>
    <w:p w14:paraId="224EA790" w14:textId="2EBAA99C" w:rsidR="006121E2" w:rsidRPr="000D3B7D" w:rsidRDefault="006121E2" w:rsidP="000D3B7D">
      <w:pPr>
        <w:pStyle w:val="Odstavecseseznamem"/>
        <w:numPr>
          <w:ilvl w:val="0"/>
          <w:numId w:val="30"/>
        </w:numPr>
        <w:autoSpaceDE w:val="0"/>
        <w:autoSpaceDN w:val="0"/>
        <w:adjustRightInd w:val="0"/>
        <w:spacing w:line="240" w:lineRule="auto"/>
        <w:rPr>
          <w:rFonts w:ascii="Arial" w:hAnsi="Arial" w:cs="Arial"/>
          <w:sz w:val="20"/>
          <w:szCs w:val="20"/>
        </w:rPr>
      </w:pPr>
      <w:r w:rsidRPr="000D3B7D">
        <w:rPr>
          <w:rFonts w:ascii="Arial" w:hAnsi="Arial" w:cs="Arial"/>
          <w:b/>
          <w:bCs/>
          <w:sz w:val="20"/>
          <w:szCs w:val="20"/>
        </w:rPr>
        <w:t>Újma na kapalině</w:t>
      </w:r>
      <w:r w:rsidRPr="000D3B7D">
        <w:rPr>
          <w:rFonts w:ascii="Arial" w:hAnsi="Arial" w:cs="Arial"/>
          <w:sz w:val="20"/>
          <w:szCs w:val="20"/>
        </w:rPr>
        <w:t xml:space="preserve">: Je-li způsobena škoda spočívající v nákladech poškozeného na nevyžádaný odběr kapaliny (například náklady na vodné a stočné, aj.) nebo na náhradu kapaliny samotné při jejím odtečení, odkapání, </w:t>
      </w:r>
      <w:proofErr w:type="gramStart"/>
      <w:r w:rsidRPr="000D3B7D">
        <w:rPr>
          <w:rFonts w:ascii="Arial" w:hAnsi="Arial" w:cs="Arial"/>
          <w:sz w:val="20"/>
          <w:szCs w:val="20"/>
        </w:rPr>
        <w:t>vypaření,</w:t>
      </w:r>
      <w:proofErr w:type="gramEnd"/>
      <w:r w:rsidRPr="000D3B7D">
        <w:rPr>
          <w:rFonts w:ascii="Arial" w:hAnsi="Arial" w:cs="Arial"/>
          <w:sz w:val="20"/>
          <w:szCs w:val="20"/>
        </w:rPr>
        <w:t xml:space="preserve"> apod., jsou takové náklady pojištěny. Příčina takto vzniklé újmy není považována za ztrátu věci.</w:t>
      </w:r>
      <w:r w:rsidR="00021638" w:rsidRPr="000D3B7D">
        <w:rPr>
          <w:rFonts w:ascii="Arial" w:hAnsi="Arial" w:cs="Arial"/>
          <w:sz w:val="20"/>
          <w:szCs w:val="20"/>
        </w:rPr>
        <w:br/>
      </w:r>
    </w:p>
    <w:p w14:paraId="3E7EF87C" w14:textId="77777777" w:rsidR="006121E2" w:rsidRDefault="006121E2" w:rsidP="000D3B7D">
      <w:pPr>
        <w:pStyle w:val="Odstavecseseznamem"/>
        <w:numPr>
          <w:ilvl w:val="0"/>
          <w:numId w:val="30"/>
        </w:numPr>
        <w:autoSpaceDE w:val="0"/>
        <w:autoSpaceDN w:val="0"/>
        <w:adjustRightInd w:val="0"/>
        <w:spacing w:line="240" w:lineRule="auto"/>
        <w:rPr>
          <w:rFonts w:ascii="Arial" w:hAnsi="Arial" w:cs="Arial"/>
          <w:sz w:val="20"/>
          <w:szCs w:val="20"/>
        </w:rPr>
      </w:pPr>
      <w:r w:rsidRPr="000D3B7D">
        <w:rPr>
          <w:rFonts w:ascii="Arial" w:hAnsi="Arial" w:cs="Arial"/>
          <w:b/>
          <w:bCs/>
          <w:sz w:val="20"/>
          <w:szCs w:val="20"/>
        </w:rPr>
        <w:lastRenderedPageBreak/>
        <w:t>Křížová odpovědnost</w:t>
      </w:r>
      <w:r w:rsidRPr="000D3B7D">
        <w:rPr>
          <w:rFonts w:ascii="Arial" w:hAnsi="Arial" w:cs="Arial"/>
          <w:sz w:val="20"/>
          <w:szCs w:val="20"/>
        </w:rPr>
        <w:t>: 1. Pojištění se vztahuje i na povinnost k náhradě újmy, kterou pojištěný způsobil osobám jemu blízkým a dále osobám, s nimiž je majetkově propojen. Smluvní strany si pro účely této pojistné smlouvy ujednávají, že osoby, s nimiž je pojištěný majetkové propojen, jsou osoby v koncernu spolu s pojištěným (§ 79 a násl. zákona o obchodních korporacích) k okamžiku uzavření smlouvy a pojistné události.2. Pojištění se vztahuje i na povinnost k náhradě újmy mezi pojištěnými z tohoto pojištění.</w:t>
      </w:r>
    </w:p>
    <w:p w14:paraId="677A8B38" w14:textId="77777777" w:rsidR="00863EE2" w:rsidRPr="000D3B7D" w:rsidRDefault="00863EE2" w:rsidP="00863EE2">
      <w:pPr>
        <w:pStyle w:val="Odstavecseseznamem"/>
        <w:autoSpaceDE w:val="0"/>
        <w:autoSpaceDN w:val="0"/>
        <w:adjustRightInd w:val="0"/>
        <w:spacing w:line="240" w:lineRule="auto"/>
        <w:rPr>
          <w:rFonts w:ascii="Arial" w:hAnsi="Arial" w:cs="Arial"/>
          <w:sz w:val="20"/>
          <w:szCs w:val="20"/>
        </w:rPr>
      </w:pPr>
    </w:p>
    <w:p w14:paraId="280F773A" w14:textId="4A09898E" w:rsidR="006121E2" w:rsidRPr="000D3B7D" w:rsidRDefault="006121E2" w:rsidP="000D3B7D">
      <w:pPr>
        <w:pStyle w:val="Odstavecseseznamem"/>
        <w:numPr>
          <w:ilvl w:val="0"/>
          <w:numId w:val="30"/>
        </w:numPr>
        <w:autoSpaceDE w:val="0"/>
        <w:autoSpaceDN w:val="0"/>
        <w:adjustRightInd w:val="0"/>
        <w:spacing w:line="240" w:lineRule="auto"/>
        <w:rPr>
          <w:rFonts w:ascii="Arial" w:hAnsi="Arial" w:cs="Arial"/>
          <w:sz w:val="20"/>
          <w:szCs w:val="20"/>
        </w:rPr>
      </w:pPr>
      <w:r w:rsidRPr="000D3B7D">
        <w:rPr>
          <w:rFonts w:ascii="Arial" w:hAnsi="Arial" w:cs="Arial"/>
          <w:b/>
          <w:bCs/>
          <w:sz w:val="20"/>
          <w:szCs w:val="20"/>
        </w:rPr>
        <w:t>Pokuty, penále, sankce</w:t>
      </w:r>
      <w:r w:rsidRPr="000D3B7D">
        <w:rPr>
          <w:rFonts w:ascii="Arial" w:hAnsi="Arial" w:cs="Arial"/>
          <w:sz w:val="20"/>
          <w:szCs w:val="20"/>
        </w:rPr>
        <w:t>: 1. Pojištění se vztahuje i na povinnost pojištěného k náhradě finanční škody spočívající v pokutě, penále nebo jiných sankcích, které byly uloženy třetí osobě v důsledku jednání pojištěného. 2. Pojistitel neuplatní výluku vztahující se na případy zaplacení smluvní pokuty pojištěným (tzv. výluka smluvní pokuty), a to do výše částky, která by odpovídala plnění z titulu povinnosti k náhradě újmy, pokud by smluvní pokuta sjednána nebyla. Pojištěný musí v takovém případě vždy prokázat výši újmy. 3. Pro účely sjednaného pojištění se za čistou finanční škodu považuje i nárok poškozeného na náhradu škody vyplývající z ustanovení jím uzavřené smlouvy o řádné a včasné dodávce.</w:t>
      </w:r>
      <w:r w:rsidR="00021638" w:rsidRPr="000D3B7D">
        <w:rPr>
          <w:rFonts w:ascii="Arial" w:hAnsi="Arial" w:cs="Arial"/>
          <w:sz w:val="20"/>
          <w:szCs w:val="20"/>
        </w:rPr>
        <w:br/>
      </w:r>
    </w:p>
    <w:p w14:paraId="745DBF2A" w14:textId="6AEEFC27" w:rsidR="006121E2" w:rsidRPr="000D3B7D" w:rsidRDefault="006121E2" w:rsidP="000D3B7D">
      <w:pPr>
        <w:pStyle w:val="Odstavecseseznamem"/>
        <w:numPr>
          <w:ilvl w:val="0"/>
          <w:numId w:val="30"/>
        </w:numPr>
        <w:autoSpaceDE w:val="0"/>
        <w:autoSpaceDN w:val="0"/>
        <w:adjustRightInd w:val="0"/>
        <w:spacing w:line="240" w:lineRule="auto"/>
        <w:rPr>
          <w:rFonts w:ascii="Arial" w:hAnsi="Arial" w:cs="Arial"/>
          <w:sz w:val="20"/>
          <w:szCs w:val="20"/>
        </w:rPr>
      </w:pPr>
      <w:r w:rsidRPr="000D3B7D">
        <w:rPr>
          <w:rFonts w:ascii="Arial" w:hAnsi="Arial" w:cs="Arial"/>
          <w:b/>
          <w:bCs/>
          <w:sz w:val="20"/>
          <w:szCs w:val="20"/>
        </w:rPr>
        <w:t>Osobnostní újma</w:t>
      </w:r>
      <w:r w:rsidRPr="000D3B7D">
        <w:rPr>
          <w:rFonts w:ascii="Arial" w:hAnsi="Arial" w:cs="Arial"/>
          <w:sz w:val="20"/>
          <w:szCs w:val="20"/>
        </w:rPr>
        <w:t>: Pojištění se vztahuje i na povinnost pojištěného k peněžité náhradě újmy spočívající v neoprávněném zásahu do přirozených práv člověka nebo do pověsti či soukromí právnické osoby (např. u fyzické osoby omezení osobní svobody, zásah do cti nebo důstojnosti nebo poškození dobrého jména a u právnické osoby poškození její pověsti apod.).</w:t>
      </w:r>
      <w:r w:rsidR="00021638" w:rsidRPr="000D3B7D">
        <w:rPr>
          <w:rFonts w:ascii="Arial" w:hAnsi="Arial" w:cs="Arial"/>
          <w:sz w:val="20"/>
          <w:szCs w:val="20"/>
        </w:rPr>
        <w:br/>
      </w:r>
    </w:p>
    <w:p w14:paraId="4B7B98F5" w14:textId="6D4C4FC3" w:rsidR="006121E2" w:rsidRPr="000D3B7D" w:rsidRDefault="006121E2" w:rsidP="000D3B7D">
      <w:pPr>
        <w:pStyle w:val="Odstavecseseznamem"/>
        <w:numPr>
          <w:ilvl w:val="0"/>
          <w:numId w:val="30"/>
        </w:numPr>
        <w:autoSpaceDE w:val="0"/>
        <w:autoSpaceDN w:val="0"/>
        <w:adjustRightInd w:val="0"/>
        <w:spacing w:line="240" w:lineRule="auto"/>
        <w:rPr>
          <w:rFonts w:ascii="Arial" w:hAnsi="Arial" w:cs="Arial"/>
          <w:sz w:val="20"/>
          <w:szCs w:val="20"/>
        </w:rPr>
      </w:pPr>
      <w:r w:rsidRPr="000D3B7D">
        <w:rPr>
          <w:rFonts w:ascii="Arial" w:hAnsi="Arial" w:cs="Arial"/>
          <w:b/>
          <w:bCs/>
          <w:sz w:val="20"/>
          <w:szCs w:val="20"/>
        </w:rPr>
        <w:t xml:space="preserve">Duševní útrapy: </w:t>
      </w:r>
      <w:r w:rsidRPr="000D3B7D">
        <w:rPr>
          <w:rFonts w:ascii="Arial" w:hAnsi="Arial" w:cs="Arial"/>
          <w:sz w:val="20"/>
          <w:szCs w:val="20"/>
        </w:rPr>
        <w:t>V případě nemajetkové újmy na zdraví nebo na životě člověka poskytne pojistitel náhradu duševních útrap způsobených poškozenému nebo náhradu duševních útrap manžela, rodiče, dítěte nebo jiné osoby blízké poškozeného v případě usmrcení nebo zvlášť závažného ublížení na zdraví poškozeného.</w:t>
      </w:r>
      <w:r w:rsidR="00021638" w:rsidRPr="000D3B7D">
        <w:rPr>
          <w:rFonts w:ascii="Arial" w:hAnsi="Arial" w:cs="Arial"/>
          <w:sz w:val="20"/>
          <w:szCs w:val="20"/>
        </w:rPr>
        <w:br/>
      </w:r>
    </w:p>
    <w:p w14:paraId="5FA7BBA7" w14:textId="239CE5C0" w:rsidR="006121E2" w:rsidRPr="000D3B7D" w:rsidRDefault="006121E2" w:rsidP="000D3B7D">
      <w:pPr>
        <w:pStyle w:val="Odstavecseseznamem"/>
        <w:numPr>
          <w:ilvl w:val="0"/>
          <w:numId w:val="30"/>
        </w:numPr>
        <w:autoSpaceDE w:val="0"/>
        <w:autoSpaceDN w:val="0"/>
        <w:adjustRightInd w:val="0"/>
        <w:spacing w:line="240" w:lineRule="auto"/>
        <w:rPr>
          <w:rFonts w:ascii="Arial" w:hAnsi="Arial" w:cs="Arial"/>
          <w:sz w:val="20"/>
          <w:szCs w:val="20"/>
        </w:rPr>
      </w:pPr>
      <w:r w:rsidRPr="000D3B7D">
        <w:rPr>
          <w:rFonts w:ascii="Arial" w:hAnsi="Arial" w:cs="Arial"/>
          <w:b/>
          <w:bCs/>
          <w:sz w:val="20"/>
          <w:szCs w:val="20"/>
        </w:rPr>
        <w:t>Činnosti nezapsané ve veřejně přístupných rejstřících</w:t>
      </w:r>
      <w:r w:rsidRPr="000D3B7D">
        <w:rPr>
          <w:rFonts w:ascii="Arial" w:hAnsi="Arial" w:cs="Arial"/>
          <w:sz w:val="20"/>
          <w:szCs w:val="20"/>
        </w:rPr>
        <w:t>: Pojištění se kromě činností zapsaných ve veřejně přístupných rejstřících (obchodní rejstřík, živnostenský rejstřík apod.) vztahuje též na jiné činnosti vykonávané pojištěným, pokud tyto činnosti nejsou výslovně vyloučeny příslušnými pojistnými podmínkami pojistitele a objem této činnosti nepřesahuje 15 % z celkového obratu pojištěného. Pojištění se vztahuje také na činnosti, které pojištěný začne vykonávat v průběhu pojistné doby, za předpokladu, že se jedná o činnosti obdobného charakteru vykonávané pojištěným na základě živnostenských či jiných oprávnění ke dni počátku pojištění.</w:t>
      </w:r>
      <w:r w:rsidR="00021638" w:rsidRPr="000D3B7D">
        <w:rPr>
          <w:rFonts w:ascii="Arial" w:hAnsi="Arial" w:cs="Arial"/>
          <w:sz w:val="20"/>
          <w:szCs w:val="20"/>
        </w:rPr>
        <w:br/>
      </w:r>
    </w:p>
    <w:p w14:paraId="40D6EEE7" w14:textId="5526BE9B" w:rsidR="006121E2" w:rsidRPr="000D3B7D" w:rsidRDefault="006121E2" w:rsidP="000D3B7D">
      <w:pPr>
        <w:pStyle w:val="Odstavecseseznamem"/>
        <w:numPr>
          <w:ilvl w:val="0"/>
          <w:numId w:val="30"/>
        </w:numPr>
        <w:autoSpaceDE w:val="0"/>
        <w:autoSpaceDN w:val="0"/>
        <w:adjustRightInd w:val="0"/>
        <w:spacing w:line="240" w:lineRule="auto"/>
        <w:rPr>
          <w:rFonts w:ascii="Arial" w:hAnsi="Arial" w:cs="Arial"/>
          <w:sz w:val="20"/>
          <w:szCs w:val="20"/>
        </w:rPr>
      </w:pPr>
      <w:r w:rsidRPr="000D3B7D">
        <w:rPr>
          <w:rFonts w:ascii="Arial" w:hAnsi="Arial" w:cs="Arial"/>
          <w:b/>
          <w:bCs/>
          <w:sz w:val="20"/>
          <w:szCs w:val="20"/>
        </w:rPr>
        <w:t>Výkon vlastnických práv, správa a provoz nemovité věci</w:t>
      </w:r>
      <w:r w:rsidRPr="000D3B7D">
        <w:rPr>
          <w:rFonts w:ascii="Arial" w:hAnsi="Arial" w:cs="Arial"/>
          <w:sz w:val="20"/>
          <w:szCs w:val="20"/>
        </w:rPr>
        <w:t>: Toto pojištění se vztahuje i na povinnost nahradit újmu způsobenou výkonem vlastnických práv k nemovitým věcem, správou a provozem těchto nemovitých věcí.</w:t>
      </w:r>
      <w:r w:rsidR="00021638" w:rsidRPr="000D3B7D">
        <w:rPr>
          <w:rFonts w:ascii="Arial" w:hAnsi="Arial" w:cs="Arial"/>
          <w:sz w:val="20"/>
          <w:szCs w:val="20"/>
        </w:rPr>
        <w:br/>
      </w:r>
    </w:p>
    <w:p w14:paraId="1097E9B7" w14:textId="4A6B2191" w:rsidR="006121E2" w:rsidRPr="000D3B7D" w:rsidRDefault="006121E2" w:rsidP="000D3B7D">
      <w:pPr>
        <w:pStyle w:val="Odstavecseseznamem"/>
        <w:numPr>
          <w:ilvl w:val="0"/>
          <w:numId w:val="30"/>
        </w:numPr>
        <w:autoSpaceDE w:val="0"/>
        <w:autoSpaceDN w:val="0"/>
        <w:adjustRightInd w:val="0"/>
        <w:spacing w:line="240" w:lineRule="auto"/>
        <w:rPr>
          <w:rFonts w:ascii="Arial" w:hAnsi="Arial" w:cs="Arial"/>
          <w:sz w:val="20"/>
          <w:szCs w:val="20"/>
        </w:rPr>
      </w:pPr>
      <w:r w:rsidRPr="000D3B7D">
        <w:rPr>
          <w:rFonts w:ascii="Arial" w:hAnsi="Arial" w:cs="Arial"/>
          <w:b/>
          <w:bCs/>
          <w:sz w:val="20"/>
          <w:szCs w:val="20"/>
        </w:rPr>
        <w:t>Osoby absolvující praxi u pojištěného:</w:t>
      </w:r>
      <w:r w:rsidRPr="000D3B7D">
        <w:rPr>
          <w:rFonts w:ascii="Arial" w:hAnsi="Arial" w:cs="Arial"/>
          <w:sz w:val="20"/>
          <w:szCs w:val="20"/>
        </w:rPr>
        <w:t xml:space="preserve"> Pojištění se vztahuje i na povinnost pojištěného k náhradě újmy způsobené osobami, které v rámci přípravy k povolání absolvují praktické vyučování u pojištěného. Pojištění se dále vztahuje i na újmy způsobené těmto osobám.</w:t>
      </w:r>
      <w:r w:rsidR="00021638" w:rsidRPr="000D3B7D">
        <w:rPr>
          <w:rFonts w:ascii="Arial" w:hAnsi="Arial" w:cs="Arial"/>
          <w:sz w:val="20"/>
          <w:szCs w:val="20"/>
        </w:rPr>
        <w:br/>
      </w:r>
    </w:p>
    <w:p w14:paraId="2EEDC422" w14:textId="77777777" w:rsidR="006121E2" w:rsidRPr="000D3B7D" w:rsidRDefault="006121E2" w:rsidP="000D3B7D">
      <w:pPr>
        <w:pStyle w:val="Odstavecseseznamem"/>
        <w:numPr>
          <w:ilvl w:val="0"/>
          <w:numId w:val="30"/>
        </w:numPr>
        <w:autoSpaceDE w:val="0"/>
        <w:autoSpaceDN w:val="0"/>
        <w:adjustRightInd w:val="0"/>
        <w:spacing w:line="240" w:lineRule="auto"/>
        <w:rPr>
          <w:rFonts w:ascii="Arial" w:hAnsi="Arial" w:cs="Arial"/>
          <w:sz w:val="20"/>
          <w:szCs w:val="20"/>
        </w:rPr>
      </w:pPr>
      <w:r w:rsidRPr="000D3B7D">
        <w:rPr>
          <w:rFonts w:ascii="Arial" w:hAnsi="Arial" w:cs="Arial"/>
          <w:b/>
          <w:bCs/>
          <w:sz w:val="20"/>
          <w:szCs w:val="20"/>
        </w:rPr>
        <w:t>Zaměstnanci pojištěného vykonávající dobrovolnou činnost u třetí osoby</w:t>
      </w:r>
      <w:r w:rsidRPr="000D3B7D">
        <w:rPr>
          <w:rFonts w:ascii="Arial" w:hAnsi="Arial" w:cs="Arial"/>
          <w:sz w:val="20"/>
          <w:szCs w:val="20"/>
        </w:rPr>
        <w:t>: Pojištění se vztahuje i na povinnost pojištěného k náhradě újmy způsobené vlastními zaměstnanci, které pojištěný uvolnil k výkonu dobrovolné charitativní nebo obdobné činnosti u třetích osob.</w:t>
      </w:r>
    </w:p>
    <w:p w14:paraId="50F81C38" w14:textId="77777777" w:rsidR="001C3EE2" w:rsidRDefault="001C3EE2" w:rsidP="001C3EE2">
      <w:pPr>
        <w:pStyle w:val="Odstavecseseznamem"/>
        <w:autoSpaceDE w:val="0"/>
        <w:autoSpaceDN w:val="0"/>
        <w:adjustRightInd w:val="0"/>
        <w:spacing w:line="240" w:lineRule="auto"/>
        <w:rPr>
          <w:rFonts w:ascii="Arial" w:hAnsi="Arial" w:cs="Arial"/>
          <w:sz w:val="20"/>
          <w:szCs w:val="20"/>
        </w:rPr>
      </w:pPr>
    </w:p>
    <w:p w14:paraId="728A1E18" w14:textId="0AF388AD" w:rsidR="006121E2" w:rsidRPr="000D3B7D" w:rsidRDefault="006121E2" w:rsidP="000D3B7D">
      <w:pPr>
        <w:pStyle w:val="Odstavecseseznamem"/>
        <w:numPr>
          <w:ilvl w:val="0"/>
          <w:numId w:val="30"/>
        </w:numPr>
        <w:autoSpaceDE w:val="0"/>
        <w:autoSpaceDN w:val="0"/>
        <w:adjustRightInd w:val="0"/>
        <w:spacing w:line="240" w:lineRule="auto"/>
        <w:rPr>
          <w:rFonts w:ascii="Arial" w:hAnsi="Arial" w:cs="Arial"/>
          <w:sz w:val="20"/>
          <w:szCs w:val="20"/>
        </w:rPr>
      </w:pPr>
      <w:r w:rsidRPr="000D3B7D">
        <w:rPr>
          <w:rFonts w:ascii="Arial" w:hAnsi="Arial" w:cs="Arial"/>
          <w:b/>
          <w:bCs/>
          <w:sz w:val="20"/>
          <w:szCs w:val="20"/>
        </w:rPr>
        <w:t>Osoby vykonávající dobrovolnou činnost u pojištěného</w:t>
      </w:r>
      <w:r w:rsidRPr="000D3B7D">
        <w:rPr>
          <w:rFonts w:ascii="Arial" w:hAnsi="Arial" w:cs="Arial"/>
          <w:sz w:val="20"/>
          <w:szCs w:val="20"/>
        </w:rPr>
        <w:t>: 1. Pro újmy způsobené třetím osobám při výkonu dobrovolné činnosti jsou osoby vykonávající dobrovolnou činnost mimo pracovněprávní či obdobné vztahy u pojištěného považovány za osoby jednající za pojištěného. 2. Pro újmy způsobené mezi sebou navzájem a dále pro újmy způsobené zaměstnancům či osobám v obdobném vztahu k pojištěnému jsou osoby vykonávající dobrovolnou činnost mimo pracovněprávní či obdobné vztahy u pojištěného považovány za osoby nezávislé na pojištěném.</w:t>
      </w:r>
      <w:r w:rsidR="00021638" w:rsidRPr="000D3B7D">
        <w:rPr>
          <w:rFonts w:ascii="Arial" w:hAnsi="Arial" w:cs="Arial"/>
          <w:sz w:val="20"/>
          <w:szCs w:val="20"/>
        </w:rPr>
        <w:br/>
      </w:r>
    </w:p>
    <w:p w14:paraId="37B18571" w14:textId="3BCF15E3" w:rsidR="006121E2" w:rsidRPr="000D3B7D" w:rsidRDefault="006121E2" w:rsidP="000D3B7D">
      <w:pPr>
        <w:pStyle w:val="Odstavecseseznamem"/>
        <w:numPr>
          <w:ilvl w:val="0"/>
          <w:numId w:val="30"/>
        </w:numPr>
        <w:autoSpaceDE w:val="0"/>
        <w:autoSpaceDN w:val="0"/>
        <w:adjustRightInd w:val="0"/>
        <w:spacing w:line="240" w:lineRule="auto"/>
        <w:rPr>
          <w:rFonts w:ascii="Arial" w:hAnsi="Arial" w:cs="Arial"/>
          <w:sz w:val="20"/>
          <w:szCs w:val="20"/>
        </w:rPr>
      </w:pPr>
      <w:r w:rsidRPr="000D3B7D">
        <w:rPr>
          <w:rFonts w:ascii="Arial" w:hAnsi="Arial" w:cs="Arial"/>
          <w:b/>
          <w:bCs/>
          <w:sz w:val="20"/>
          <w:szCs w:val="20"/>
        </w:rPr>
        <w:lastRenderedPageBreak/>
        <w:t xml:space="preserve">Věci užívané: </w:t>
      </w:r>
      <w:r w:rsidRPr="000D3B7D">
        <w:rPr>
          <w:rFonts w:ascii="Arial" w:hAnsi="Arial" w:cs="Arial"/>
          <w:sz w:val="20"/>
          <w:szCs w:val="20"/>
        </w:rPr>
        <w:t>V případě pojištění povinnosti k náhradě újmy na věcech užívaných se pojištění v tomto rozsahu vztahuje také na škody vzniklé na věcech nemovitých.</w:t>
      </w:r>
      <w:r w:rsidR="00021638" w:rsidRPr="000D3B7D">
        <w:rPr>
          <w:rFonts w:ascii="Arial" w:hAnsi="Arial" w:cs="Arial"/>
          <w:sz w:val="20"/>
          <w:szCs w:val="20"/>
        </w:rPr>
        <w:br/>
      </w:r>
    </w:p>
    <w:p w14:paraId="30590A4E" w14:textId="1287726B" w:rsidR="006121E2" w:rsidRPr="000D3B7D" w:rsidRDefault="006121E2" w:rsidP="000D3B7D">
      <w:pPr>
        <w:pStyle w:val="Odstavecseseznamem"/>
        <w:numPr>
          <w:ilvl w:val="0"/>
          <w:numId w:val="30"/>
        </w:numPr>
        <w:autoSpaceDE w:val="0"/>
        <w:autoSpaceDN w:val="0"/>
        <w:adjustRightInd w:val="0"/>
        <w:spacing w:line="240" w:lineRule="auto"/>
        <w:rPr>
          <w:rFonts w:ascii="Arial" w:hAnsi="Arial" w:cs="Arial"/>
          <w:sz w:val="20"/>
          <w:szCs w:val="20"/>
        </w:rPr>
      </w:pPr>
      <w:r w:rsidRPr="000D3B7D">
        <w:rPr>
          <w:rFonts w:ascii="Arial" w:hAnsi="Arial" w:cs="Arial"/>
          <w:b/>
          <w:bCs/>
          <w:sz w:val="20"/>
          <w:szCs w:val="20"/>
        </w:rPr>
        <w:t>Rozšíření rozsahu – regresy ze škod na užívaných vozidlech</w:t>
      </w:r>
      <w:r w:rsidRPr="000D3B7D">
        <w:rPr>
          <w:rFonts w:ascii="Arial" w:hAnsi="Arial" w:cs="Arial"/>
          <w:sz w:val="20"/>
          <w:szCs w:val="20"/>
        </w:rPr>
        <w:t>: Připojištění užívaných věcí se vztahuje i na regresní nároky pojišťoven z havarijního pojištění užívaných vozidel, uplatněné vůči pojištěnému.</w:t>
      </w:r>
      <w:r w:rsidR="00021638" w:rsidRPr="000D3B7D">
        <w:rPr>
          <w:rFonts w:ascii="Arial" w:hAnsi="Arial" w:cs="Arial"/>
          <w:sz w:val="20"/>
          <w:szCs w:val="20"/>
        </w:rPr>
        <w:br/>
      </w:r>
    </w:p>
    <w:p w14:paraId="62ED2C66" w14:textId="713D3B40" w:rsidR="006121E2" w:rsidRPr="000D3B7D" w:rsidRDefault="006121E2" w:rsidP="000D3B7D">
      <w:pPr>
        <w:pStyle w:val="Odstavecseseznamem"/>
        <w:numPr>
          <w:ilvl w:val="0"/>
          <w:numId w:val="30"/>
        </w:numPr>
        <w:autoSpaceDE w:val="0"/>
        <w:autoSpaceDN w:val="0"/>
        <w:adjustRightInd w:val="0"/>
        <w:spacing w:line="240" w:lineRule="auto"/>
        <w:rPr>
          <w:rFonts w:ascii="Arial" w:hAnsi="Arial" w:cs="Arial"/>
          <w:b/>
          <w:bCs/>
          <w:sz w:val="20"/>
          <w:szCs w:val="20"/>
        </w:rPr>
      </w:pPr>
      <w:r w:rsidRPr="000D3B7D">
        <w:rPr>
          <w:rFonts w:ascii="Arial" w:hAnsi="Arial" w:cs="Arial"/>
          <w:b/>
          <w:bCs/>
          <w:sz w:val="20"/>
          <w:szCs w:val="20"/>
        </w:rPr>
        <w:t>Rozšíření rozsahu – odcizení užívaných vozidel</w:t>
      </w:r>
      <w:r w:rsidRPr="000D3B7D">
        <w:rPr>
          <w:rFonts w:ascii="Arial" w:hAnsi="Arial" w:cs="Arial"/>
          <w:sz w:val="20"/>
          <w:szCs w:val="20"/>
        </w:rPr>
        <w:t>: Připojištění užívaných věcí se vztahuje i na vozidla, včetně škod způsobených odcizením těchto vozidel.</w:t>
      </w:r>
      <w:r w:rsidR="00021638" w:rsidRPr="000D3B7D">
        <w:rPr>
          <w:rFonts w:ascii="Arial" w:hAnsi="Arial" w:cs="Arial"/>
          <w:sz w:val="20"/>
          <w:szCs w:val="20"/>
        </w:rPr>
        <w:br/>
      </w:r>
    </w:p>
    <w:p w14:paraId="3FCD2BA2" w14:textId="5516F1EC" w:rsidR="006121E2" w:rsidRPr="000D3B7D" w:rsidRDefault="006121E2" w:rsidP="000D3B7D">
      <w:pPr>
        <w:pStyle w:val="Odstavecseseznamem"/>
        <w:numPr>
          <w:ilvl w:val="0"/>
          <w:numId w:val="30"/>
        </w:numPr>
        <w:autoSpaceDE w:val="0"/>
        <w:autoSpaceDN w:val="0"/>
        <w:adjustRightInd w:val="0"/>
        <w:spacing w:line="240" w:lineRule="auto"/>
        <w:rPr>
          <w:rFonts w:ascii="Arial" w:hAnsi="Arial" w:cs="Arial"/>
          <w:sz w:val="20"/>
          <w:szCs w:val="20"/>
        </w:rPr>
      </w:pPr>
      <w:r w:rsidRPr="000D3B7D">
        <w:rPr>
          <w:rFonts w:ascii="Arial" w:hAnsi="Arial" w:cs="Arial"/>
          <w:b/>
          <w:bCs/>
          <w:sz w:val="20"/>
          <w:szCs w:val="20"/>
        </w:rPr>
        <w:t>Regresy státní správy po samosprávě</w:t>
      </w:r>
      <w:r w:rsidRPr="000D3B7D">
        <w:rPr>
          <w:rFonts w:ascii="Arial" w:hAnsi="Arial" w:cs="Arial"/>
          <w:sz w:val="20"/>
          <w:szCs w:val="20"/>
        </w:rPr>
        <w:t>: Pro případ sjednání pojištění odpovědnosti pro územní samosprávný celek (obce, kraje apod.) se ujednává, že sjednané pojištění se vztahuje i na situace, kdy v důsledku pravomocně ukončeného soudního řízení ve věci pochybení pojištěného vznikla škoda některému z nadřazených samosprávných celků, popř. ústřednímu orgánu státní správy. Pojištění se v takovém případě vztahuje na regresy nadřazeného samosprávného celku, popř. ústředního orgánu státní správy, uplatněné za pojištěným. Za okamžik vzniku škody se pro účely tohoto smluvního ujednání považuje datum právní moci rozhodnutí příslušného soudního orgánu (vznik povinnosti nadřazeného samosprávného celku, popř. ústředního orgánu státní správy, nahradit vzniklou škodu).</w:t>
      </w:r>
      <w:r w:rsidR="00021638" w:rsidRPr="000D3B7D">
        <w:rPr>
          <w:rFonts w:ascii="Arial" w:hAnsi="Arial" w:cs="Arial"/>
          <w:sz w:val="20"/>
          <w:szCs w:val="20"/>
        </w:rPr>
        <w:br/>
      </w:r>
    </w:p>
    <w:p w14:paraId="1E4E3117" w14:textId="0B71622C" w:rsidR="006121E2" w:rsidRPr="00EC5FD7" w:rsidRDefault="006121E2" w:rsidP="00EC5FD7">
      <w:pPr>
        <w:pStyle w:val="Odstavecseseznamem"/>
        <w:numPr>
          <w:ilvl w:val="0"/>
          <w:numId w:val="30"/>
        </w:numPr>
        <w:autoSpaceDE w:val="0"/>
        <w:autoSpaceDN w:val="0"/>
        <w:adjustRightInd w:val="0"/>
        <w:spacing w:line="240" w:lineRule="auto"/>
        <w:rPr>
          <w:rFonts w:ascii="Arial" w:hAnsi="Arial" w:cs="Arial"/>
          <w:b/>
          <w:bCs/>
          <w:sz w:val="20"/>
          <w:szCs w:val="20"/>
        </w:rPr>
      </w:pPr>
      <w:r w:rsidRPr="000D3B7D">
        <w:rPr>
          <w:rFonts w:ascii="Arial" w:hAnsi="Arial" w:cs="Arial"/>
          <w:b/>
          <w:bCs/>
          <w:sz w:val="20"/>
          <w:szCs w:val="20"/>
        </w:rPr>
        <w:t>Újma způsobená užíváním sociálních médií</w:t>
      </w:r>
      <w:r w:rsidRPr="000D3B7D">
        <w:rPr>
          <w:rFonts w:ascii="Arial" w:hAnsi="Arial" w:cs="Arial"/>
          <w:sz w:val="20"/>
          <w:szCs w:val="20"/>
        </w:rPr>
        <w:t>: Ujednává se, že pojištění sjednané touto pojistnou smlouvou se vztahuje i na újmy vzniklé v důsledku používání internetových sociálních médií (např. Facebook, Twitter, Instagram apod.), včetně újem způsobených zásahem do přirozených práv fyzické či právnické osoby.</w:t>
      </w:r>
      <w:r w:rsidR="00021638" w:rsidRPr="00EC5FD7">
        <w:rPr>
          <w:rFonts w:cs="Arial"/>
          <w:szCs w:val="20"/>
        </w:rPr>
        <w:br/>
      </w:r>
    </w:p>
    <w:p w14:paraId="38BE008B" w14:textId="24DF8E33" w:rsidR="006121E2" w:rsidRPr="000D3B7D" w:rsidRDefault="006121E2" w:rsidP="000D3B7D">
      <w:pPr>
        <w:pStyle w:val="Odstavecseseznamem"/>
        <w:numPr>
          <w:ilvl w:val="0"/>
          <w:numId w:val="30"/>
        </w:numPr>
        <w:autoSpaceDE w:val="0"/>
        <w:autoSpaceDN w:val="0"/>
        <w:adjustRightInd w:val="0"/>
        <w:spacing w:line="240" w:lineRule="auto"/>
        <w:rPr>
          <w:rFonts w:ascii="Arial" w:hAnsi="Arial" w:cs="Arial"/>
          <w:sz w:val="20"/>
          <w:szCs w:val="20"/>
        </w:rPr>
      </w:pPr>
      <w:r w:rsidRPr="000D3B7D">
        <w:rPr>
          <w:rFonts w:ascii="Arial" w:hAnsi="Arial" w:cs="Arial"/>
          <w:b/>
          <w:bCs/>
          <w:sz w:val="20"/>
          <w:szCs w:val="20"/>
        </w:rPr>
        <w:t xml:space="preserve">Pojištění odpovědnosti vlastníka/podílníka nebo nájemce bytové jednotky: </w:t>
      </w:r>
      <w:r w:rsidRPr="000D3B7D">
        <w:rPr>
          <w:rFonts w:ascii="Arial" w:hAnsi="Arial" w:cs="Arial"/>
          <w:sz w:val="20"/>
          <w:szCs w:val="20"/>
        </w:rPr>
        <w:t>Ujednává se, že pojištění odpovědnosti se vztahuje také na povinnost pojištěného nahradit poškozenému újmu, vznikla-li mu povinnost k její náhradě v souvislosti s vlastnictvím bytové jednotky nebo provozem a vedením domácnosti. Stejně tak se pojištění vztahuje na osoby, které jednotku oprávněně užívají, a to na fyzické i právnické. Pojistné krytí se vztahuje jen na škodné událost, při nichž došlo ke vzniku újmy na nebytovém prostoru nebo na společných částech bytového domu nebo na odlišné bytové jednotce a v ní umístěné domácnosti, než ve které měla tato škodná událost příčinu.</w:t>
      </w:r>
      <w:r w:rsidR="00021638" w:rsidRPr="000D3B7D">
        <w:rPr>
          <w:rFonts w:ascii="Arial" w:hAnsi="Arial" w:cs="Arial"/>
          <w:sz w:val="20"/>
          <w:szCs w:val="20"/>
        </w:rPr>
        <w:br/>
      </w:r>
    </w:p>
    <w:p w14:paraId="6C27AF62" w14:textId="2F5F0C80" w:rsidR="006121E2" w:rsidRPr="000D3B7D" w:rsidRDefault="006121E2" w:rsidP="000D3B7D">
      <w:pPr>
        <w:pStyle w:val="Odstavecseseznamem"/>
        <w:numPr>
          <w:ilvl w:val="0"/>
          <w:numId w:val="30"/>
        </w:numPr>
        <w:autoSpaceDE w:val="0"/>
        <w:autoSpaceDN w:val="0"/>
        <w:adjustRightInd w:val="0"/>
        <w:spacing w:line="240" w:lineRule="auto"/>
        <w:rPr>
          <w:rFonts w:ascii="Arial" w:hAnsi="Arial" w:cs="Arial"/>
          <w:sz w:val="20"/>
          <w:szCs w:val="20"/>
        </w:rPr>
      </w:pPr>
      <w:r w:rsidRPr="000D3B7D">
        <w:rPr>
          <w:rFonts w:ascii="Arial" w:hAnsi="Arial" w:cs="Arial"/>
          <w:b/>
          <w:bCs/>
          <w:sz w:val="20"/>
          <w:szCs w:val="20"/>
        </w:rPr>
        <w:t>Újma způsobená činností pracovního stroje:</w:t>
      </w:r>
      <w:r w:rsidRPr="000D3B7D">
        <w:rPr>
          <w:rFonts w:ascii="Arial" w:hAnsi="Arial" w:cs="Arial"/>
          <w:sz w:val="20"/>
          <w:szCs w:val="20"/>
        </w:rPr>
        <w:t xml:space="preserve"> Ujednává se, že pojištění sjednané touto pojistnou smlouvu se vztahuje i na újmy vniklé výkonem činnosti pracovního stroje, které nemají původ v jeho jízdě.</w:t>
      </w:r>
      <w:r w:rsidR="00021638" w:rsidRPr="000D3B7D">
        <w:rPr>
          <w:rFonts w:ascii="Arial" w:hAnsi="Arial" w:cs="Arial"/>
          <w:sz w:val="20"/>
          <w:szCs w:val="20"/>
        </w:rPr>
        <w:br/>
      </w:r>
    </w:p>
    <w:p w14:paraId="19DF1580" w14:textId="4980291A" w:rsidR="00962395" w:rsidRPr="000D3B7D" w:rsidRDefault="006121E2" w:rsidP="000D3B7D">
      <w:pPr>
        <w:pStyle w:val="Odstavecseseznamem"/>
        <w:numPr>
          <w:ilvl w:val="0"/>
          <w:numId w:val="30"/>
        </w:numPr>
        <w:autoSpaceDE w:val="0"/>
        <w:autoSpaceDN w:val="0"/>
        <w:adjustRightInd w:val="0"/>
        <w:spacing w:line="240" w:lineRule="auto"/>
        <w:rPr>
          <w:rFonts w:ascii="Arial" w:hAnsi="Arial" w:cs="Arial"/>
          <w:sz w:val="20"/>
          <w:szCs w:val="20"/>
        </w:rPr>
      </w:pPr>
      <w:r w:rsidRPr="000D3B7D">
        <w:rPr>
          <w:rFonts w:ascii="Arial" w:hAnsi="Arial" w:cs="Arial"/>
          <w:b/>
          <w:bCs/>
          <w:sz w:val="20"/>
          <w:szCs w:val="20"/>
        </w:rPr>
        <w:t>Újma způsobená provozem pracovního stroje, který nepodléhá povinnému pojištění odpovědnosti z provozu vozidla:</w:t>
      </w:r>
      <w:r w:rsidRPr="000D3B7D">
        <w:rPr>
          <w:rFonts w:ascii="Arial" w:hAnsi="Arial" w:cs="Arial"/>
          <w:sz w:val="20"/>
          <w:szCs w:val="20"/>
        </w:rPr>
        <w:t xml:space="preserve"> Ujednává se, že pojištění sjednané touto pojistnou smlouvu se vztahuje i na újmy způsobené provozem pracovního stoje, netýká-li se způsobená újma pojištění, jehož uzavření je vyžadováno příslušným právním předpisem.</w:t>
      </w:r>
    </w:p>
    <w:p w14:paraId="1AE1B0BC" w14:textId="04CE257A" w:rsidR="00205E34" w:rsidRPr="000D3B7D" w:rsidRDefault="00205E34" w:rsidP="009B04B1">
      <w:pPr>
        <w:rPr>
          <w:rFonts w:cs="Arial"/>
          <w:szCs w:val="20"/>
        </w:rPr>
      </w:pPr>
    </w:p>
    <w:sectPr w:rsidR="00205E34" w:rsidRPr="000D3B7D" w:rsidSect="009B6A85">
      <w:footerReference w:type="even" r:id="rId7"/>
      <w:footerReference w:type="default" r:id="rId8"/>
      <w:headerReference w:type="first" r:id="rId9"/>
      <w:footerReference w:type="first" r:id="rId10"/>
      <w:pgSz w:w="11906" w:h="16838" w:code="9"/>
      <w:pgMar w:top="1701" w:right="1315" w:bottom="1831" w:left="1633"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0D654" w14:textId="77777777" w:rsidR="00730287" w:rsidRDefault="00730287">
      <w:r>
        <w:separator/>
      </w:r>
    </w:p>
  </w:endnote>
  <w:endnote w:type="continuationSeparator" w:id="0">
    <w:p w14:paraId="11D2543B" w14:textId="77777777" w:rsidR="00730287" w:rsidRDefault="00730287">
      <w:r>
        <w:continuationSeparator/>
      </w:r>
    </w:p>
  </w:endnote>
  <w:endnote w:type="continuationNotice" w:id="1">
    <w:p w14:paraId="185BBEA9" w14:textId="77777777" w:rsidR="00730287" w:rsidRDefault="007302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Times New Roman Bold">
    <w:altName w:val="Times New Roman"/>
    <w:charset w:val="00"/>
    <w:family w:val="auto"/>
    <w:pitch w:val="default"/>
  </w:font>
  <w:font w:name="TimesNewRomanPS">
    <w:altName w:val="Times New Roman"/>
    <w:charset w:val="00"/>
    <w:family w:val="roman"/>
    <w:pitch w:val="variable"/>
  </w:font>
  <w:font w:name="Allianz Sans">
    <w:panose1 w:val="00000000000000000000"/>
    <w:charset w:val="00"/>
    <w:family w:val="modern"/>
    <w:notTrueType/>
    <w:pitch w:val="variable"/>
    <w:sig w:usb0="A00000AF" w:usb1="5000214A" w:usb2="00000010" w:usb3="00000000" w:csb0="00000193"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CC587" w14:textId="77777777" w:rsidR="009C0CAC" w:rsidRDefault="009C0CAC" w:rsidP="00606BD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2D42AA3B" w14:textId="77777777" w:rsidR="009C0CAC" w:rsidRDefault="009C0CAC" w:rsidP="00694F6B">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2A2FA" w14:textId="77777777" w:rsidR="00733297" w:rsidRDefault="00733297">
    <w:pPr>
      <w:pStyle w:val="Zpat"/>
      <w:jc w:val="right"/>
    </w:pPr>
    <w:r>
      <w:fldChar w:fldCharType="begin"/>
    </w:r>
    <w:r>
      <w:instrText>PAGE   \* MERGEFORMAT</w:instrText>
    </w:r>
    <w:r>
      <w:fldChar w:fldCharType="separate"/>
    </w:r>
    <w:r>
      <w:rPr>
        <w:lang w:val="cs-CZ"/>
      </w:rPr>
      <w:t>2</w:t>
    </w:r>
    <w:r>
      <w:fldChar w:fldCharType="end"/>
    </w:r>
  </w:p>
  <w:p w14:paraId="5AA334D9" w14:textId="77777777" w:rsidR="009C0CAC" w:rsidRDefault="009C0CA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68BDA" w14:textId="77777777" w:rsidR="009C0CAC" w:rsidRDefault="009C0CAC" w:rsidP="00954928">
    <w:pPr>
      <w:pStyle w:val="Zpat"/>
      <w:ind w:left="0"/>
      <w:rPr>
        <w:rFonts w:cs="Arial"/>
        <w:b/>
        <w:sz w:val="16"/>
        <w:szCs w:val="16"/>
        <w:lang w:val="cs-CZ"/>
      </w:rPr>
    </w:pPr>
  </w:p>
  <w:p w14:paraId="77F01ABC" w14:textId="77777777" w:rsidR="009C0CAC" w:rsidRDefault="009C0CA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6AA30" w14:textId="77777777" w:rsidR="00730287" w:rsidRDefault="00730287">
      <w:r>
        <w:separator/>
      </w:r>
    </w:p>
  </w:footnote>
  <w:footnote w:type="continuationSeparator" w:id="0">
    <w:p w14:paraId="4DE52CC8" w14:textId="77777777" w:rsidR="00730287" w:rsidRDefault="00730287">
      <w:r>
        <w:continuationSeparator/>
      </w:r>
    </w:p>
  </w:footnote>
  <w:footnote w:type="continuationNotice" w:id="1">
    <w:p w14:paraId="059E74C9" w14:textId="77777777" w:rsidR="00730287" w:rsidRDefault="007302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F8B1C" w14:textId="77777777" w:rsidR="009B6A85" w:rsidRPr="009B6A85" w:rsidRDefault="009B6A85" w:rsidP="009B6A85">
    <w:pPr>
      <w:tabs>
        <w:tab w:val="center" w:pos="4536"/>
        <w:tab w:val="right" w:pos="9072"/>
      </w:tabs>
      <w:rPr>
        <w:rFonts w:ascii="Calibri" w:hAnsi="Calibri" w:cs="Calibri"/>
        <w:szCs w:val="20"/>
      </w:rPr>
    </w:pPr>
    <w:r w:rsidRPr="009B6A85">
      <w:rPr>
        <w:rFonts w:ascii="Calibri" w:hAnsi="Calibri" w:cs="Calibri"/>
        <w:szCs w:val="20"/>
      </w:rPr>
      <w:t xml:space="preserve">Zadávací </w:t>
    </w:r>
    <w:proofErr w:type="gramStart"/>
    <w:r w:rsidRPr="009B6A85">
      <w:rPr>
        <w:rFonts w:ascii="Calibri" w:hAnsi="Calibri" w:cs="Calibri"/>
        <w:szCs w:val="20"/>
      </w:rPr>
      <w:t>dokumentace - Příloha</w:t>
    </w:r>
    <w:proofErr w:type="gramEnd"/>
    <w:r w:rsidRPr="009B6A85">
      <w:rPr>
        <w:rFonts w:ascii="Calibri" w:hAnsi="Calibri" w:cs="Calibri"/>
        <w:szCs w:val="20"/>
      </w:rPr>
      <w:t xml:space="preserve"> č.</w:t>
    </w:r>
    <w:r>
      <w:rPr>
        <w:rFonts w:ascii="Calibri" w:hAnsi="Calibri" w:cs="Calibri"/>
        <w:szCs w:val="20"/>
      </w:rPr>
      <w:t>12</w:t>
    </w:r>
  </w:p>
  <w:p w14:paraId="62887847" w14:textId="77777777" w:rsidR="009B6A85" w:rsidRDefault="009B6A85" w:rsidP="009B6A85">
    <w:pPr>
      <w:pStyle w:val="Zhlav"/>
    </w:pPr>
  </w:p>
  <w:p w14:paraId="287B2418" w14:textId="77777777" w:rsidR="009B6A85" w:rsidRDefault="009B6A85" w:rsidP="009B6A85">
    <w:pPr>
      <w:pStyle w:val="Zhlav"/>
      <w:jc w:val="center"/>
    </w:pPr>
    <w:r>
      <w:rPr>
        <w:b/>
        <w:bCs/>
        <w:color w:val="156082" w:themeColor="accent1"/>
        <w:sz w:val="18"/>
        <w:szCs w:val="18"/>
      </w:rPr>
      <w:t>VZ „</w:t>
    </w:r>
    <w:r w:rsidRPr="009B6A85">
      <w:rPr>
        <w:b/>
        <w:bCs/>
        <w:color w:val="156082" w:themeColor="accent1"/>
        <w:sz w:val="18"/>
        <w:szCs w:val="18"/>
      </w:rPr>
      <w:t xml:space="preserve">Pojištění majetku a odpovědnosti, pojištění strojů a strojních zařízení, pojištění odpovědnosti drážního dopravce a pojištění vozidel Městské dopravy Teplice, </w:t>
    </w:r>
    <w:proofErr w:type="spellStart"/>
    <w:r w:rsidRPr="009B6A85">
      <w:rPr>
        <w:b/>
        <w:bCs/>
        <w:color w:val="156082" w:themeColor="accent1"/>
        <w:sz w:val="18"/>
        <w:szCs w:val="18"/>
      </w:rPr>
      <w:t>p.o</w:t>
    </w:r>
    <w:proofErr w:type="spellEnd"/>
    <w:r w:rsidRPr="009B6A85">
      <w:rPr>
        <w:b/>
        <w:bCs/>
        <w:color w:val="156082" w:themeColor="accent1"/>
        <w:sz w:val="18"/>
        <w:szCs w:val="18"/>
      </w:rPr>
      <w:t>.</w:t>
    </w:r>
    <w:r>
      <w:rPr>
        <w:b/>
        <w:bCs/>
        <w:color w:val="156082" w:themeColor="accent1"/>
        <w:sz w:val="18"/>
        <w:szCs w:val="18"/>
      </w:rPr>
      <w:t>“</w:t>
    </w:r>
  </w:p>
  <w:p w14:paraId="2CEF11B2" w14:textId="77777777" w:rsidR="009C0CAC" w:rsidRDefault="009C0CAC" w:rsidP="00985A8C">
    <w:pPr>
      <w:pStyle w:val="Zhlav"/>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078A01C"/>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DA42B2F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6AC21D1A"/>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1EE81D2C"/>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0D6E7C82"/>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7C91BC"/>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196F8BA"/>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00E6EE"/>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9282E6"/>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0032DCE4"/>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000004"/>
    <w:multiLevelType w:val="multilevel"/>
    <w:tmpl w:val="00000004"/>
    <w:name w:val="WW8Num5"/>
    <w:lvl w:ilvl="0">
      <w:start w:val="1"/>
      <w:numFmt w:val="upperRoman"/>
      <w:lvlText w:val="%1."/>
      <w:lvlJc w:val="left"/>
      <w:pPr>
        <w:tabs>
          <w:tab w:val="num" w:pos="907"/>
        </w:tabs>
        <w:ind w:left="907" w:hanging="340"/>
      </w:pPr>
    </w:lvl>
    <w:lvl w:ilvl="1">
      <w:start w:val="1"/>
      <w:numFmt w:val="lowerLetter"/>
      <w:lvlText w:val="%2."/>
      <w:lvlJc w:val="left"/>
      <w:pPr>
        <w:tabs>
          <w:tab w:val="num" w:pos="2007"/>
        </w:tabs>
        <w:ind w:left="2007" w:hanging="360"/>
      </w:pPr>
    </w:lvl>
    <w:lvl w:ilvl="2">
      <w:start w:val="1"/>
      <w:numFmt w:val="upperLetter"/>
      <w:lvlText w:val="%3."/>
      <w:lvlJc w:val="left"/>
      <w:pPr>
        <w:tabs>
          <w:tab w:val="num" w:pos="1304"/>
        </w:tabs>
        <w:ind w:left="1304" w:hanging="397"/>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11" w15:restartNumberingAfterBreak="0">
    <w:nsid w:val="0000000C"/>
    <w:multiLevelType w:val="singleLevel"/>
    <w:tmpl w:val="0000000C"/>
    <w:name w:val="WW8Num22"/>
    <w:lvl w:ilvl="0">
      <w:numFmt w:val="bullet"/>
      <w:lvlText w:val="-"/>
      <w:lvlJc w:val="left"/>
      <w:pPr>
        <w:tabs>
          <w:tab w:val="num" w:pos="700"/>
        </w:tabs>
        <w:ind w:left="700" w:hanging="360"/>
      </w:pPr>
      <w:rPr>
        <w:rFonts w:ascii="Arial Narrow" w:hAnsi="Arial Narrow" w:cs="Times New Roman"/>
      </w:rPr>
    </w:lvl>
  </w:abstractNum>
  <w:abstractNum w:abstractNumId="12" w15:restartNumberingAfterBreak="0">
    <w:nsid w:val="040677C8"/>
    <w:multiLevelType w:val="hybridMultilevel"/>
    <w:tmpl w:val="FD2C346A"/>
    <w:lvl w:ilvl="0" w:tplc="FFFFFFFF">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6092730"/>
    <w:multiLevelType w:val="singleLevel"/>
    <w:tmpl w:val="1C926EF8"/>
    <w:lvl w:ilvl="0">
      <w:start w:val="1"/>
      <w:numFmt w:val="upperLetter"/>
      <w:pStyle w:val="Oznaenpozmn"/>
      <w:lvlText w:val="%1."/>
      <w:lvlJc w:val="left"/>
      <w:pPr>
        <w:tabs>
          <w:tab w:val="num" w:pos="425"/>
        </w:tabs>
        <w:ind w:left="425" w:hanging="425"/>
      </w:pPr>
    </w:lvl>
  </w:abstractNum>
  <w:abstractNum w:abstractNumId="14" w15:restartNumberingAfterBreak="0">
    <w:nsid w:val="0B4456EC"/>
    <w:multiLevelType w:val="hybridMultilevel"/>
    <w:tmpl w:val="AAE2238A"/>
    <w:lvl w:ilvl="0" w:tplc="77CC56AE">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pStyle w:val="Text11"/>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B9579A3"/>
    <w:multiLevelType w:val="hybridMultilevel"/>
    <w:tmpl w:val="84BEF27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1CF5AEB"/>
    <w:multiLevelType w:val="hybridMultilevel"/>
    <w:tmpl w:val="815297F6"/>
    <w:lvl w:ilvl="0" w:tplc="FFFFFFFF">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7D1623A"/>
    <w:multiLevelType w:val="hybridMultilevel"/>
    <w:tmpl w:val="143812A0"/>
    <w:lvl w:ilvl="0" w:tplc="FFFFFFFF">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E240735"/>
    <w:multiLevelType w:val="hybridMultilevel"/>
    <w:tmpl w:val="AE5C7174"/>
    <w:lvl w:ilvl="0" w:tplc="AF86145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02900B3"/>
    <w:multiLevelType w:val="hybridMultilevel"/>
    <w:tmpl w:val="E1CC030A"/>
    <w:lvl w:ilvl="0" w:tplc="3664F300">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pStyle w:val="Text111"/>
      <w:lvlText w:val=""/>
      <w:lvlJc w:val="left"/>
      <w:pPr>
        <w:ind w:left="2880" w:hanging="360"/>
      </w:pPr>
      <w:rPr>
        <w:rFonts w:ascii="Wingdings" w:hAnsi="Wingdings" w:hint="default"/>
      </w:rPr>
    </w:lvl>
    <w:lvl w:ilvl="3" w:tplc="04050001" w:tentative="1">
      <w:start w:val="1"/>
      <w:numFmt w:val="bullet"/>
      <w:pStyle w:val="Text1111"/>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15:restartNumberingAfterBreak="0">
    <w:nsid w:val="22D62818"/>
    <w:multiLevelType w:val="hybridMultilevel"/>
    <w:tmpl w:val="AE62903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8F45A2C"/>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4642117"/>
    <w:multiLevelType w:val="hybridMultilevel"/>
    <w:tmpl w:val="ADE81D60"/>
    <w:lvl w:ilvl="0" w:tplc="401E429E">
      <w:start w:val="1"/>
      <w:numFmt w:val="lowerLetter"/>
      <w:pStyle w:val="MJSTYLPROZD"/>
      <w:lvlText w:val="%1)"/>
      <w:lvlJc w:val="left"/>
      <w:pPr>
        <w:tabs>
          <w:tab w:val="num" w:pos="720"/>
        </w:tabs>
        <w:ind w:left="720" w:hanging="360"/>
      </w:pPr>
      <w:rPr>
        <w:rFonts w:hint="default"/>
      </w:rPr>
    </w:lvl>
    <w:lvl w:ilvl="1" w:tplc="1E4A5AA2" w:tentative="1">
      <w:start w:val="1"/>
      <w:numFmt w:val="lowerLetter"/>
      <w:lvlText w:val="%2."/>
      <w:lvlJc w:val="left"/>
      <w:pPr>
        <w:tabs>
          <w:tab w:val="num" w:pos="1440"/>
        </w:tabs>
        <w:ind w:left="1440" w:hanging="360"/>
      </w:pPr>
    </w:lvl>
    <w:lvl w:ilvl="2" w:tplc="920C4C52" w:tentative="1">
      <w:start w:val="1"/>
      <w:numFmt w:val="lowerRoman"/>
      <w:lvlText w:val="%3."/>
      <w:lvlJc w:val="right"/>
      <w:pPr>
        <w:tabs>
          <w:tab w:val="num" w:pos="2160"/>
        </w:tabs>
        <w:ind w:left="2160" w:hanging="180"/>
      </w:pPr>
    </w:lvl>
    <w:lvl w:ilvl="3" w:tplc="4DE24CAE" w:tentative="1">
      <w:start w:val="1"/>
      <w:numFmt w:val="decimal"/>
      <w:lvlText w:val="%4."/>
      <w:lvlJc w:val="left"/>
      <w:pPr>
        <w:tabs>
          <w:tab w:val="num" w:pos="2880"/>
        </w:tabs>
        <w:ind w:left="2880" w:hanging="360"/>
      </w:pPr>
    </w:lvl>
    <w:lvl w:ilvl="4" w:tplc="485691C2" w:tentative="1">
      <w:start w:val="1"/>
      <w:numFmt w:val="lowerLetter"/>
      <w:lvlText w:val="%5."/>
      <w:lvlJc w:val="left"/>
      <w:pPr>
        <w:tabs>
          <w:tab w:val="num" w:pos="3600"/>
        </w:tabs>
        <w:ind w:left="3600" w:hanging="360"/>
      </w:pPr>
    </w:lvl>
    <w:lvl w:ilvl="5" w:tplc="5A526F66" w:tentative="1">
      <w:start w:val="1"/>
      <w:numFmt w:val="lowerRoman"/>
      <w:lvlText w:val="%6."/>
      <w:lvlJc w:val="right"/>
      <w:pPr>
        <w:tabs>
          <w:tab w:val="num" w:pos="4320"/>
        </w:tabs>
        <w:ind w:left="4320" w:hanging="180"/>
      </w:pPr>
    </w:lvl>
    <w:lvl w:ilvl="6" w:tplc="0D328BD8" w:tentative="1">
      <w:start w:val="1"/>
      <w:numFmt w:val="decimal"/>
      <w:lvlText w:val="%7."/>
      <w:lvlJc w:val="left"/>
      <w:pPr>
        <w:tabs>
          <w:tab w:val="num" w:pos="5040"/>
        </w:tabs>
        <w:ind w:left="5040" w:hanging="360"/>
      </w:pPr>
    </w:lvl>
    <w:lvl w:ilvl="7" w:tplc="3FF04588" w:tentative="1">
      <w:start w:val="1"/>
      <w:numFmt w:val="lowerLetter"/>
      <w:lvlText w:val="%8."/>
      <w:lvlJc w:val="left"/>
      <w:pPr>
        <w:tabs>
          <w:tab w:val="num" w:pos="5760"/>
        </w:tabs>
        <w:ind w:left="5760" w:hanging="360"/>
      </w:pPr>
    </w:lvl>
    <w:lvl w:ilvl="8" w:tplc="07767ED4" w:tentative="1">
      <w:start w:val="1"/>
      <w:numFmt w:val="lowerRoman"/>
      <w:lvlText w:val="%9."/>
      <w:lvlJc w:val="right"/>
      <w:pPr>
        <w:tabs>
          <w:tab w:val="num" w:pos="6480"/>
        </w:tabs>
        <w:ind w:left="6480" w:hanging="180"/>
      </w:pPr>
    </w:lvl>
  </w:abstractNum>
  <w:abstractNum w:abstractNumId="23" w15:restartNumberingAfterBreak="0">
    <w:nsid w:val="387E088E"/>
    <w:multiLevelType w:val="hybridMultilevel"/>
    <w:tmpl w:val="AE5C717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A6C0A40"/>
    <w:multiLevelType w:val="hybridMultilevel"/>
    <w:tmpl w:val="E80A72A2"/>
    <w:lvl w:ilvl="0" w:tplc="FFFFFFFF">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254436E"/>
    <w:multiLevelType w:val="hybridMultilevel"/>
    <w:tmpl w:val="AE5C717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858270C"/>
    <w:multiLevelType w:val="hybridMultilevel"/>
    <w:tmpl w:val="4CCED20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8B45FEC"/>
    <w:multiLevelType w:val="hybridMultilevel"/>
    <w:tmpl w:val="2EA4C5F8"/>
    <w:lvl w:ilvl="0" w:tplc="302464B4">
      <w:numFmt w:val="bullet"/>
      <w:pStyle w:val="bullet1"/>
      <w:lvlText w:val=""/>
      <w:lvlJc w:val="left"/>
      <w:pPr>
        <w:tabs>
          <w:tab w:val="num" w:pos="1140"/>
        </w:tabs>
        <w:ind w:left="1140" w:hanging="360"/>
      </w:pPr>
      <w:rPr>
        <w:rFonts w:ascii="Symbol" w:hAnsi="Symbol" w:cs="Times New Roman" w:hint="default"/>
        <w:color w:val="314C7C"/>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E83363"/>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29" w15:restartNumberingAfterBreak="0">
    <w:nsid w:val="4F177A22"/>
    <w:multiLevelType w:val="hybridMultilevel"/>
    <w:tmpl w:val="979E1984"/>
    <w:lvl w:ilvl="0" w:tplc="FFFFFFFF">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08C424B"/>
    <w:multiLevelType w:val="hybridMultilevel"/>
    <w:tmpl w:val="E79CD04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2AA03D0"/>
    <w:multiLevelType w:val="hybridMultilevel"/>
    <w:tmpl w:val="FD2C346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54B59CE"/>
    <w:multiLevelType w:val="hybridMultilevel"/>
    <w:tmpl w:val="E7FEBE2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86722BB"/>
    <w:multiLevelType w:val="singleLevel"/>
    <w:tmpl w:val="B250281A"/>
    <w:lvl w:ilvl="0">
      <w:start w:val="1"/>
      <w:numFmt w:val="lowerLetter"/>
      <w:pStyle w:val="Text11111"/>
      <w:lvlText w:val="%1)"/>
      <w:lvlJc w:val="left"/>
      <w:pPr>
        <w:tabs>
          <w:tab w:val="num" w:pos="1134"/>
        </w:tabs>
        <w:ind w:left="1134" w:hanging="227"/>
      </w:pPr>
    </w:lvl>
  </w:abstractNum>
  <w:abstractNum w:abstractNumId="34" w15:restartNumberingAfterBreak="0">
    <w:nsid w:val="5CFB4470"/>
    <w:multiLevelType w:val="hybridMultilevel"/>
    <w:tmpl w:val="7FB2454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F47674F"/>
    <w:multiLevelType w:val="hybridMultilevel"/>
    <w:tmpl w:val="3FC8472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07F2E53"/>
    <w:multiLevelType w:val="hybridMultilevel"/>
    <w:tmpl w:val="A820678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AAF1A1F"/>
    <w:multiLevelType w:val="multilevel"/>
    <w:tmpl w:val="D25A5DD6"/>
    <w:lvl w:ilvl="0">
      <w:start w:val="1"/>
      <w:numFmt w:val="decimal"/>
      <w:pStyle w:val="Textodstavce"/>
      <w:isLgl/>
      <w:lvlText w:val="(%1)"/>
      <w:lvlJc w:val="left"/>
      <w:pPr>
        <w:tabs>
          <w:tab w:val="num" w:pos="357"/>
        </w:tabs>
        <w:ind w:firstLine="425"/>
      </w:pPr>
    </w:lvl>
    <w:lvl w:ilvl="1">
      <w:start w:val="1"/>
      <w:numFmt w:val="lowerLetter"/>
      <w:pStyle w:val="Textpsmene"/>
      <w:lvlText w:val="%2)"/>
      <w:lvlJc w:val="left"/>
      <w:pPr>
        <w:tabs>
          <w:tab w:val="num" w:pos="0"/>
        </w:tabs>
        <w:ind w:left="0" w:hanging="425"/>
      </w:pPr>
    </w:lvl>
    <w:lvl w:ilvl="2">
      <w:start w:val="1"/>
      <w:numFmt w:val="decimal"/>
      <w:isLgl/>
      <w:lvlText w:val="%3."/>
      <w:lvlJc w:val="left"/>
      <w:pPr>
        <w:tabs>
          <w:tab w:val="num" w:pos="425"/>
        </w:tabs>
        <w:ind w:left="425" w:hanging="425"/>
      </w:pPr>
    </w:lvl>
    <w:lvl w:ilvl="3">
      <w:start w:val="1"/>
      <w:numFmt w:val="decimal"/>
      <w:lvlText w:val="(%4)"/>
      <w:lvlJc w:val="left"/>
      <w:pPr>
        <w:tabs>
          <w:tab w:val="num" w:pos="1015"/>
        </w:tabs>
        <w:ind w:left="1015" w:hanging="360"/>
      </w:pPr>
    </w:lvl>
    <w:lvl w:ilvl="4">
      <w:start w:val="1"/>
      <w:numFmt w:val="lowerLetter"/>
      <w:lvlText w:val="(%5)"/>
      <w:lvlJc w:val="left"/>
      <w:pPr>
        <w:tabs>
          <w:tab w:val="num" w:pos="1375"/>
        </w:tabs>
        <w:ind w:left="1375" w:hanging="360"/>
      </w:pPr>
    </w:lvl>
    <w:lvl w:ilvl="5">
      <w:start w:val="1"/>
      <w:numFmt w:val="lowerRoman"/>
      <w:lvlText w:val="(%6)"/>
      <w:lvlJc w:val="left"/>
      <w:pPr>
        <w:tabs>
          <w:tab w:val="num" w:pos="2095"/>
        </w:tabs>
        <w:ind w:left="1735" w:hanging="360"/>
      </w:pPr>
    </w:lvl>
    <w:lvl w:ilvl="6">
      <w:start w:val="1"/>
      <w:numFmt w:val="decimal"/>
      <w:lvlText w:val="%7."/>
      <w:lvlJc w:val="left"/>
      <w:pPr>
        <w:tabs>
          <w:tab w:val="num" w:pos="2095"/>
        </w:tabs>
        <w:ind w:left="2095" w:hanging="360"/>
      </w:p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3175"/>
        </w:tabs>
        <w:ind w:left="2815" w:hanging="360"/>
      </w:pPr>
    </w:lvl>
  </w:abstractNum>
  <w:abstractNum w:abstractNumId="38" w15:restartNumberingAfterBreak="0">
    <w:nsid w:val="6D0368FB"/>
    <w:multiLevelType w:val="hybridMultilevel"/>
    <w:tmpl w:val="6408079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2E74922"/>
    <w:multiLevelType w:val="hybridMultilevel"/>
    <w:tmpl w:val="D512B3C2"/>
    <w:lvl w:ilvl="0" w:tplc="FFFFFFFF">
      <w:start w:val="1"/>
      <w:numFmt w:val="decimal"/>
      <w:lvlText w:val="%1)"/>
      <w:lvlJc w:val="left"/>
      <w:pPr>
        <w:ind w:left="108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0" w15:restartNumberingAfterBreak="0">
    <w:nsid w:val="76D47D9E"/>
    <w:multiLevelType w:val="hybridMultilevel"/>
    <w:tmpl w:val="E696C94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6F84E20"/>
    <w:multiLevelType w:val="multilevel"/>
    <w:tmpl w:val="04050023"/>
    <w:styleLink w:val="lnekoddl"/>
    <w:lvl w:ilvl="0">
      <w:start w:val="1"/>
      <w:numFmt w:val="upperRoman"/>
      <w:lvlText w:val="Článek %1."/>
      <w:lvlJc w:val="left"/>
      <w:pPr>
        <w:tabs>
          <w:tab w:val="num" w:pos="2160"/>
        </w:tabs>
        <w:ind w:left="0" w:firstLine="0"/>
      </w:pPr>
    </w:lvl>
    <w:lvl w:ilvl="1">
      <w:start w:val="1"/>
      <w:numFmt w:val="decimalZero"/>
      <w:isLgl/>
      <w:lvlText w:val="Oddíl %1.%2"/>
      <w:lvlJc w:val="left"/>
      <w:pPr>
        <w:tabs>
          <w:tab w:val="num" w:pos="180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2" w15:restartNumberingAfterBreak="0">
    <w:nsid w:val="7C051AA5"/>
    <w:multiLevelType w:val="hybridMultilevel"/>
    <w:tmpl w:val="BC14F51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116172470">
    <w:abstractNumId w:val="27"/>
  </w:num>
  <w:num w:numId="2" w16cid:durableId="1442722041">
    <w:abstractNumId w:val="8"/>
  </w:num>
  <w:num w:numId="3" w16cid:durableId="2035954282">
    <w:abstractNumId w:val="3"/>
  </w:num>
  <w:num w:numId="4" w16cid:durableId="1267884108">
    <w:abstractNumId w:val="2"/>
  </w:num>
  <w:num w:numId="5" w16cid:durableId="237399113">
    <w:abstractNumId w:val="1"/>
  </w:num>
  <w:num w:numId="6" w16cid:durableId="2013798317">
    <w:abstractNumId w:val="0"/>
  </w:num>
  <w:num w:numId="7" w16cid:durableId="1944073503">
    <w:abstractNumId w:val="28"/>
  </w:num>
  <w:num w:numId="8" w16cid:durableId="482937598">
    <w:abstractNumId w:val="21"/>
  </w:num>
  <w:num w:numId="9" w16cid:durableId="1636108390">
    <w:abstractNumId w:val="41"/>
  </w:num>
  <w:num w:numId="10" w16cid:durableId="1596134073">
    <w:abstractNumId w:val="9"/>
  </w:num>
  <w:num w:numId="11" w16cid:durableId="165049799">
    <w:abstractNumId w:val="7"/>
  </w:num>
  <w:num w:numId="12" w16cid:durableId="334308386">
    <w:abstractNumId w:val="6"/>
  </w:num>
  <w:num w:numId="13" w16cid:durableId="1817720181">
    <w:abstractNumId w:val="5"/>
  </w:num>
  <w:num w:numId="14" w16cid:durableId="447504099">
    <w:abstractNumId w:val="4"/>
  </w:num>
  <w:num w:numId="15" w16cid:durableId="1742023796">
    <w:abstractNumId w:val="14"/>
  </w:num>
  <w:num w:numId="16" w16cid:durableId="1121915980">
    <w:abstractNumId w:val="19"/>
  </w:num>
  <w:num w:numId="17" w16cid:durableId="1370106587">
    <w:abstractNumId w:val="37"/>
  </w:num>
  <w:num w:numId="18" w16cid:durableId="1221668574">
    <w:abstractNumId w:val="13"/>
  </w:num>
  <w:num w:numId="19" w16cid:durableId="602420746">
    <w:abstractNumId w:val="22"/>
  </w:num>
  <w:num w:numId="20" w16cid:durableId="1669362110">
    <w:abstractNumId w:val="33"/>
    <w:lvlOverride w:ilvl="0">
      <w:startOverride w:val="1"/>
    </w:lvlOverride>
  </w:num>
  <w:num w:numId="21" w16cid:durableId="1418290755">
    <w:abstractNumId w:val="18"/>
  </w:num>
  <w:num w:numId="22" w16cid:durableId="1753818563">
    <w:abstractNumId w:val="23"/>
  </w:num>
  <w:num w:numId="23" w16cid:durableId="100033407">
    <w:abstractNumId w:val="25"/>
  </w:num>
  <w:num w:numId="24" w16cid:durableId="533730891">
    <w:abstractNumId w:val="39"/>
  </w:num>
  <w:num w:numId="25" w16cid:durableId="1293052589">
    <w:abstractNumId w:val="29"/>
  </w:num>
  <w:num w:numId="26" w16cid:durableId="575629185">
    <w:abstractNumId w:val="12"/>
  </w:num>
  <w:num w:numId="27" w16cid:durableId="784541481">
    <w:abstractNumId w:val="16"/>
  </w:num>
  <w:num w:numId="28" w16cid:durableId="1586915256">
    <w:abstractNumId w:val="24"/>
  </w:num>
  <w:num w:numId="29" w16cid:durableId="1727144022">
    <w:abstractNumId w:val="31"/>
  </w:num>
  <w:num w:numId="30" w16cid:durableId="498617779">
    <w:abstractNumId w:val="17"/>
  </w:num>
  <w:num w:numId="31" w16cid:durableId="1297177959">
    <w:abstractNumId w:val="42"/>
  </w:num>
  <w:num w:numId="32" w16cid:durableId="1980650463">
    <w:abstractNumId w:val="36"/>
  </w:num>
  <w:num w:numId="33" w16cid:durableId="244917824">
    <w:abstractNumId w:val="20"/>
  </w:num>
  <w:num w:numId="34" w16cid:durableId="321087504">
    <w:abstractNumId w:val="40"/>
  </w:num>
  <w:num w:numId="35" w16cid:durableId="1272973297">
    <w:abstractNumId w:val="35"/>
  </w:num>
  <w:num w:numId="36" w16cid:durableId="863327549">
    <w:abstractNumId w:val="26"/>
  </w:num>
  <w:num w:numId="37" w16cid:durableId="1086221384">
    <w:abstractNumId w:val="30"/>
  </w:num>
  <w:num w:numId="38" w16cid:durableId="11762188">
    <w:abstractNumId w:val="38"/>
  </w:num>
  <w:num w:numId="39" w16cid:durableId="2081252415">
    <w:abstractNumId w:val="15"/>
  </w:num>
  <w:num w:numId="40" w16cid:durableId="1938561083">
    <w:abstractNumId w:val="32"/>
  </w:num>
  <w:num w:numId="41" w16cid:durableId="1376462552">
    <w:abstractNumId w:val="3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2050">
      <o:colormru v:ext="edit" colors="#3969a5,#344f82,#e0e7f5"/>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E81"/>
    <w:rsid w:val="000003C3"/>
    <w:rsid w:val="00000491"/>
    <w:rsid w:val="00000F4A"/>
    <w:rsid w:val="000024A2"/>
    <w:rsid w:val="00003795"/>
    <w:rsid w:val="00004484"/>
    <w:rsid w:val="00005378"/>
    <w:rsid w:val="00005556"/>
    <w:rsid w:val="00005587"/>
    <w:rsid w:val="000058CE"/>
    <w:rsid w:val="00006521"/>
    <w:rsid w:val="00010AA7"/>
    <w:rsid w:val="00010B9D"/>
    <w:rsid w:val="00010C31"/>
    <w:rsid w:val="000138C6"/>
    <w:rsid w:val="00013CB1"/>
    <w:rsid w:val="00014236"/>
    <w:rsid w:val="00015768"/>
    <w:rsid w:val="00016BD7"/>
    <w:rsid w:val="0001721B"/>
    <w:rsid w:val="00020516"/>
    <w:rsid w:val="00020F3B"/>
    <w:rsid w:val="00021638"/>
    <w:rsid w:val="0002271B"/>
    <w:rsid w:val="00023B3D"/>
    <w:rsid w:val="00023E33"/>
    <w:rsid w:val="0002493A"/>
    <w:rsid w:val="0002548F"/>
    <w:rsid w:val="000256BE"/>
    <w:rsid w:val="00025B89"/>
    <w:rsid w:val="000269F6"/>
    <w:rsid w:val="00026E44"/>
    <w:rsid w:val="00033AF3"/>
    <w:rsid w:val="000340C3"/>
    <w:rsid w:val="00035D79"/>
    <w:rsid w:val="000370F7"/>
    <w:rsid w:val="00037271"/>
    <w:rsid w:val="00040064"/>
    <w:rsid w:val="00040CC1"/>
    <w:rsid w:val="000418CD"/>
    <w:rsid w:val="00041C95"/>
    <w:rsid w:val="0004321F"/>
    <w:rsid w:val="0004365D"/>
    <w:rsid w:val="00043EEB"/>
    <w:rsid w:val="0004608E"/>
    <w:rsid w:val="00046F45"/>
    <w:rsid w:val="00050445"/>
    <w:rsid w:val="00050452"/>
    <w:rsid w:val="000511B8"/>
    <w:rsid w:val="000511EA"/>
    <w:rsid w:val="000517B6"/>
    <w:rsid w:val="00051CA8"/>
    <w:rsid w:val="000528E7"/>
    <w:rsid w:val="00054F90"/>
    <w:rsid w:val="0005646F"/>
    <w:rsid w:val="000569E3"/>
    <w:rsid w:val="00057366"/>
    <w:rsid w:val="00060F4C"/>
    <w:rsid w:val="0006293A"/>
    <w:rsid w:val="0006339A"/>
    <w:rsid w:val="00063D09"/>
    <w:rsid w:val="00064C6F"/>
    <w:rsid w:val="00065C67"/>
    <w:rsid w:val="00067999"/>
    <w:rsid w:val="00067B28"/>
    <w:rsid w:val="00070E0C"/>
    <w:rsid w:val="00070F1E"/>
    <w:rsid w:val="000719E1"/>
    <w:rsid w:val="000724C4"/>
    <w:rsid w:val="00072B26"/>
    <w:rsid w:val="00073C80"/>
    <w:rsid w:val="0007700E"/>
    <w:rsid w:val="000770C9"/>
    <w:rsid w:val="00077620"/>
    <w:rsid w:val="00081D44"/>
    <w:rsid w:val="00081E15"/>
    <w:rsid w:val="00082719"/>
    <w:rsid w:val="00082A6B"/>
    <w:rsid w:val="000833D5"/>
    <w:rsid w:val="000843D0"/>
    <w:rsid w:val="00084ADB"/>
    <w:rsid w:val="00084DB9"/>
    <w:rsid w:val="0008612E"/>
    <w:rsid w:val="000875F2"/>
    <w:rsid w:val="00087FB7"/>
    <w:rsid w:val="000911B9"/>
    <w:rsid w:val="00092188"/>
    <w:rsid w:val="00095F91"/>
    <w:rsid w:val="000964C2"/>
    <w:rsid w:val="000970B2"/>
    <w:rsid w:val="00097156"/>
    <w:rsid w:val="000A0E90"/>
    <w:rsid w:val="000A25E6"/>
    <w:rsid w:val="000A30A2"/>
    <w:rsid w:val="000A3F6E"/>
    <w:rsid w:val="000A45D6"/>
    <w:rsid w:val="000A4BEA"/>
    <w:rsid w:val="000A5071"/>
    <w:rsid w:val="000A7AE2"/>
    <w:rsid w:val="000A7DFA"/>
    <w:rsid w:val="000A7E5A"/>
    <w:rsid w:val="000B218A"/>
    <w:rsid w:val="000B3FBF"/>
    <w:rsid w:val="000B6085"/>
    <w:rsid w:val="000B685C"/>
    <w:rsid w:val="000B7E41"/>
    <w:rsid w:val="000C09EC"/>
    <w:rsid w:val="000C0A05"/>
    <w:rsid w:val="000C0AE8"/>
    <w:rsid w:val="000C0D3E"/>
    <w:rsid w:val="000C234E"/>
    <w:rsid w:val="000C330C"/>
    <w:rsid w:val="000C3C47"/>
    <w:rsid w:val="000C3D50"/>
    <w:rsid w:val="000C5699"/>
    <w:rsid w:val="000D0C53"/>
    <w:rsid w:val="000D1A8A"/>
    <w:rsid w:val="000D1A96"/>
    <w:rsid w:val="000D25E2"/>
    <w:rsid w:val="000D32EB"/>
    <w:rsid w:val="000D330A"/>
    <w:rsid w:val="000D3B7D"/>
    <w:rsid w:val="000D4ABA"/>
    <w:rsid w:val="000D4B16"/>
    <w:rsid w:val="000D571B"/>
    <w:rsid w:val="000D621D"/>
    <w:rsid w:val="000D6973"/>
    <w:rsid w:val="000D6D31"/>
    <w:rsid w:val="000D771C"/>
    <w:rsid w:val="000D7F5C"/>
    <w:rsid w:val="000E15DF"/>
    <w:rsid w:val="000E24C0"/>
    <w:rsid w:val="000E3F8A"/>
    <w:rsid w:val="000E4468"/>
    <w:rsid w:val="000E55EE"/>
    <w:rsid w:val="000E6EE6"/>
    <w:rsid w:val="000F0434"/>
    <w:rsid w:val="000F0A03"/>
    <w:rsid w:val="000F1964"/>
    <w:rsid w:val="000F20A2"/>
    <w:rsid w:val="000F295B"/>
    <w:rsid w:val="000F3605"/>
    <w:rsid w:val="000F3FD3"/>
    <w:rsid w:val="000F4CF6"/>
    <w:rsid w:val="000F4DAC"/>
    <w:rsid w:val="000F4FDC"/>
    <w:rsid w:val="000F5868"/>
    <w:rsid w:val="000F67FA"/>
    <w:rsid w:val="000F7852"/>
    <w:rsid w:val="000F7B57"/>
    <w:rsid w:val="0010008C"/>
    <w:rsid w:val="00100C3A"/>
    <w:rsid w:val="00100E1B"/>
    <w:rsid w:val="001016FF"/>
    <w:rsid w:val="0010217B"/>
    <w:rsid w:val="00102264"/>
    <w:rsid w:val="00102B47"/>
    <w:rsid w:val="00103361"/>
    <w:rsid w:val="00104549"/>
    <w:rsid w:val="00104733"/>
    <w:rsid w:val="0010480C"/>
    <w:rsid w:val="00104F97"/>
    <w:rsid w:val="0010551D"/>
    <w:rsid w:val="0010653E"/>
    <w:rsid w:val="00107371"/>
    <w:rsid w:val="00107458"/>
    <w:rsid w:val="00110DF9"/>
    <w:rsid w:val="00111117"/>
    <w:rsid w:val="00111340"/>
    <w:rsid w:val="0011148B"/>
    <w:rsid w:val="00111E1C"/>
    <w:rsid w:val="0011346F"/>
    <w:rsid w:val="0012057B"/>
    <w:rsid w:val="0012088C"/>
    <w:rsid w:val="00120D00"/>
    <w:rsid w:val="001211A3"/>
    <w:rsid w:val="00121E24"/>
    <w:rsid w:val="00122BA1"/>
    <w:rsid w:val="00123155"/>
    <w:rsid w:val="001251B8"/>
    <w:rsid w:val="00126453"/>
    <w:rsid w:val="0012671D"/>
    <w:rsid w:val="001268E4"/>
    <w:rsid w:val="00131B0C"/>
    <w:rsid w:val="001341E1"/>
    <w:rsid w:val="0013529B"/>
    <w:rsid w:val="0013658E"/>
    <w:rsid w:val="001410C5"/>
    <w:rsid w:val="00145046"/>
    <w:rsid w:val="00145696"/>
    <w:rsid w:val="00146999"/>
    <w:rsid w:val="001506A4"/>
    <w:rsid w:val="00151D9C"/>
    <w:rsid w:val="0015229D"/>
    <w:rsid w:val="001522A4"/>
    <w:rsid w:val="00152EE2"/>
    <w:rsid w:val="00153D25"/>
    <w:rsid w:val="00157CF4"/>
    <w:rsid w:val="001602CC"/>
    <w:rsid w:val="001605A5"/>
    <w:rsid w:val="001611C7"/>
    <w:rsid w:val="001617E1"/>
    <w:rsid w:val="00161C98"/>
    <w:rsid w:val="00161E36"/>
    <w:rsid w:val="001620F1"/>
    <w:rsid w:val="001626EF"/>
    <w:rsid w:val="00162A8C"/>
    <w:rsid w:val="00164661"/>
    <w:rsid w:val="00167D42"/>
    <w:rsid w:val="001700AC"/>
    <w:rsid w:val="00170D0A"/>
    <w:rsid w:val="00173B83"/>
    <w:rsid w:val="001748D8"/>
    <w:rsid w:val="00174984"/>
    <w:rsid w:val="00174E4E"/>
    <w:rsid w:val="00175613"/>
    <w:rsid w:val="00175D75"/>
    <w:rsid w:val="001766F7"/>
    <w:rsid w:val="00177968"/>
    <w:rsid w:val="00177CB3"/>
    <w:rsid w:val="001807E4"/>
    <w:rsid w:val="00181128"/>
    <w:rsid w:val="0018333E"/>
    <w:rsid w:val="00184D76"/>
    <w:rsid w:val="00186175"/>
    <w:rsid w:val="00186A2B"/>
    <w:rsid w:val="00187275"/>
    <w:rsid w:val="00190003"/>
    <w:rsid w:val="00190D19"/>
    <w:rsid w:val="001910DB"/>
    <w:rsid w:val="0019126A"/>
    <w:rsid w:val="00191555"/>
    <w:rsid w:val="00191BFA"/>
    <w:rsid w:val="0019395A"/>
    <w:rsid w:val="001944A0"/>
    <w:rsid w:val="00195E79"/>
    <w:rsid w:val="00197DF8"/>
    <w:rsid w:val="001A170E"/>
    <w:rsid w:val="001A2219"/>
    <w:rsid w:val="001A25D1"/>
    <w:rsid w:val="001A2AF7"/>
    <w:rsid w:val="001A2FB4"/>
    <w:rsid w:val="001A376B"/>
    <w:rsid w:val="001A3B9F"/>
    <w:rsid w:val="001A46F3"/>
    <w:rsid w:val="001A547A"/>
    <w:rsid w:val="001A54F8"/>
    <w:rsid w:val="001A767A"/>
    <w:rsid w:val="001B036C"/>
    <w:rsid w:val="001B0503"/>
    <w:rsid w:val="001B0E1F"/>
    <w:rsid w:val="001B1147"/>
    <w:rsid w:val="001B14A5"/>
    <w:rsid w:val="001B1F72"/>
    <w:rsid w:val="001B3740"/>
    <w:rsid w:val="001B3754"/>
    <w:rsid w:val="001B4C81"/>
    <w:rsid w:val="001B4EF2"/>
    <w:rsid w:val="001B6334"/>
    <w:rsid w:val="001B6378"/>
    <w:rsid w:val="001B659F"/>
    <w:rsid w:val="001B6693"/>
    <w:rsid w:val="001B6E73"/>
    <w:rsid w:val="001B7143"/>
    <w:rsid w:val="001B72FF"/>
    <w:rsid w:val="001C0492"/>
    <w:rsid w:val="001C1012"/>
    <w:rsid w:val="001C1155"/>
    <w:rsid w:val="001C1420"/>
    <w:rsid w:val="001C1FB8"/>
    <w:rsid w:val="001C3608"/>
    <w:rsid w:val="001C3EE2"/>
    <w:rsid w:val="001C54B4"/>
    <w:rsid w:val="001C6D77"/>
    <w:rsid w:val="001D00AB"/>
    <w:rsid w:val="001D2928"/>
    <w:rsid w:val="001D2D90"/>
    <w:rsid w:val="001D3177"/>
    <w:rsid w:val="001D33D6"/>
    <w:rsid w:val="001D3901"/>
    <w:rsid w:val="001D464E"/>
    <w:rsid w:val="001D5269"/>
    <w:rsid w:val="001D56C7"/>
    <w:rsid w:val="001D57F9"/>
    <w:rsid w:val="001D6B31"/>
    <w:rsid w:val="001D6DC8"/>
    <w:rsid w:val="001E1120"/>
    <w:rsid w:val="001E1B32"/>
    <w:rsid w:val="001E2D09"/>
    <w:rsid w:val="001E2D87"/>
    <w:rsid w:val="001E3656"/>
    <w:rsid w:val="001E399A"/>
    <w:rsid w:val="001E3BB5"/>
    <w:rsid w:val="001E3EC6"/>
    <w:rsid w:val="001E4D62"/>
    <w:rsid w:val="001E5303"/>
    <w:rsid w:val="001E705C"/>
    <w:rsid w:val="001F0301"/>
    <w:rsid w:val="001F1E7F"/>
    <w:rsid w:val="001F24B3"/>
    <w:rsid w:val="001F639E"/>
    <w:rsid w:val="001F6C8D"/>
    <w:rsid w:val="001F7D1A"/>
    <w:rsid w:val="00200EC5"/>
    <w:rsid w:val="00201431"/>
    <w:rsid w:val="00202E03"/>
    <w:rsid w:val="00203664"/>
    <w:rsid w:val="00203A35"/>
    <w:rsid w:val="002041D5"/>
    <w:rsid w:val="00204362"/>
    <w:rsid w:val="002050E0"/>
    <w:rsid w:val="002057D8"/>
    <w:rsid w:val="00205E34"/>
    <w:rsid w:val="0020602F"/>
    <w:rsid w:val="002064F2"/>
    <w:rsid w:val="00206F19"/>
    <w:rsid w:val="002102B3"/>
    <w:rsid w:val="0021031A"/>
    <w:rsid w:val="002112E9"/>
    <w:rsid w:val="002129E5"/>
    <w:rsid w:val="002155E7"/>
    <w:rsid w:val="00215D4F"/>
    <w:rsid w:val="0021786B"/>
    <w:rsid w:val="00217EEE"/>
    <w:rsid w:val="00220EFF"/>
    <w:rsid w:val="00221B6B"/>
    <w:rsid w:val="002223A2"/>
    <w:rsid w:val="00222A5B"/>
    <w:rsid w:val="00223818"/>
    <w:rsid w:val="00223E02"/>
    <w:rsid w:val="00225C8F"/>
    <w:rsid w:val="0022710B"/>
    <w:rsid w:val="002274F3"/>
    <w:rsid w:val="00227712"/>
    <w:rsid w:val="00227BDA"/>
    <w:rsid w:val="00227E31"/>
    <w:rsid w:val="002312A0"/>
    <w:rsid w:val="002313A6"/>
    <w:rsid w:val="002316BA"/>
    <w:rsid w:val="00232E97"/>
    <w:rsid w:val="002330B6"/>
    <w:rsid w:val="00233272"/>
    <w:rsid w:val="00233D17"/>
    <w:rsid w:val="002354D9"/>
    <w:rsid w:val="002359B3"/>
    <w:rsid w:val="002360E9"/>
    <w:rsid w:val="002379E5"/>
    <w:rsid w:val="00237CF3"/>
    <w:rsid w:val="002418A2"/>
    <w:rsid w:val="00242598"/>
    <w:rsid w:val="002428DC"/>
    <w:rsid w:val="002449FD"/>
    <w:rsid w:val="0024580C"/>
    <w:rsid w:val="00246801"/>
    <w:rsid w:val="00247867"/>
    <w:rsid w:val="002505D7"/>
    <w:rsid w:val="00250CFC"/>
    <w:rsid w:val="00251742"/>
    <w:rsid w:val="00253A58"/>
    <w:rsid w:val="00255113"/>
    <w:rsid w:val="00256283"/>
    <w:rsid w:val="00256672"/>
    <w:rsid w:val="00257B12"/>
    <w:rsid w:val="00257E2A"/>
    <w:rsid w:val="00260797"/>
    <w:rsid w:val="00260F49"/>
    <w:rsid w:val="00261FDE"/>
    <w:rsid w:val="00262EA2"/>
    <w:rsid w:val="00263619"/>
    <w:rsid w:val="0026429F"/>
    <w:rsid w:val="002643CF"/>
    <w:rsid w:val="00265300"/>
    <w:rsid w:val="0026592C"/>
    <w:rsid w:val="0026684B"/>
    <w:rsid w:val="00266BAD"/>
    <w:rsid w:val="00267890"/>
    <w:rsid w:val="002711D7"/>
    <w:rsid w:val="00271815"/>
    <w:rsid w:val="00272014"/>
    <w:rsid w:val="00272AAB"/>
    <w:rsid w:val="00272E9E"/>
    <w:rsid w:val="002730F8"/>
    <w:rsid w:val="00273BB9"/>
    <w:rsid w:val="002765B6"/>
    <w:rsid w:val="00276782"/>
    <w:rsid w:val="002767EB"/>
    <w:rsid w:val="00276824"/>
    <w:rsid w:val="0027718E"/>
    <w:rsid w:val="00280DB4"/>
    <w:rsid w:val="0028183F"/>
    <w:rsid w:val="00282697"/>
    <w:rsid w:val="0028418E"/>
    <w:rsid w:val="0028480A"/>
    <w:rsid w:val="00285789"/>
    <w:rsid w:val="00287A57"/>
    <w:rsid w:val="00292479"/>
    <w:rsid w:val="00292F47"/>
    <w:rsid w:val="002956B2"/>
    <w:rsid w:val="00295B56"/>
    <w:rsid w:val="00295DE5"/>
    <w:rsid w:val="00296F61"/>
    <w:rsid w:val="002A0476"/>
    <w:rsid w:val="002A04EC"/>
    <w:rsid w:val="002A0E51"/>
    <w:rsid w:val="002A1B48"/>
    <w:rsid w:val="002A1E95"/>
    <w:rsid w:val="002A2C31"/>
    <w:rsid w:val="002A40D5"/>
    <w:rsid w:val="002A4150"/>
    <w:rsid w:val="002A4213"/>
    <w:rsid w:val="002A4B23"/>
    <w:rsid w:val="002A4E2A"/>
    <w:rsid w:val="002A6582"/>
    <w:rsid w:val="002B0E7C"/>
    <w:rsid w:val="002B2653"/>
    <w:rsid w:val="002B2E38"/>
    <w:rsid w:val="002B3BE5"/>
    <w:rsid w:val="002B5802"/>
    <w:rsid w:val="002B6627"/>
    <w:rsid w:val="002B6733"/>
    <w:rsid w:val="002B7483"/>
    <w:rsid w:val="002B7CB4"/>
    <w:rsid w:val="002B7CCD"/>
    <w:rsid w:val="002C0465"/>
    <w:rsid w:val="002C0583"/>
    <w:rsid w:val="002C08C8"/>
    <w:rsid w:val="002C1778"/>
    <w:rsid w:val="002C631F"/>
    <w:rsid w:val="002C6A83"/>
    <w:rsid w:val="002C73D7"/>
    <w:rsid w:val="002C754D"/>
    <w:rsid w:val="002C7DFE"/>
    <w:rsid w:val="002D04BC"/>
    <w:rsid w:val="002D1BF6"/>
    <w:rsid w:val="002D1FBF"/>
    <w:rsid w:val="002D27ED"/>
    <w:rsid w:val="002D392F"/>
    <w:rsid w:val="002D3E3B"/>
    <w:rsid w:val="002D4FC6"/>
    <w:rsid w:val="002D5CA9"/>
    <w:rsid w:val="002E03AD"/>
    <w:rsid w:val="002E18A6"/>
    <w:rsid w:val="002E1ECA"/>
    <w:rsid w:val="002E478F"/>
    <w:rsid w:val="002E5E86"/>
    <w:rsid w:val="002E690E"/>
    <w:rsid w:val="002F0F99"/>
    <w:rsid w:val="002F176D"/>
    <w:rsid w:val="002F3171"/>
    <w:rsid w:val="002F39EB"/>
    <w:rsid w:val="002F3AE4"/>
    <w:rsid w:val="002F47D2"/>
    <w:rsid w:val="002F679A"/>
    <w:rsid w:val="002F737A"/>
    <w:rsid w:val="002F77FF"/>
    <w:rsid w:val="0030059C"/>
    <w:rsid w:val="00300ADD"/>
    <w:rsid w:val="00300B63"/>
    <w:rsid w:val="003016A9"/>
    <w:rsid w:val="00302196"/>
    <w:rsid w:val="003023A4"/>
    <w:rsid w:val="00303D8C"/>
    <w:rsid w:val="00306412"/>
    <w:rsid w:val="00306E12"/>
    <w:rsid w:val="00310579"/>
    <w:rsid w:val="00310A3E"/>
    <w:rsid w:val="00312841"/>
    <w:rsid w:val="003139D8"/>
    <w:rsid w:val="00315AC7"/>
    <w:rsid w:val="00316A1D"/>
    <w:rsid w:val="0031772C"/>
    <w:rsid w:val="003177A0"/>
    <w:rsid w:val="00320EA0"/>
    <w:rsid w:val="00321016"/>
    <w:rsid w:val="0032372D"/>
    <w:rsid w:val="00327FF6"/>
    <w:rsid w:val="00330142"/>
    <w:rsid w:val="00330E6F"/>
    <w:rsid w:val="00330E99"/>
    <w:rsid w:val="00332E9D"/>
    <w:rsid w:val="0033330C"/>
    <w:rsid w:val="00334C97"/>
    <w:rsid w:val="0033510D"/>
    <w:rsid w:val="0033528C"/>
    <w:rsid w:val="0033570E"/>
    <w:rsid w:val="00337308"/>
    <w:rsid w:val="00337B0D"/>
    <w:rsid w:val="00341988"/>
    <w:rsid w:val="00342718"/>
    <w:rsid w:val="0034293F"/>
    <w:rsid w:val="00342FC9"/>
    <w:rsid w:val="00344414"/>
    <w:rsid w:val="00344792"/>
    <w:rsid w:val="00345A6A"/>
    <w:rsid w:val="00345B2F"/>
    <w:rsid w:val="00347D42"/>
    <w:rsid w:val="00354F48"/>
    <w:rsid w:val="0035546D"/>
    <w:rsid w:val="00355867"/>
    <w:rsid w:val="00355D6C"/>
    <w:rsid w:val="00355DEF"/>
    <w:rsid w:val="003576EE"/>
    <w:rsid w:val="00357D57"/>
    <w:rsid w:val="00360A12"/>
    <w:rsid w:val="00360C67"/>
    <w:rsid w:val="00362236"/>
    <w:rsid w:val="0036404A"/>
    <w:rsid w:val="00364302"/>
    <w:rsid w:val="00367444"/>
    <w:rsid w:val="00367AA3"/>
    <w:rsid w:val="00367F56"/>
    <w:rsid w:val="00371049"/>
    <w:rsid w:val="00372584"/>
    <w:rsid w:val="00373077"/>
    <w:rsid w:val="00373167"/>
    <w:rsid w:val="0037393D"/>
    <w:rsid w:val="003745E6"/>
    <w:rsid w:val="00375C96"/>
    <w:rsid w:val="0038097F"/>
    <w:rsid w:val="00380DA6"/>
    <w:rsid w:val="003810DF"/>
    <w:rsid w:val="00381579"/>
    <w:rsid w:val="0038159B"/>
    <w:rsid w:val="00382FDE"/>
    <w:rsid w:val="00384B30"/>
    <w:rsid w:val="00386236"/>
    <w:rsid w:val="00390C8E"/>
    <w:rsid w:val="00392CD6"/>
    <w:rsid w:val="003950F5"/>
    <w:rsid w:val="003A10B5"/>
    <w:rsid w:val="003A1313"/>
    <w:rsid w:val="003A231C"/>
    <w:rsid w:val="003A5175"/>
    <w:rsid w:val="003B00A9"/>
    <w:rsid w:val="003B0261"/>
    <w:rsid w:val="003B05FE"/>
    <w:rsid w:val="003B307E"/>
    <w:rsid w:val="003B497E"/>
    <w:rsid w:val="003B594F"/>
    <w:rsid w:val="003B63AB"/>
    <w:rsid w:val="003C1292"/>
    <w:rsid w:val="003C2419"/>
    <w:rsid w:val="003C5968"/>
    <w:rsid w:val="003C59F3"/>
    <w:rsid w:val="003C6875"/>
    <w:rsid w:val="003C78B1"/>
    <w:rsid w:val="003C79A1"/>
    <w:rsid w:val="003C7F7B"/>
    <w:rsid w:val="003D2678"/>
    <w:rsid w:val="003D38F3"/>
    <w:rsid w:val="003D3B91"/>
    <w:rsid w:val="003D4391"/>
    <w:rsid w:val="003D44E4"/>
    <w:rsid w:val="003D5FE4"/>
    <w:rsid w:val="003D6B20"/>
    <w:rsid w:val="003D7B3D"/>
    <w:rsid w:val="003E09D4"/>
    <w:rsid w:val="003E0F10"/>
    <w:rsid w:val="003E11FF"/>
    <w:rsid w:val="003E2969"/>
    <w:rsid w:val="003E32E6"/>
    <w:rsid w:val="003E43E7"/>
    <w:rsid w:val="003E6284"/>
    <w:rsid w:val="003E6BD7"/>
    <w:rsid w:val="003E729D"/>
    <w:rsid w:val="003F278C"/>
    <w:rsid w:val="003F2E2E"/>
    <w:rsid w:val="003F4740"/>
    <w:rsid w:val="003F571D"/>
    <w:rsid w:val="003F577E"/>
    <w:rsid w:val="003F5C77"/>
    <w:rsid w:val="003F6B2F"/>
    <w:rsid w:val="003F7F90"/>
    <w:rsid w:val="0040057E"/>
    <w:rsid w:val="00402261"/>
    <w:rsid w:val="004031BC"/>
    <w:rsid w:val="00403BCA"/>
    <w:rsid w:val="00404A71"/>
    <w:rsid w:val="004058E1"/>
    <w:rsid w:val="004063B7"/>
    <w:rsid w:val="00406AD4"/>
    <w:rsid w:val="00407ED9"/>
    <w:rsid w:val="004110EE"/>
    <w:rsid w:val="00411DF4"/>
    <w:rsid w:val="00412CDE"/>
    <w:rsid w:val="00412D3D"/>
    <w:rsid w:val="00415AEA"/>
    <w:rsid w:val="00416A82"/>
    <w:rsid w:val="00417054"/>
    <w:rsid w:val="004172E3"/>
    <w:rsid w:val="004173A5"/>
    <w:rsid w:val="00417DFE"/>
    <w:rsid w:val="00417F08"/>
    <w:rsid w:val="0042164B"/>
    <w:rsid w:val="00421C7F"/>
    <w:rsid w:val="00421D3E"/>
    <w:rsid w:val="00421DC9"/>
    <w:rsid w:val="00421FD1"/>
    <w:rsid w:val="00423292"/>
    <w:rsid w:val="00423C69"/>
    <w:rsid w:val="00424AC2"/>
    <w:rsid w:val="00425415"/>
    <w:rsid w:val="00425B1F"/>
    <w:rsid w:val="00425B6D"/>
    <w:rsid w:val="00427FDD"/>
    <w:rsid w:val="00430952"/>
    <w:rsid w:val="00432395"/>
    <w:rsid w:val="004324C4"/>
    <w:rsid w:val="004345D5"/>
    <w:rsid w:val="00434A25"/>
    <w:rsid w:val="004350E5"/>
    <w:rsid w:val="00435386"/>
    <w:rsid w:val="00436656"/>
    <w:rsid w:val="00436D40"/>
    <w:rsid w:val="0043747E"/>
    <w:rsid w:val="004375D9"/>
    <w:rsid w:val="00440C8C"/>
    <w:rsid w:val="004441E1"/>
    <w:rsid w:val="00445CEB"/>
    <w:rsid w:val="00446F29"/>
    <w:rsid w:val="004477F4"/>
    <w:rsid w:val="00447F4A"/>
    <w:rsid w:val="0045000D"/>
    <w:rsid w:val="00451A72"/>
    <w:rsid w:val="00452264"/>
    <w:rsid w:val="00452D44"/>
    <w:rsid w:val="00453B38"/>
    <w:rsid w:val="00454D20"/>
    <w:rsid w:val="00456569"/>
    <w:rsid w:val="004566A4"/>
    <w:rsid w:val="00456815"/>
    <w:rsid w:val="0046068A"/>
    <w:rsid w:val="00463C3E"/>
    <w:rsid w:val="0047050C"/>
    <w:rsid w:val="00471CFD"/>
    <w:rsid w:val="00472844"/>
    <w:rsid w:val="00473378"/>
    <w:rsid w:val="004743A4"/>
    <w:rsid w:val="0047465B"/>
    <w:rsid w:val="00477243"/>
    <w:rsid w:val="00480C5D"/>
    <w:rsid w:val="00481D6B"/>
    <w:rsid w:val="004822EF"/>
    <w:rsid w:val="0048352F"/>
    <w:rsid w:val="004841D8"/>
    <w:rsid w:val="00484EC3"/>
    <w:rsid w:val="0048662E"/>
    <w:rsid w:val="00486E8D"/>
    <w:rsid w:val="00487E7B"/>
    <w:rsid w:val="004903A6"/>
    <w:rsid w:val="00491DE9"/>
    <w:rsid w:val="00492A56"/>
    <w:rsid w:val="00492C3C"/>
    <w:rsid w:val="00493974"/>
    <w:rsid w:val="00493DAC"/>
    <w:rsid w:val="004942CF"/>
    <w:rsid w:val="00496598"/>
    <w:rsid w:val="00496C05"/>
    <w:rsid w:val="00497251"/>
    <w:rsid w:val="004A054A"/>
    <w:rsid w:val="004A1221"/>
    <w:rsid w:val="004A340C"/>
    <w:rsid w:val="004A37A0"/>
    <w:rsid w:val="004A3DC1"/>
    <w:rsid w:val="004A56E6"/>
    <w:rsid w:val="004A5B34"/>
    <w:rsid w:val="004A61DD"/>
    <w:rsid w:val="004A6C2F"/>
    <w:rsid w:val="004B1622"/>
    <w:rsid w:val="004B182A"/>
    <w:rsid w:val="004B19B8"/>
    <w:rsid w:val="004B1B44"/>
    <w:rsid w:val="004B22DD"/>
    <w:rsid w:val="004B24B8"/>
    <w:rsid w:val="004B2E9B"/>
    <w:rsid w:val="004B32EA"/>
    <w:rsid w:val="004B3699"/>
    <w:rsid w:val="004B38BA"/>
    <w:rsid w:val="004B4FB1"/>
    <w:rsid w:val="004B65E3"/>
    <w:rsid w:val="004B66A5"/>
    <w:rsid w:val="004B7A2C"/>
    <w:rsid w:val="004C03AA"/>
    <w:rsid w:val="004C2883"/>
    <w:rsid w:val="004C5B6C"/>
    <w:rsid w:val="004C7D28"/>
    <w:rsid w:val="004D1BDE"/>
    <w:rsid w:val="004D2237"/>
    <w:rsid w:val="004D35E1"/>
    <w:rsid w:val="004D3FAA"/>
    <w:rsid w:val="004D468D"/>
    <w:rsid w:val="004D60D1"/>
    <w:rsid w:val="004D6179"/>
    <w:rsid w:val="004D68C3"/>
    <w:rsid w:val="004E12ED"/>
    <w:rsid w:val="004E1BDE"/>
    <w:rsid w:val="004E2C55"/>
    <w:rsid w:val="004E532E"/>
    <w:rsid w:val="004E5BB6"/>
    <w:rsid w:val="004E6D1F"/>
    <w:rsid w:val="004E7862"/>
    <w:rsid w:val="004F0101"/>
    <w:rsid w:val="004F0258"/>
    <w:rsid w:val="004F06AD"/>
    <w:rsid w:val="004F1808"/>
    <w:rsid w:val="004F1A6F"/>
    <w:rsid w:val="004F306E"/>
    <w:rsid w:val="004F75AA"/>
    <w:rsid w:val="0050017A"/>
    <w:rsid w:val="00503544"/>
    <w:rsid w:val="00506F11"/>
    <w:rsid w:val="00506F63"/>
    <w:rsid w:val="0051010C"/>
    <w:rsid w:val="0051218B"/>
    <w:rsid w:val="0051328D"/>
    <w:rsid w:val="0051484A"/>
    <w:rsid w:val="005149DA"/>
    <w:rsid w:val="00515565"/>
    <w:rsid w:val="00515B29"/>
    <w:rsid w:val="005163A2"/>
    <w:rsid w:val="00517BE2"/>
    <w:rsid w:val="00521515"/>
    <w:rsid w:val="00521844"/>
    <w:rsid w:val="00521FC8"/>
    <w:rsid w:val="00523704"/>
    <w:rsid w:val="005246A4"/>
    <w:rsid w:val="00524A01"/>
    <w:rsid w:val="00527A8E"/>
    <w:rsid w:val="00527AED"/>
    <w:rsid w:val="00530243"/>
    <w:rsid w:val="005306A2"/>
    <w:rsid w:val="005307DB"/>
    <w:rsid w:val="0053109E"/>
    <w:rsid w:val="00531271"/>
    <w:rsid w:val="00531321"/>
    <w:rsid w:val="00531AAC"/>
    <w:rsid w:val="00533CFA"/>
    <w:rsid w:val="00533ED9"/>
    <w:rsid w:val="0053556D"/>
    <w:rsid w:val="00536562"/>
    <w:rsid w:val="00536D3D"/>
    <w:rsid w:val="005402CC"/>
    <w:rsid w:val="00542481"/>
    <w:rsid w:val="00542778"/>
    <w:rsid w:val="00542BB1"/>
    <w:rsid w:val="00544CF1"/>
    <w:rsid w:val="00544FFD"/>
    <w:rsid w:val="00545088"/>
    <w:rsid w:val="0054588A"/>
    <w:rsid w:val="00545C6D"/>
    <w:rsid w:val="005460F7"/>
    <w:rsid w:val="00546752"/>
    <w:rsid w:val="005474BF"/>
    <w:rsid w:val="00547650"/>
    <w:rsid w:val="00550152"/>
    <w:rsid w:val="00550A2A"/>
    <w:rsid w:val="005512FC"/>
    <w:rsid w:val="00551937"/>
    <w:rsid w:val="00553EB4"/>
    <w:rsid w:val="00554E90"/>
    <w:rsid w:val="00555240"/>
    <w:rsid w:val="0055567C"/>
    <w:rsid w:val="00555871"/>
    <w:rsid w:val="00561DD8"/>
    <w:rsid w:val="00563589"/>
    <w:rsid w:val="00563C26"/>
    <w:rsid w:val="005643F1"/>
    <w:rsid w:val="00566055"/>
    <w:rsid w:val="005664F9"/>
    <w:rsid w:val="0057066B"/>
    <w:rsid w:val="00571E84"/>
    <w:rsid w:val="00572C19"/>
    <w:rsid w:val="0057486D"/>
    <w:rsid w:val="00574A54"/>
    <w:rsid w:val="00574E50"/>
    <w:rsid w:val="005755B6"/>
    <w:rsid w:val="0057635E"/>
    <w:rsid w:val="00576735"/>
    <w:rsid w:val="0057739D"/>
    <w:rsid w:val="00577F71"/>
    <w:rsid w:val="005801EE"/>
    <w:rsid w:val="005856F4"/>
    <w:rsid w:val="00587940"/>
    <w:rsid w:val="00590143"/>
    <w:rsid w:val="005920C8"/>
    <w:rsid w:val="00593145"/>
    <w:rsid w:val="00594C78"/>
    <w:rsid w:val="005958AA"/>
    <w:rsid w:val="005961A8"/>
    <w:rsid w:val="00596B6A"/>
    <w:rsid w:val="00597282"/>
    <w:rsid w:val="005A050A"/>
    <w:rsid w:val="005A0602"/>
    <w:rsid w:val="005A0F09"/>
    <w:rsid w:val="005A1803"/>
    <w:rsid w:val="005A20B7"/>
    <w:rsid w:val="005A26C5"/>
    <w:rsid w:val="005A277A"/>
    <w:rsid w:val="005A41D2"/>
    <w:rsid w:val="005A4216"/>
    <w:rsid w:val="005A61A7"/>
    <w:rsid w:val="005B211D"/>
    <w:rsid w:val="005B29E5"/>
    <w:rsid w:val="005B2E11"/>
    <w:rsid w:val="005B362C"/>
    <w:rsid w:val="005B3B8C"/>
    <w:rsid w:val="005B3C56"/>
    <w:rsid w:val="005B3DAF"/>
    <w:rsid w:val="005B459E"/>
    <w:rsid w:val="005B4E01"/>
    <w:rsid w:val="005B6B40"/>
    <w:rsid w:val="005B7518"/>
    <w:rsid w:val="005C045C"/>
    <w:rsid w:val="005C0FB3"/>
    <w:rsid w:val="005C1640"/>
    <w:rsid w:val="005C18B6"/>
    <w:rsid w:val="005C2554"/>
    <w:rsid w:val="005C3CFD"/>
    <w:rsid w:val="005C4342"/>
    <w:rsid w:val="005C4FF0"/>
    <w:rsid w:val="005D1E67"/>
    <w:rsid w:val="005D21AF"/>
    <w:rsid w:val="005D2884"/>
    <w:rsid w:val="005D3183"/>
    <w:rsid w:val="005D4ABA"/>
    <w:rsid w:val="005D62CF"/>
    <w:rsid w:val="005D62D5"/>
    <w:rsid w:val="005E0C60"/>
    <w:rsid w:val="005E18A4"/>
    <w:rsid w:val="005E1E63"/>
    <w:rsid w:val="005E2618"/>
    <w:rsid w:val="005E301D"/>
    <w:rsid w:val="005E4843"/>
    <w:rsid w:val="005E4C31"/>
    <w:rsid w:val="005E5169"/>
    <w:rsid w:val="005E537C"/>
    <w:rsid w:val="005E63C7"/>
    <w:rsid w:val="005E6639"/>
    <w:rsid w:val="005E68CF"/>
    <w:rsid w:val="005E6FBE"/>
    <w:rsid w:val="005E734E"/>
    <w:rsid w:val="005E7710"/>
    <w:rsid w:val="005E7816"/>
    <w:rsid w:val="005E7B7D"/>
    <w:rsid w:val="005F146A"/>
    <w:rsid w:val="005F17B6"/>
    <w:rsid w:val="005F1DDC"/>
    <w:rsid w:val="005F25FA"/>
    <w:rsid w:val="005F4AA0"/>
    <w:rsid w:val="005F4CCC"/>
    <w:rsid w:val="005F5313"/>
    <w:rsid w:val="005F614C"/>
    <w:rsid w:val="006004C2"/>
    <w:rsid w:val="006010B0"/>
    <w:rsid w:val="00601397"/>
    <w:rsid w:val="0060295A"/>
    <w:rsid w:val="006032FB"/>
    <w:rsid w:val="00605A18"/>
    <w:rsid w:val="00605EBE"/>
    <w:rsid w:val="00606246"/>
    <w:rsid w:val="00606BD6"/>
    <w:rsid w:val="0061016D"/>
    <w:rsid w:val="006121E2"/>
    <w:rsid w:val="006212AA"/>
    <w:rsid w:val="0062298F"/>
    <w:rsid w:val="006229FE"/>
    <w:rsid w:val="00623347"/>
    <w:rsid w:val="00623483"/>
    <w:rsid w:val="0062370D"/>
    <w:rsid w:val="006253AF"/>
    <w:rsid w:val="00625732"/>
    <w:rsid w:val="00625750"/>
    <w:rsid w:val="006319F8"/>
    <w:rsid w:val="00631AF2"/>
    <w:rsid w:val="0064038B"/>
    <w:rsid w:val="0064093A"/>
    <w:rsid w:val="006422A7"/>
    <w:rsid w:val="00642BAD"/>
    <w:rsid w:val="00642D53"/>
    <w:rsid w:val="006452A7"/>
    <w:rsid w:val="0064546C"/>
    <w:rsid w:val="006506F6"/>
    <w:rsid w:val="00652C71"/>
    <w:rsid w:val="0065309A"/>
    <w:rsid w:val="006532D8"/>
    <w:rsid w:val="00653D6B"/>
    <w:rsid w:val="00653DC6"/>
    <w:rsid w:val="0065444F"/>
    <w:rsid w:val="006545ED"/>
    <w:rsid w:val="006563C8"/>
    <w:rsid w:val="00657644"/>
    <w:rsid w:val="0066322D"/>
    <w:rsid w:val="006636F1"/>
    <w:rsid w:val="0066601E"/>
    <w:rsid w:val="00671598"/>
    <w:rsid w:val="00671B24"/>
    <w:rsid w:val="00672504"/>
    <w:rsid w:val="00674FA5"/>
    <w:rsid w:val="006751CD"/>
    <w:rsid w:val="00676D66"/>
    <w:rsid w:val="006847CF"/>
    <w:rsid w:val="00684B39"/>
    <w:rsid w:val="00684D3E"/>
    <w:rsid w:val="00684F72"/>
    <w:rsid w:val="0068657F"/>
    <w:rsid w:val="00686AB9"/>
    <w:rsid w:val="00686D31"/>
    <w:rsid w:val="00687EA6"/>
    <w:rsid w:val="006924F9"/>
    <w:rsid w:val="006937DD"/>
    <w:rsid w:val="00693A82"/>
    <w:rsid w:val="00694F6B"/>
    <w:rsid w:val="006956AF"/>
    <w:rsid w:val="00696031"/>
    <w:rsid w:val="006972EC"/>
    <w:rsid w:val="006A0607"/>
    <w:rsid w:val="006A1AD6"/>
    <w:rsid w:val="006A6670"/>
    <w:rsid w:val="006B0C65"/>
    <w:rsid w:val="006B321E"/>
    <w:rsid w:val="006B5E35"/>
    <w:rsid w:val="006B713A"/>
    <w:rsid w:val="006B7E7D"/>
    <w:rsid w:val="006C3941"/>
    <w:rsid w:val="006C39FA"/>
    <w:rsid w:val="006C468B"/>
    <w:rsid w:val="006C6FD9"/>
    <w:rsid w:val="006C73BA"/>
    <w:rsid w:val="006D0F5D"/>
    <w:rsid w:val="006D159F"/>
    <w:rsid w:val="006D17FA"/>
    <w:rsid w:val="006D202D"/>
    <w:rsid w:val="006D2FEF"/>
    <w:rsid w:val="006D3AB4"/>
    <w:rsid w:val="006D3B41"/>
    <w:rsid w:val="006D5397"/>
    <w:rsid w:val="006D620F"/>
    <w:rsid w:val="006D6407"/>
    <w:rsid w:val="006D67B4"/>
    <w:rsid w:val="006D6A1B"/>
    <w:rsid w:val="006D7021"/>
    <w:rsid w:val="006E118C"/>
    <w:rsid w:val="006E1420"/>
    <w:rsid w:val="006E31FB"/>
    <w:rsid w:val="006E5382"/>
    <w:rsid w:val="006E579C"/>
    <w:rsid w:val="006F0452"/>
    <w:rsid w:val="006F1264"/>
    <w:rsid w:val="006F12AF"/>
    <w:rsid w:val="006F1C69"/>
    <w:rsid w:val="006F2715"/>
    <w:rsid w:val="006F2D71"/>
    <w:rsid w:val="006F2ECC"/>
    <w:rsid w:val="006F32F6"/>
    <w:rsid w:val="006F5010"/>
    <w:rsid w:val="006F52CF"/>
    <w:rsid w:val="006F5451"/>
    <w:rsid w:val="006F700A"/>
    <w:rsid w:val="006F7500"/>
    <w:rsid w:val="006F7E75"/>
    <w:rsid w:val="00700835"/>
    <w:rsid w:val="00700B2A"/>
    <w:rsid w:val="0070196E"/>
    <w:rsid w:val="00702CA2"/>
    <w:rsid w:val="00702D06"/>
    <w:rsid w:val="00703287"/>
    <w:rsid w:val="007034DC"/>
    <w:rsid w:val="0070586E"/>
    <w:rsid w:val="00706280"/>
    <w:rsid w:val="00707A44"/>
    <w:rsid w:val="00710E84"/>
    <w:rsid w:val="00712027"/>
    <w:rsid w:val="00712046"/>
    <w:rsid w:val="00712AC6"/>
    <w:rsid w:val="00713928"/>
    <w:rsid w:val="0071426D"/>
    <w:rsid w:val="0071433E"/>
    <w:rsid w:val="00716B70"/>
    <w:rsid w:val="00716E69"/>
    <w:rsid w:val="00717FC1"/>
    <w:rsid w:val="007218A3"/>
    <w:rsid w:val="00724E35"/>
    <w:rsid w:val="00725373"/>
    <w:rsid w:val="0072561F"/>
    <w:rsid w:val="00726BB1"/>
    <w:rsid w:val="00727092"/>
    <w:rsid w:val="00730287"/>
    <w:rsid w:val="007309C6"/>
    <w:rsid w:val="00731813"/>
    <w:rsid w:val="00731E10"/>
    <w:rsid w:val="00731EB8"/>
    <w:rsid w:val="00732672"/>
    <w:rsid w:val="00733297"/>
    <w:rsid w:val="00733CE0"/>
    <w:rsid w:val="0073565F"/>
    <w:rsid w:val="00735AA9"/>
    <w:rsid w:val="0073670A"/>
    <w:rsid w:val="00736CBC"/>
    <w:rsid w:val="00737790"/>
    <w:rsid w:val="00737A7F"/>
    <w:rsid w:val="00737D6D"/>
    <w:rsid w:val="00737FF2"/>
    <w:rsid w:val="0074051D"/>
    <w:rsid w:val="00740666"/>
    <w:rsid w:val="00741C71"/>
    <w:rsid w:val="00741F33"/>
    <w:rsid w:val="00743847"/>
    <w:rsid w:val="00743CE7"/>
    <w:rsid w:val="00744605"/>
    <w:rsid w:val="007446D4"/>
    <w:rsid w:val="007452CD"/>
    <w:rsid w:val="00747D08"/>
    <w:rsid w:val="0075249B"/>
    <w:rsid w:val="00754285"/>
    <w:rsid w:val="0075559B"/>
    <w:rsid w:val="007572A0"/>
    <w:rsid w:val="0075797D"/>
    <w:rsid w:val="00757C25"/>
    <w:rsid w:val="0076097C"/>
    <w:rsid w:val="00760D4C"/>
    <w:rsid w:val="0076184A"/>
    <w:rsid w:val="007618AC"/>
    <w:rsid w:val="00762EA4"/>
    <w:rsid w:val="00763518"/>
    <w:rsid w:val="00763ADE"/>
    <w:rsid w:val="00764244"/>
    <w:rsid w:val="00764C83"/>
    <w:rsid w:val="007652E5"/>
    <w:rsid w:val="00765CDB"/>
    <w:rsid w:val="00765E64"/>
    <w:rsid w:val="00770D11"/>
    <w:rsid w:val="00773362"/>
    <w:rsid w:val="00773DED"/>
    <w:rsid w:val="007746C6"/>
    <w:rsid w:val="007764E2"/>
    <w:rsid w:val="00777673"/>
    <w:rsid w:val="00777D52"/>
    <w:rsid w:val="0078127A"/>
    <w:rsid w:val="00784080"/>
    <w:rsid w:val="007856D4"/>
    <w:rsid w:val="00786216"/>
    <w:rsid w:val="00786B42"/>
    <w:rsid w:val="00786BAA"/>
    <w:rsid w:val="00787AC6"/>
    <w:rsid w:val="00787C6C"/>
    <w:rsid w:val="00791D86"/>
    <w:rsid w:val="00792340"/>
    <w:rsid w:val="007A0002"/>
    <w:rsid w:val="007A3B28"/>
    <w:rsid w:val="007A47E8"/>
    <w:rsid w:val="007A513D"/>
    <w:rsid w:val="007A5842"/>
    <w:rsid w:val="007A6C34"/>
    <w:rsid w:val="007A6C9E"/>
    <w:rsid w:val="007A7867"/>
    <w:rsid w:val="007B0A0B"/>
    <w:rsid w:val="007B2684"/>
    <w:rsid w:val="007B3269"/>
    <w:rsid w:val="007B366D"/>
    <w:rsid w:val="007B383C"/>
    <w:rsid w:val="007B4B02"/>
    <w:rsid w:val="007B569E"/>
    <w:rsid w:val="007B5EB1"/>
    <w:rsid w:val="007C0608"/>
    <w:rsid w:val="007C0787"/>
    <w:rsid w:val="007C1057"/>
    <w:rsid w:val="007C18E3"/>
    <w:rsid w:val="007C232F"/>
    <w:rsid w:val="007C23D7"/>
    <w:rsid w:val="007C276C"/>
    <w:rsid w:val="007C27B1"/>
    <w:rsid w:val="007C3208"/>
    <w:rsid w:val="007C39CC"/>
    <w:rsid w:val="007C3C4C"/>
    <w:rsid w:val="007C4138"/>
    <w:rsid w:val="007C4167"/>
    <w:rsid w:val="007C4677"/>
    <w:rsid w:val="007C5CD8"/>
    <w:rsid w:val="007C70DA"/>
    <w:rsid w:val="007C7B90"/>
    <w:rsid w:val="007D0932"/>
    <w:rsid w:val="007D0AE3"/>
    <w:rsid w:val="007D0D93"/>
    <w:rsid w:val="007D103C"/>
    <w:rsid w:val="007D1B79"/>
    <w:rsid w:val="007D38DD"/>
    <w:rsid w:val="007D48EC"/>
    <w:rsid w:val="007D4DCA"/>
    <w:rsid w:val="007D513A"/>
    <w:rsid w:val="007D5381"/>
    <w:rsid w:val="007D59C5"/>
    <w:rsid w:val="007D5A1F"/>
    <w:rsid w:val="007D5E79"/>
    <w:rsid w:val="007D6144"/>
    <w:rsid w:val="007D63E9"/>
    <w:rsid w:val="007D6E4A"/>
    <w:rsid w:val="007D708E"/>
    <w:rsid w:val="007D7535"/>
    <w:rsid w:val="007E08B2"/>
    <w:rsid w:val="007E20D8"/>
    <w:rsid w:val="007E2287"/>
    <w:rsid w:val="007E25C7"/>
    <w:rsid w:val="007E2A7F"/>
    <w:rsid w:val="007E38EA"/>
    <w:rsid w:val="007E4BF9"/>
    <w:rsid w:val="007E4C51"/>
    <w:rsid w:val="007E52F4"/>
    <w:rsid w:val="007E63C7"/>
    <w:rsid w:val="007E7728"/>
    <w:rsid w:val="007E799A"/>
    <w:rsid w:val="007E7F5E"/>
    <w:rsid w:val="007F19B3"/>
    <w:rsid w:val="007F1F17"/>
    <w:rsid w:val="007F4C99"/>
    <w:rsid w:val="00800FD6"/>
    <w:rsid w:val="00801720"/>
    <w:rsid w:val="008018AE"/>
    <w:rsid w:val="0080345E"/>
    <w:rsid w:val="008038C9"/>
    <w:rsid w:val="00805110"/>
    <w:rsid w:val="0080580A"/>
    <w:rsid w:val="00805F60"/>
    <w:rsid w:val="008065E1"/>
    <w:rsid w:val="008079CB"/>
    <w:rsid w:val="00807DFA"/>
    <w:rsid w:val="00811898"/>
    <w:rsid w:val="00811948"/>
    <w:rsid w:val="00811D52"/>
    <w:rsid w:val="00812947"/>
    <w:rsid w:val="00814A73"/>
    <w:rsid w:val="00814BE9"/>
    <w:rsid w:val="00815402"/>
    <w:rsid w:val="008159B5"/>
    <w:rsid w:val="00815C01"/>
    <w:rsid w:val="00816D1B"/>
    <w:rsid w:val="00820C0E"/>
    <w:rsid w:val="00820CB9"/>
    <w:rsid w:val="00820FFA"/>
    <w:rsid w:val="0082374A"/>
    <w:rsid w:val="00823BB7"/>
    <w:rsid w:val="00824692"/>
    <w:rsid w:val="0082650F"/>
    <w:rsid w:val="00830401"/>
    <w:rsid w:val="00830EAA"/>
    <w:rsid w:val="008310C4"/>
    <w:rsid w:val="00832400"/>
    <w:rsid w:val="00832A2B"/>
    <w:rsid w:val="00833A7D"/>
    <w:rsid w:val="00833D01"/>
    <w:rsid w:val="00835D9A"/>
    <w:rsid w:val="008373EB"/>
    <w:rsid w:val="00837B74"/>
    <w:rsid w:val="008409CB"/>
    <w:rsid w:val="00842317"/>
    <w:rsid w:val="00842583"/>
    <w:rsid w:val="00844CC0"/>
    <w:rsid w:val="00846310"/>
    <w:rsid w:val="00846D9B"/>
    <w:rsid w:val="008504E7"/>
    <w:rsid w:val="00850A5C"/>
    <w:rsid w:val="00850A97"/>
    <w:rsid w:val="00850CCB"/>
    <w:rsid w:val="00850D9E"/>
    <w:rsid w:val="00850EE4"/>
    <w:rsid w:val="008519ED"/>
    <w:rsid w:val="00852645"/>
    <w:rsid w:val="0085285E"/>
    <w:rsid w:val="00853763"/>
    <w:rsid w:val="00853FB5"/>
    <w:rsid w:val="00854311"/>
    <w:rsid w:val="008544EE"/>
    <w:rsid w:val="0085475C"/>
    <w:rsid w:val="008560FF"/>
    <w:rsid w:val="008568CB"/>
    <w:rsid w:val="00857694"/>
    <w:rsid w:val="00857FB3"/>
    <w:rsid w:val="00860602"/>
    <w:rsid w:val="008611ED"/>
    <w:rsid w:val="00861F37"/>
    <w:rsid w:val="00862B3D"/>
    <w:rsid w:val="00863A72"/>
    <w:rsid w:val="00863EE2"/>
    <w:rsid w:val="0086432B"/>
    <w:rsid w:val="00864A34"/>
    <w:rsid w:val="008657DE"/>
    <w:rsid w:val="0086647B"/>
    <w:rsid w:val="00866CD1"/>
    <w:rsid w:val="008707F9"/>
    <w:rsid w:val="00870914"/>
    <w:rsid w:val="00870AC2"/>
    <w:rsid w:val="00870D9F"/>
    <w:rsid w:val="0087177C"/>
    <w:rsid w:val="00871E94"/>
    <w:rsid w:val="00873D6B"/>
    <w:rsid w:val="00875054"/>
    <w:rsid w:val="00876298"/>
    <w:rsid w:val="008801F4"/>
    <w:rsid w:val="00881451"/>
    <w:rsid w:val="00881A18"/>
    <w:rsid w:val="00882B0F"/>
    <w:rsid w:val="00883491"/>
    <w:rsid w:val="00883BDD"/>
    <w:rsid w:val="00883EB6"/>
    <w:rsid w:val="008846D2"/>
    <w:rsid w:val="00884C5E"/>
    <w:rsid w:val="008867BC"/>
    <w:rsid w:val="00886A77"/>
    <w:rsid w:val="00886D1F"/>
    <w:rsid w:val="00886ECC"/>
    <w:rsid w:val="00891B45"/>
    <w:rsid w:val="00891C41"/>
    <w:rsid w:val="008932D5"/>
    <w:rsid w:val="00895245"/>
    <w:rsid w:val="00896A14"/>
    <w:rsid w:val="0089783B"/>
    <w:rsid w:val="008978D3"/>
    <w:rsid w:val="00897A71"/>
    <w:rsid w:val="00897D27"/>
    <w:rsid w:val="008A046B"/>
    <w:rsid w:val="008A0C8E"/>
    <w:rsid w:val="008A152D"/>
    <w:rsid w:val="008A1708"/>
    <w:rsid w:val="008A1F5D"/>
    <w:rsid w:val="008A2060"/>
    <w:rsid w:val="008A2229"/>
    <w:rsid w:val="008A412D"/>
    <w:rsid w:val="008A492D"/>
    <w:rsid w:val="008A49D0"/>
    <w:rsid w:val="008A521B"/>
    <w:rsid w:val="008A664B"/>
    <w:rsid w:val="008A6783"/>
    <w:rsid w:val="008A7017"/>
    <w:rsid w:val="008A7937"/>
    <w:rsid w:val="008B0BEB"/>
    <w:rsid w:val="008B39C8"/>
    <w:rsid w:val="008B3A14"/>
    <w:rsid w:val="008B3E08"/>
    <w:rsid w:val="008B693E"/>
    <w:rsid w:val="008B6E26"/>
    <w:rsid w:val="008B7778"/>
    <w:rsid w:val="008C05CA"/>
    <w:rsid w:val="008C1C92"/>
    <w:rsid w:val="008C2797"/>
    <w:rsid w:val="008C2B61"/>
    <w:rsid w:val="008C3143"/>
    <w:rsid w:val="008C4C45"/>
    <w:rsid w:val="008C5088"/>
    <w:rsid w:val="008C563A"/>
    <w:rsid w:val="008C5780"/>
    <w:rsid w:val="008C664E"/>
    <w:rsid w:val="008C6B62"/>
    <w:rsid w:val="008C7307"/>
    <w:rsid w:val="008D03FE"/>
    <w:rsid w:val="008D1354"/>
    <w:rsid w:val="008D152A"/>
    <w:rsid w:val="008D25A5"/>
    <w:rsid w:val="008D44A4"/>
    <w:rsid w:val="008D5091"/>
    <w:rsid w:val="008D59C7"/>
    <w:rsid w:val="008D62BD"/>
    <w:rsid w:val="008D6F5E"/>
    <w:rsid w:val="008D762D"/>
    <w:rsid w:val="008E183D"/>
    <w:rsid w:val="008E2109"/>
    <w:rsid w:val="008E33A5"/>
    <w:rsid w:val="008E543B"/>
    <w:rsid w:val="008E6884"/>
    <w:rsid w:val="008E68B9"/>
    <w:rsid w:val="008E6AD5"/>
    <w:rsid w:val="008E754C"/>
    <w:rsid w:val="008F07C9"/>
    <w:rsid w:val="008F2675"/>
    <w:rsid w:val="008F7EA8"/>
    <w:rsid w:val="0090090D"/>
    <w:rsid w:val="00900D5A"/>
    <w:rsid w:val="009024FE"/>
    <w:rsid w:val="00902DA2"/>
    <w:rsid w:val="00903355"/>
    <w:rsid w:val="00903A53"/>
    <w:rsid w:val="00904A6E"/>
    <w:rsid w:val="00904D93"/>
    <w:rsid w:val="00906C57"/>
    <w:rsid w:val="00906F37"/>
    <w:rsid w:val="0090785F"/>
    <w:rsid w:val="00912111"/>
    <w:rsid w:val="00914994"/>
    <w:rsid w:val="00915788"/>
    <w:rsid w:val="009158F6"/>
    <w:rsid w:val="009166DD"/>
    <w:rsid w:val="00916D5F"/>
    <w:rsid w:val="009175AE"/>
    <w:rsid w:val="009177C5"/>
    <w:rsid w:val="00917D11"/>
    <w:rsid w:val="00920114"/>
    <w:rsid w:val="00922313"/>
    <w:rsid w:val="0092235A"/>
    <w:rsid w:val="00923006"/>
    <w:rsid w:val="009243AB"/>
    <w:rsid w:val="00925A51"/>
    <w:rsid w:val="00926C97"/>
    <w:rsid w:val="00927E4F"/>
    <w:rsid w:val="009303D9"/>
    <w:rsid w:val="009334A3"/>
    <w:rsid w:val="00934319"/>
    <w:rsid w:val="00934685"/>
    <w:rsid w:val="0093542A"/>
    <w:rsid w:val="00935835"/>
    <w:rsid w:val="009363DB"/>
    <w:rsid w:val="00936944"/>
    <w:rsid w:val="00937704"/>
    <w:rsid w:val="0094096F"/>
    <w:rsid w:val="00940A80"/>
    <w:rsid w:val="00941052"/>
    <w:rsid w:val="009412ED"/>
    <w:rsid w:val="0094193A"/>
    <w:rsid w:val="00941E23"/>
    <w:rsid w:val="009421B2"/>
    <w:rsid w:val="00943022"/>
    <w:rsid w:val="0094309F"/>
    <w:rsid w:val="00944AAC"/>
    <w:rsid w:val="00944C08"/>
    <w:rsid w:val="00950AC1"/>
    <w:rsid w:val="00950F2B"/>
    <w:rsid w:val="00951975"/>
    <w:rsid w:val="00951B3D"/>
    <w:rsid w:val="00952333"/>
    <w:rsid w:val="0095252B"/>
    <w:rsid w:val="00952DCD"/>
    <w:rsid w:val="00952FA2"/>
    <w:rsid w:val="00953804"/>
    <w:rsid w:val="00954928"/>
    <w:rsid w:val="0095516F"/>
    <w:rsid w:val="0095563C"/>
    <w:rsid w:val="0095613A"/>
    <w:rsid w:val="0095656C"/>
    <w:rsid w:val="00956B74"/>
    <w:rsid w:val="00956E74"/>
    <w:rsid w:val="00960237"/>
    <w:rsid w:val="00960280"/>
    <w:rsid w:val="00960801"/>
    <w:rsid w:val="009611C3"/>
    <w:rsid w:val="00961480"/>
    <w:rsid w:val="00962395"/>
    <w:rsid w:val="00963BB6"/>
    <w:rsid w:val="009657A3"/>
    <w:rsid w:val="00965A7B"/>
    <w:rsid w:val="00965E42"/>
    <w:rsid w:val="00967604"/>
    <w:rsid w:val="009679F5"/>
    <w:rsid w:val="00970AC5"/>
    <w:rsid w:val="00973A39"/>
    <w:rsid w:val="00973E4D"/>
    <w:rsid w:val="00973FED"/>
    <w:rsid w:val="00974950"/>
    <w:rsid w:val="0097523F"/>
    <w:rsid w:val="009755FB"/>
    <w:rsid w:val="00975E38"/>
    <w:rsid w:val="009765DA"/>
    <w:rsid w:val="00976948"/>
    <w:rsid w:val="00976D9A"/>
    <w:rsid w:val="00976F00"/>
    <w:rsid w:val="009802B4"/>
    <w:rsid w:val="00980D8E"/>
    <w:rsid w:val="0098167A"/>
    <w:rsid w:val="0098182E"/>
    <w:rsid w:val="00981A9D"/>
    <w:rsid w:val="0098433F"/>
    <w:rsid w:val="00984A3A"/>
    <w:rsid w:val="00985426"/>
    <w:rsid w:val="00985A8C"/>
    <w:rsid w:val="00990A1C"/>
    <w:rsid w:val="009913AB"/>
    <w:rsid w:val="00993AA7"/>
    <w:rsid w:val="00994B82"/>
    <w:rsid w:val="00995223"/>
    <w:rsid w:val="00996D16"/>
    <w:rsid w:val="0099702E"/>
    <w:rsid w:val="00997E70"/>
    <w:rsid w:val="009A16F6"/>
    <w:rsid w:val="009A25BF"/>
    <w:rsid w:val="009A393C"/>
    <w:rsid w:val="009A6858"/>
    <w:rsid w:val="009A6882"/>
    <w:rsid w:val="009A6FC0"/>
    <w:rsid w:val="009B00E0"/>
    <w:rsid w:val="009B04B1"/>
    <w:rsid w:val="009B25D0"/>
    <w:rsid w:val="009B336E"/>
    <w:rsid w:val="009B40E5"/>
    <w:rsid w:val="009B466D"/>
    <w:rsid w:val="009B5514"/>
    <w:rsid w:val="009B5737"/>
    <w:rsid w:val="009B5A6F"/>
    <w:rsid w:val="009B6191"/>
    <w:rsid w:val="009B6A85"/>
    <w:rsid w:val="009B6F8E"/>
    <w:rsid w:val="009B7434"/>
    <w:rsid w:val="009C018D"/>
    <w:rsid w:val="009C0CAC"/>
    <w:rsid w:val="009C33E4"/>
    <w:rsid w:val="009C3764"/>
    <w:rsid w:val="009C48FE"/>
    <w:rsid w:val="009C5FB9"/>
    <w:rsid w:val="009C64CD"/>
    <w:rsid w:val="009C769B"/>
    <w:rsid w:val="009D0B17"/>
    <w:rsid w:val="009D2737"/>
    <w:rsid w:val="009D290C"/>
    <w:rsid w:val="009D2A04"/>
    <w:rsid w:val="009D2AE4"/>
    <w:rsid w:val="009D3173"/>
    <w:rsid w:val="009D3464"/>
    <w:rsid w:val="009D3771"/>
    <w:rsid w:val="009D5022"/>
    <w:rsid w:val="009D50E1"/>
    <w:rsid w:val="009D644F"/>
    <w:rsid w:val="009E29F5"/>
    <w:rsid w:val="009E3D34"/>
    <w:rsid w:val="009E3DE5"/>
    <w:rsid w:val="009E3E45"/>
    <w:rsid w:val="009E3F48"/>
    <w:rsid w:val="009E6723"/>
    <w:rsid w:val="009E6F77"/>
    <w:rsid w:val="009E7E0C"/>
    <w:rsid w:val="009F0B0B"/>
    <w:rsid w:val="009F0F15"/>
    <w:rsid w:val="009F1EBD"/>
    <w:rsid w:val="009F1F72"/>
    <w:rsid w:val="009F247B"/>
    <w:rsid w:val="009F3F6F"/>
    <w:rsid w:val="009F469A"/>
    <w:rsid w:val="009F5B8A"/>
    <w:rsid w:val="009F5F79"/>
    <w:rsid w:val="009F6192"/>
    <w:rsid w:val="00A0007F"/>
    <w:rsid w:val="00A018F8"/>
    <w:rsid w:val="00A032EA"/>
    <w:rsid w:val="00A0458C"/>
    <w:rsid w:val="00A047CC"/>
    <w:rsid w:val="00A04CD8"/>
    <w:rsid w:val="00A04E95"/>
    <w:rsid w:val="00A04F9D"/>
    <w:rsid w:val="00A05C53"/>
    <w:rsid w:val="00A0709F"/>
    <w:rsid w:val="00A10891"/>
    <w:rsid w:val="00A10A5F"/>
    <w:rsid w:val="00A10AF9"/>
    <w:rsid w:val="00A10E15"/>
    <w:rsid w:val="00A13E0D"/>
    <w:rsid w:val="00A15208"/>
    <w:rsid w:val="00A152E8"/>
    <w:rsid w:val="00A17759"/>
    <w:rsid w:val="00A17965"/>
    <w:rsid w:val="00A2024C"/>
    <w:rsid w:val="00A20ADB"/>
    <w:rsid w:val="00A218A6"/>
    <w:rsid w:val="00A21DAB"/>
    <w:rsid w:val="00A22966"/>
    <w:rsid w:val="00A22CA3"/>
    <w:rsid w:val="00A23505"/>
    <w:rsid w:val="00A23B7D"/>
    <w:rsid w:val="00A274F2"/>
    <w:rsid w:val="00A30F68"/>
    <w:rsid w:val="00A31B21"/>
    <w:rsid w:val="00A321FD"/>
    <w:rsid w:val="00A35834"/>
    <w:rsid w:val="00A35F35"/>
    <w:rsid w:val="00A40604"/>
    <w:rsid w:val="00A4162F"/>
    <w:rsid w:val="00A42483"/>
    <w:rsid w:val="00A439AE"/>
    <w:rsid w:val="00A43A0F"/>
    <w:rsid w:val="00A452C1"/>
    <w:rsid w:val="00A452FC"/>
    <w:rsid w:val="00A46022"/>
    <w:rsid w:val="00A46262"/>
    <w:rsid w:val="00A46706"/>
    <w:rsid w:val="00A500FA"/>
    <w:rsid w:val="00A505D8"/>
    <w:rsid w:val="00A50E86"/>
    <w:rsid w:val="00A51150"/>
    <w:rsid w:val="00A51635"/>
    <w:rsid w:val="00A52786"/>
    <w:rsid w:val="00A52FED"/>
    <w:rsid w:val="00A538B5"/>
    <w:rsid w:val="00A539BC"/>
    <w:rsid w:val="00A53D99"/>
    <w:rsid w:val="00A53DF6"/>
    <w:rsid w:val="00A55F14"/>
    <w:rsid w:val="00A567A1"/>
    <w:rsid w:val="00A56F2F"/>
    <w:rsid w:val="00A5799C"/>
    <w:rsid w:val="00A60573"/>
    <w:rsid w:val="00A6439E"/>
    <w:rsid w:val="00A6513E"/>
    <w:rsid w:val="00A653E9"/>
    <w:rsid w:val="00A65B9E"/>
    <w:rsid w:val="00A66033"/>
    <w:rsid w:val="00A6629E"/>
    <w:rsid w:val="00A6703A"/>
    <w:rsid w:val="00A67A4F"/>
    <w:rsid w:val="00A67B00"/>
    <w:rsid w:val="00A7081C"/>
    <w:rsid w:val="00A70A75"/>
    <w:rsid w:val="00A70B87"/>
    <w:rsid w:val="00A71C36"/>
    <w:rsid w:val="00A73CE8"/>
    <w:rsid w:val="00A73E09"/>
    <w:rsid w:val="00A742AF"/>
    <w:rsid w:val="00A74407"/>
    <w:rsid w:val="00A7487B"/>
    <w:rsid w:val="00A74AE2"/>
    <w:rsid w:val="00A8081D"/>
    <w:rsid w:val="00A81109"/>
    <w:rsid w:val="00A81156"/>
    <w:rsid w:val="00A8160E"/>
    <w:rsid w:val="00A8220E"/>
    <w:rsid w:val="00A83A95"/>
    <w:rsid w:val="00A83B13"/>
    <w:rsid w:val="00A84476"/>
    <w:rsid w:val="00A85145"/>
    <w:rsid w:val="00A8644E"/>
    <w:rsid w:val="00A90699"/>
    <w:rsid w:val="00A91483"/>
    <w:rsid w:val="00A91D61"/>
    <w:rsid w:val="00A9328F"/>
    <w:rsid w:val="00A936C8"/>
    <w:rsid w:val="00A93D63"/>
    <w:rsid w:val="00A94438"/>
    <w:rsid w:val="00A95B49"/>
    <w:rsid w:val="00A963C1"/>
    <w:rsid w:val="00A96E06"/>
    <w:rsid w:val="00AA49F0"/>
    <w:rsid w:val="00AA7426"/>
    <w:rsid w:val="00AA7BD0"/>
    <w:rsid w:val="00AB0678"/>
    <w:rsid w:val="00AB1839"/>
    <w:rsid w:val="00AB2275"/>
    <w:rsid w:val="00AB2A27"/>
    <w:rsid w:val="00AB31C8"/>
    <w:rsid w:val="00AB3CBD"/>
    <w:rsid w:val="00AB4054"/>
    <w:rsid w:val="00AB6AD8"/>
    <w:rsid w:val="00AB72DB"/>
    <w:rsid w:val="00AB7EDD"/>
    <w:rsid w:val="00AB7F7C"/>
    <w:rsid w:val="00AC13EF"/>
    <w:rsid w:val="00AC202A"/>
    <w:rsid w:val="00AC306E"/>
    <w:rsid w:val="00AC4062"/>
    <w:rsid w:val="00AC564A"/>
    <w:rsid w:val="00AC5895"/>
    <w:rsid w:val="00AC5AE0"/>
    <w:rsid w:val="00AC5AEB"/>
    <w:rsid w:val="00AC69F9"/>
    <w:rsid w:val="00AC71E7"/>
    <w:rsid w:val="00AC7AF6"/>
    <w:rsid w:val="00AC7B16"/>
    <w:rsid w:val="00AD069D"/>
    <w:rsid w:val="00AD13BD"/>
    <w:rsid w:val="00AD1574"/>
    <w:rsid w:val="00AD185E"/>
    <w:rsid w:val="00AD1DB5"/>
    <w:rsid w:val="00AD2F5F"/>
    <w:rsid w:val="00AD5297"/>
    <w:rsid w:val="00AD5D1D"/>
    <w:rsid w:val="00AE12C8"/>
    <w:rsid w:val="00AE3CB5"/>
    <w:rsid w:val="00AE435A"/>
    <w:rsid w:val="00AE459F"/>
    <w:rsid w:val="00AE6E01"/>
    <w:rsid w:val="00AF34C7"/>
    <w:rsid w:val="00AF665E"/>
    <w:rsid w:val="00AF7592"/>
    <w:rsid w:val="00AF7A22"/>
    <w:rsid w:val="00B0001E"/>
    <w:rsid w:val="00B00D65"/>
    <w:rsid w:val="00B019F8"/>
    <w:rsid w:val="00B02220"/>
    <w:rsid w:val="00B02A12"/>
    <w:rsid w:val="00B0410F"/>
    <w:rsid w:val="00B047C7"/>
    <w:rsid w:val="00B05C35"/>
    <w:rsid w:val="00B078B0"/>
    <w:rsid w:val="00B10ADC"/>
    <w:rsid w:val="00B114A6"/>
    <w:rsid w:val="00B1220D"/>
    <w:rsid w:val="00B13015"/>
    <w:rsid w:val="00B13188"/>
    <w:rsid w:val="00B1391E"/>
    <w:rsid w:val="00B1440B"/>
    <w:rsid w:val="00B16259"/>
    <w:rsid w:val="00B1639F"/>
    <w:rsid w:val="00B167E3"/>
    <w:rsid w:val="00B16BFA"/>
    <w:rsid w:val="00B203AC"/>
    <w:rsid w:val="00B2095C"/>
    <w:rsid w:val="00B21C8E"/>
    <w:rsid w:val="00B22AFC"/>
    <w:rsid w:val="00B2447A"/>
    <w:rsid w:val="00B249F0"/>
    <w:rsid w:val="00B26230"/>
    <w:rsid w:val="00B274C0"/>
    <w:rsid w:val="00B30C7F"/>
    <w:rsid w:val="00B3458B"/>
    <w:rsid w:val="00B3551E"/>
    <w:rsid w:val="00B35A13"/>
    <w:rsid w:val="00B35C0C"/>
    <w:rsid w:val="00B37893"/>
    <w:rsid w:val="00B37CA0"/>
    <w:rsid w:val="00B37F68"/>
    <w:rsid w:val="00B40A87"/>
    <w:rsid w:val="00B40E71"/>
    <w:rsid w:val="00B41945"/>
    <w:rsid w:val="00B42B15"/>
    <w:rsid w:val="00B42E3A"/>
    <w:rsid w:val="00B45C8C"/>
    <w:rsid w:val="00B45F35"/>
    <w:rsid w:val="00B46787"/>
    <w:rsid w:val="00B46BA6"/>
    <w:rsid w:val="00B46DF7"/>
    <w:rsid w:val="00B470E5"/>
    <w:rsid w:val="00B50DE7"/>
    <w:rsid w:val="00B52F63"/>
    <w:rsid w:val="00B53B58"/>
    <w:rsid w:val="00B53E0A"/>
    <w:rsid w:val="00B54B00"/>
    <w:rsid w:val="00B55DCB"/>
    <w:rsid w:val="00B5617F"/>
    <w:rsid w:val="00B575AC"/>
    <w:rsid w:val="00B60755"/>
    <w:rsid w:val="00B61ABB"/>
    <w:rsid w:val="00B6475A"/>
    <w:rsid w:val="00B647DE"/>
    <w:rsid w:val="00B66A60"/>
    <w:rsid w:val="00B70E21"/>
    <w:rsid w:val="00B73366"/>
    <w:rsid w:val="00B756D5"/>
    <w:rsid w:val="00B75DEB"/>
    <w:rsid w:val="00B7724F"/>
    <w:rsid w:val="00B77F5E"/>
    <w:rsid w:val="00B8228B"/>
    <w:rsid w:val="00B82321"/>
    <w:rsid w:val="00B8624B"/>
    <w:rsid w:val="00B871B4"/>
    <w:rsid w:val="00B91A33"/>
    <w:rsid w:val="00B91D3B"/>
    <w:rsid w:val="00B91F10"/>
    <w:rsid w:val="00B9327D"/>
    <w:rsid w:val="00B94678"/>
    <w:rsid w:val="00B94D71"/>
    <w:rsid w:val="00B9601C"/>
    <w:rsid w:val="00B96A63"/>
    <w:rsid w:val="00B97ABA"/>
    <w:rsid w:val="00BA1B78"/>
    <w:rsid w:val="00BA239B"/>
    <w:rsid w:val="00BA3DA1"/>
    <w:rsid w:val="00BA48B9"/>
    <w:rsid w:val="00BA4D8F"/>
    <w:rsid w:val="00BA52EC"/>
    <w:rsid w:val="00BA5889"/>
    <w:rsid w:val="00BA6CF7"/>
    <w:rsid w:val="00BB0797"/>
    <w:rsid w:val="00BB0CA8"/>
    <w:rsid w:val="00BB0D91"/>
    <w:rsid w:val="00BB1062"/>
    <w:rsid w:val="00BB1080"/>
    <w:rsid w:val="00BB1ADB"/>
    <w:rsid w:val="00BB1F95"/>
    <w:rsid w:val="00BB276E"/>
    <w:rsid w:val="00BB6C2A"/>
    <w:rsid w:val="00BB740F"/>
    <w:rsid w:val="00BB76C8"/>
    <w:rsid w:val="00BC1677"/>
    <w:rsid w:val="00BC20C3"/>
    <w:rsid w:val="00BC2340"/>
    <w:rsid w:val="00BC3001"/>
    <w:rsid w:val="00BC3171"/>
    <w:rsid w:val="00BC3664"/>
    <w:rsid w:val="00BC4029"/>
    <w:rsid w:val="00BC77AB"/>
    <w:rsid w:val="00BC7918"/>
    <w:rsid w:val="00BD19AD"/>
    <w:rsid w:val="00BD3560"/>
    <w:rsid w:val="00BD3788"/>
    <w:rsid w:val="00BD4059"/>
    <w:rsid w:val="00BD4DB1"/>
    <w:rsid w:val="00BD7192"/>
    <w:rsid w:val="00BD7EBC"/>
    <w:rsid w:val="00BE1042"/>
    <w:rsid w:val="00BE16DA"/>
    <w:rsid w:val="00BE1BF4"/>
    <w:rsid w:val="00BE1CDF"/>
    <w:rsid w:val="00BE25D5"/>
    <w:rsid w:val="00BE39BA"/>
    <w:rsid w:val="00BE4193"/>
    <w:rsid w:val="00BE4CA0"/>
    <w:rsid w:val="00BE7CD6"/>
    <w:rsid w:val="00BF0131"/>
    <w:rsid w:val="00BF044F"/>
    <w:rsid w:val="00BF3127"/>
    <w:rsid w:val="00BF3B53"/>
    <w:rsid w:val="00BF4238"/>
    <w:rsid w:val="00BF78D3"/>
    <w:rsid w:val="00C003E3"/>
    <w:rsid w:val="00C013EF"/>
    <w:rsid w:val="00C0312C"/>
    <w:rsid w:val="00C03775"/>
    <w:rsid w:val="00C03E83"/>
    <w:rsid w:val="00C07AF8"/>
    <w:rsid w:val="00C104C2"/>
    <w:rsid w:val="00C10B46"/>
    <w:rsid w:val="00C117B1"/>
    <w:rsid w:val="00C13341"/>
    <w:rsid w:val="00C13E27"/>
    <w:rsid w:val="00C140E4"/>
    <w:rsid w:val="00C144F8"/>
    <w:rsid w:val="00C147F6"/>
    <w:rsid w:val="00C155D7"/>
    <w:rsid w:val="00C15DE3"/>
    <w:rsid w:val="00C1613A"/>
    <w:rsid w:val="00C1614A"/>
    <w:rsid w:val="00C170A6"/>
    <w:rsid w:val="00C200B9"/>
    <w:rsid w:val="00C20A46"/>
    <w:rsid w:val="00C21027"/>
    <w:rsid w:val="00C2252A"/>
    <w:rsid w:val="00C22698"/>
    <w:rsid w:val="00C23271"/>
    <w:rsid w:val="00C23341"/>
    <w:rsid w:val="00C23A52"/>
    <w:rsid w:val="00C23AD2"/>
    <w:rsid w:val="00C23B16"/>
    <w:rsid w:val="00C24494"/>
    <w:rsid w:val="00C24B1A"/>
    <w:rsid w:val="00C2523D"/>
    <w:rsid w:val="00C266FA"/>
    <w:rsid w:val="00C270A2"/>
    <w:rsid w:val="00C272B7"/>
    <w:rsid w:val="00C274DF"/>
    <w:rsid w:val="00C309DA"/>
    <w:rsid w:val="00C33DC5"/>
    <w:rsid w:val="00C33ECA"/>
    <w:rsid w:val="00C3630E"/>
    <w:rsid w:val="00C36B16"/>
    <w:rsid w:val="00C36CD6"/>
    <w:rsid w:val="00C36D76"/>
    <w:rsid w:val="00C37E81"/>
    <w:rsid w:val="00C37F1C"/>
    <w:rsid w:val="00C42FB9"/>
    <w:rsid w:val="00C46563"/>
    <w:rsid w:val="00C46967"/>
    <w:rsid w:val="00C47083"/>
    <w:rsid w:val="00C5009C"/>
    <w:rsid w:val="00C50524"/>
    <w:rsid w:val="00C50A6B"/>
    <w:rsid w:val="00C51EDA"/>
    <w:rsid w:val="00C52E6E"/>
    <w:rsid w:val="00C530A1"/>
    <w:rsid w:val="00C53E0F"/>
    <w:rsid w:val="00C53FA1"/>
    <w:rsid w:val="00C54904"/>
    <w:rsid w:val="00C54F37"/>
    <w:rsid w:val="00C55513"/>
    <w:rsid w:val="00C61105"/>
    <w:rsid w:val="00C61426"/>
    <w:rsid w:val="00C63FD6"/>
    <w:rsid w:val="00C646D1"/>
    <w:rsid w:val="00C64AD3"/>
    <w:rsid w:val="00C650E5"/>
    <w:rsid w:val="00C67147"/>
    <w:rsid w:val="00C7533D"/>
    <w:rsid w:val="00C7756F"/>
    <w:rsid w:val="00C7777B"/>
    <w:rsid w:val="00C81BE1"/>
    <w:rsid w:val="00C83FB1"/>
    <w:rsid w:val="00C84181"/>
    <w:rsid w:val="00C8530A"/>
    <w:rsid w:val="00C85352"/>
    <w:rsid w:val="00C8587F"/>
    <w:rsid w:val="00C8609D"/>
    <w:rsid w:val="00C86C30"/>
    <w:rsid w:val="00C878F9"/>
    <w:rsid w:val="00C90352"/>
    <w:rsid w:val="00C90AAB"/>
    <w:rsid w:val="00C916FA"/>
    <w:rsid w:val="00C94268"/>
    <w:rsid w:val="00C9468E"/>
    <w:rsid w:val="00C9469A"/>
    <w:rsid w:val="00C94F3A"/>
    <w:rsid w:val="00C95F3C"/>
    <w:rsid w:val="00C97025"/>
    <w:rsid w:val="00CA2055"/>
    <w:rsid w:val="00CA2A70"/>
    <w:rsid w:val="00CA6AFD"/>
    <w:rsid w:val="00CA701D"/>
    <w:rsid w:val="00CA74D3"/>
    <w:rsid w:val="00CB10E0"/>
    <w:rsid w:val="00CB71C3"/>
    <w:rsid w:val="00CB7919"/>
    <w:rsid w:val="00CC1F60"/>
    <w:rsid w:val="00CC20A0"/>
    <w:rsid w:val="00CC26F7"/>
    <w:rsid w:val="00CC6272"/>
    <w:rsid w:val="00CC7653"/>
    <w:rsid w:val="00CC7F5D"/>
    <w:rsid w:val="00CD0594"/>
    <w:rsid w:val="00CD0C47"/>
    <w:rsid w:val="00CD0D46"/>
    <w:rsid w:val="00CD2F75"/>
    <w:rsid w:val="00CD3514"/>
    <w:rsid w:val="00CD351A"/>
    <w:rsid w:val="00CD44AB"/>
    <w:rsid w:val="00CD5727"/>
    <w:rsid w:val="00CD5995"/>
    <w:rsid w:val="00CD6762"/>
    <w:rsid w:val="00CD67A1"/>
    <w:rsid w:val="00CD726F"/>
    <w:rsid w:val="00CE028B"/>
    <w:rsid w:val="00CE0672"/>
    <w:rsid w:val="00CE0B25"/>
    <w:rsid w:val="00CE140B"/>
    <w:rsid w:val="00CE1B78"/>
    <w:rsid w:val="00CE1F70"/>
    <w:rsid w:val="00CE3F43"/>
    <w:rsid w:val="00CE525A"/>
    <w:rsid w:val="00CF17CF"/>
    <w:rsid w:val="00CF1E94"/>
    <w:rsid w:val="00CF274C"/>
    <w:rsid w:val="00CF2CC1"/>
    <w:rsid w:val="00CF3012"/>
    <w:rsid w:val="00CF4691"/>
    <w:rsid w:val="00CF4E74"/>
    <w:rsid w:val="00CF61B1"/>
    <w:rsid w:val="00CF626C"/>
    <w:rsid w:val="00CF6F56"/>
    <w:rsid w:val="00D02CAD"/>
    <w:rsid w:val="00D03C67"/>
    <w:rsid w:val="00D03DFA"/>
    <w:rsid w:val="00D0402C"/>
    <w:rsid w:val="00D04198"/>
    <w:rsid w:val="00D04943"/>
    <w:rsid w:val="00D12D1C"/>
    <w:rsid w:val="00D14335"/>
    <w:rsid w:val="00D14C08"/>
    <w:rsid w:val="00D1505D"/>
    <w:rsid w:val="00D15F52"/>
    <w:rsid w:val="00D16862"/>
    <w:rsid w:val="00D17535"/>
    <w:rsid w:val="00D177CF"/>
    <w:rsid w:val="00D2160A"/>
    <w:rsid w:val="00D22C3F"/>
    <w:rsid w:val="00D248CF"/>
    <w:rsid w:val="00D254A1"/>
    <w:rsid w:val="00D2665B"/>
    <w:rsid w:val="00D27A4A"/>
    <w:rsid w:val="00D3168D"/>
    <w:rsid w:val="00D3290A"/>
    <w:rsid w:val="00D348F7"/>
    <w:rsid w:val="00D3516D"/>
    <w:rsid w:val="00D35312"/>
    <w:rsid w:val="00D35B72"/>
    <w:rsid w:val="00D402B2"/>
    <w:rsid w:val="00D40813"/>
    <w:rsid w:val="00D40B2B"/>
    <w:rsid w:val="00D40DCF"/>
    <w:rsid w:val="00D4246C"/>
    <w:rsid w:val="00D42CF0"/>
    <w:rsid w:val="00D45AD1"/>
    <w:rsid w:val="00D45C15"/>
    <w:rsid w:val="00D4614F"/>
    <w:rsid w:val="00D4789C"/>
    <w:rsid w:val="00D47C77"/>
    <w:rsid w:val="00D501B8"/>
    <w:rsid w:val="00D528B9"/>
    <w:rsid w:val="00D5623E"/>
    <w:rsid w:val="00D56E4B"/>
    <w:rsid w:val="00D600D9"/>
    <w:rsid w:val="00D60EBB"/>
    <w:rsid w:val="00D628F2"/>
    <w:rsid w:val="00D62EC4"/>
    <w:rsid w:val="00D63267"/>
    <w:rsid w:val="00D63388"/>
    <w:rsid w:val="00D63881"/>
    <w:rsid w:val="00D65EF6"/>
    <w:rsid w:val="00D66D94"/>
    <w:rsid w:val="00D70363"/>
    <w:rsid w:val="00D71857"/>
    <w:rsid w:val="00D72C02"/>
    <w:rsid w:val="00D73057"/>
    <w:rsid w:val="00D732ED"/>
    <w:rsid w:val="00D7569E"/>
    <w:rsid w:val="00D757AF"/>
    <w:rsid w:val="00D75E88"/>
    <w:rsid w:val="00D76FF8"/>
    <w:rsid w:val="00D77364"/>
    <w:rsid w:val="00D8043D"/>
    <w:rsid w:val="00D81F2D"/>
    <w:rsid w:val="00D823D6"/>
    <w:rsid w:val="00D829C0"/>
    <w:rsid w:val="00D841E2"/>
    <w:rsid w:val="00D84DFD"/>
    <w:rsid w:val="00D85F56"/>
    <w:rsid w:val="00D8709F"/>
    <w:rsid w:val="00D87B24"/>
    <w:rsid w:val="00D90073"/>
    <w:rsid w:val="00D91EBC"/>
    <w:rsid w:val="00D920F7"/>
    <w:rsid w:val="00D9490D"/>
    <w:rsid w:val="00D94A0A"/>
    <w:rsid w:val="00D95B57"/>
    <w:rsid w:val="00D95C28"/>
    <w:rsid w:val="00D95EC8"/>
    <w:rsid w:val="00D96507"/>
    <w:rsid w:val="00D96C52"/>
    <w:rsid w:val="00D97954"/>
    <w:rsid w:val="00DA0BB3"/>
    <w:rsid w:val="00DA1DD9"/>
    <w:rsid w:val="00DA2452"/>
    <w:rsid w:val="00DA31C7"/>
    <w:rsid w:val="00DA3D7F"/>
    <w:rsid w:val="00DA55C1"/>
    <w:rsid w:val="00DB0066"/>
    <w:rsid w:val="00DB0ABD"/>
    <w:rsid w:val="00DB2417"/>
    <w:rsid w:val="00DB3104"/>
    <w:rsid w:val="00DB4CE0"/>
    <w:rsid w:val="00DB4E71"/>
    <w:rsid w:val="00DB5AB8"/>
    <w:rsid w:val="00DB67DE"/>
    <w:rsid w:val="00DB69C5"/>
    <w:rsid w:val="00DC163A"/>
    <w:rsid w:val="00DC23E6"/>
    <w:rsid w:val="00DC2B0F"/>
    <w:rsid w:val="00DC42B7"/>
    <w:rsid w:val="00DC54B7"/>
    <w:rsid w:val="00DC5735"/>
    <w:rsid w:val="00DC71ED"/>
    <w:rsid w:val="00DD207E"/>
    <w:rsid w:val="00DD2E1E"/>
    <w:rsid w:val="00DD380A"/>
    <w:rsid w:val="00DD4EE8"/>
    <w:rsid w:val="00DD5841"/>
    <w:rsid w:val="00DD676C"/>
    <w:rsid w:val="00DE0C89"/>
    <w:rsid w:val="00DE1C7E"/>
    <w:rsid w:val="00DE26E4"/>
    <w:rsid w:val="00DE4C3A"/>
    <w:rsid w:val="00DE5E70"/>
    <w:rsid w:val="00DE6521"/>
    <w:rsid w:val="00DE6EB8"/>
    <w:rsid w:val="00DF0C82"/>
    <w:rsid w:val="00DF1BC6"/>
    <w:rsid w:val="00DF22D7"/>
    <w:rsid w:val="00DF4A91"/>
    <w:rsid w:val="00DF591D"/>
    <w:rsid w:val="00DF7785"/>
    <w:rsid w:val="00DF7C8B"/>
    <w:rsid w:val="00E01548"/>
    <w:rsid w:val="00E017D8"/>
    <w:rsid w:val="00E018BB"/>
    <w:rsid w:val="00E01D29"/>
    <w:rsid w:val="00E02D67"/>
    <w:rsid w:val="00E043BE"/>
    <w:rsid w:val="00E050AE"/>
    <w:rsid w:val="00E05437"/>
    <w:rsid w:val="00E06649"/>
    <w:rsid w:val="00E0793E"/>
    <w:rsid w:val="00E10B88"/>
    <w:rsid w:val="00E11BE6"/>
    <w:rsid w:val="00E11C4A"/>
    <w:rsid w:val="00E11D86"/>
    <w:rsid w:val="00E126CB"/>
    <w:rsid w:val="00E14FA4"/>
    <w:rsid w:val="00E1682F"/>
    <w:rsid w:val="00E1718E"/>
    <w:rsid w:val="00E21B83"/>
    <w:rsid w:val="00E2243A"/>
    <w:rsid w:val="00E22F39"/>
    <w:rsid w:val="00E22FED"/>
    <w:rsid w:val="00E23C4D"/>
    <w:rsid w:val="00E24ACE"/>
    <w:rsid w:val="00E261B0"/>
    <w:rsid w:val="00E261E7"/>
    <w:rsid w:val="00E301F2"/>
    <w:rsid w:val="00E308E4"/>
    <w:rsid w:val="00E3291C"/>
    <w:rsid w:val="00E33CE0"/>
    <w:rsid w:val="00E347F3"/>
    <w:rsid w:val="00E359E9"/>
    <w:rsid w:val="00E406AF"/>
    <w:rsid w:val="00E40A9F"/>
    <w:rsid w:val="00E40FD4"/>
    <w:rsid w:val="00E410CD"/>
    <w:rsid w:val="00E42080"/>
    <w:rsid w:val="00E437BF"/>
    <w:rsid w:val="00E44059"/>
    <w:rsid w:val="00E4558F"/>
    <w:rsid w:val="00E46173"/>
    <w:rsid w:val="00E50B4F"/>
    <w:rsid w:val="00E516B9"/>
    <w:rsid w:val="00E52902"/>
    <w:rsid w:val="00E52A73"/>
    <w:rsid w:val="00E5333F"/>
    <w:rsid w:val="00E536F6"/>
    <w:rsid w:val="00E54C62"/>
    <w:rsid w:val="00E55E9A"/>
    <w:rsid w:val="00E56124"/>
    <w:rsid w:val="00E56F70"/>
    <w:rsid w:val="00E57090"/>
    <w:rsid w:val="00E57183"/>
    <w:rsid w:val="00E576C1"/>
    <w:rsid w:val="00E57B5F"/>
    <w:rsid w:val="00E61BD5"/>
    <w:rsid w:val="00E64405"/>
    <w:rsid w:val="00E6512A"/>
    <w:rsid w:val="00E656F3"/>
    <w:rsid w:val="00E719D2"/>
    <w:rsid w:val="00E71F02"/>
    <w:rsid w:val="00E7387D"/>
    <w:rsid w:val="00E73A5D"/>
    <w:rsid w:val="00E74A82"/>
    <w:rsid w:val="00E755D8"/>
    <w:rsid w:val="00E75E17"/>
    <w:rsid w:val="00E813F4"/>
    <w:rsid w:val="00E851AF"/>
    <w:rsid w:val="00E865EE"/>
    <w:rsid w:val="00E86D6B"/>
    <w:rsid w:val="00E87BBF"/>
    <w:rsid w:val="00E901AD"/>
    <w:rsid w:val="00E909CF"/>
    <w:rsid w:val="00E90D40"/>
    <w:rsid w:val="00E917D3"/>
    <w:rsid w:val="00E91B2B"/>
    <w:rsid w:val="00E921FC"/>
    <w:rsid w:val="00E9257E"/>
    <w:rsid w:val="00E9608B"/>
    <w:rsid w:val="00E96410"/>
    <w:rsid w:val="00E97851"/>
    <w:rsid w:val="00EA18ED"/>
    <w:rsid w:val="00EA1C7C"/>
    <w:rsid w:val="00EA1F65"/>
    <w:rsid w:val="00EA494A"/>
    <w:rsid w:val="00EA5819"/>
    <w:rsid w:val="00EA7521"/>
    <w:rsid w:val="00EA7D33"/>
    <w:rsid w:val="00EA7EAB"/>
    <w:rsid w:val="00EB4192"/>
    <w:rsid w:val="00EB4DEA"/>
    <w:rsid w:val="00EB5CB2"/>
    <w:rsid w:val="00EB5F4F"/>
    <w:rsid w:val="00EB6710"/>
    <w:rsid w:val="00EB7523"/>
    <w:rsid w:val="00EB7EFD"/>
    <w:rsid w:val="00EC2798"/>
    <w:rsid w:val="00EC2BB1"/>
    <w:rsid w:val="00EC2D66"/>
    <w:rsid w:val="00EC3EE2"/>
    <w:rsid w:val="00EC5FD7"/>
    <w:rsid w:val="00EC6A5B"/>
    <w:rsid w:val="00EC6C8E"/>
    <w:rsid w:val="00ED073C"/>
    <w:rsid w:val="00ED0D20"/>
    <w:rsid w:val="00ED339B"/>
    <w:rsid w:val="00ED34A7"/>
    <w:rsid w:val="00ED34B6"/>
    <w:rsid w:val="00ED3889"/>
    <w:rsid w:val="00ED5501"/>
    <w:rsid w:val="00ED6A57"/>
    <w:rsid w:val="00EE1256"/>
    <w:rsid w:val="00EE151D"/>
    <w:rsid w:val="00EE3898"/>
    <w:rsid w:val="00EE3D56"/>
    <w:rsid w:val="00EE3F1D"/>
    <w:rsid w:val="00EE4F9C"/>
    <w:rsid w:val="00EE5969"/>
    <w:rsid w:val="00EE59CA"/>
    <w:rsid w:val="00EE5A56"/>
    <w:rsid w:val="00EE60B3"/>
    <w:rsid w:val="00EE619D"/>
    <w:rsid w:val="00EE7AED"/>
    <w:rsid w:val="00EE7B67"/>
    <w:rsid w:val="00EF1205"/>
    <w:rsid w:val="00EF1A2C"/>
    <w:rsid w:val="00EF2180"/>
    <w:rsid w:val="00EF27A5"/>
    <w:rsid w:val="00EF2E0D"/>
    <w:rsid w:val="00EF3C5A"/>
    <w:rsid w:val="00EF4AA4"/>
    <w:rsid w:val="00EF4E6A"/>
    <w:rsid w:val="00EF5ED5"/>
    <w:rsid w:val="00EF6E75"/>
    <w:rsid w:val="00F00305"/>
    <w:rsid w:val="00F00BD3"/>
    <w:rsid w:val="00F00CA7"/>
    <w:rsid w:val="00F00CEF"/>
    <w:rsid w:val="00F00D82"/>
    <w:rsid w:val="00F00ECD"/>
    <w:rsid w:val="00F01AA4"/>
    <w:rsid w:val="00F05397"/>
    <w:rsid w:val="00F0679D"/>
    <w:rsid w:val="00F10380"/>
    <w:rsid w:val="00F121DB"/>
    <w:rsid w:val="00F129F5"/>
    <w:rsid w:val="00F137F7"/>
    <w:rsid w:val="00F14DA3"/>
    <w:rsid w:val="00F1622C"/>
    <w:rsid w:val="00F169DF"/>
    <w:rsid w:val="00F174CC"/>
    <w:rsid w:val="00F17940"/>
    <w:rsid w:val="00F209B8"/>
    <w:rsid w:val="00F21F16"/>
    <w:rsid w:val="00F23E85"/>
    <w:rsid w:val="00F25F78"/>
    <w:rsid w:val="00F27815"/>
    <w:rsid w:val="00F30B1A"/>
    <w:rsid w:val="00F30B35"/>
    <w:rsid w:val="00F30CFB"/>
    <w:rsid w:val="00F31AC9"/>
    <w:rsid w:val="00F324F5"/>
    <w:rsid w:val="00F3322A"/>
    <w:rsid w:val="00F334A6"/>
    <w:rsid w:val="00F33C91"/>
    <w:rsid w:val="00F344ED"/>
    <w:rsid w:val="00F3736A"/>
    <w:rsid w:val="00F37432"/>
    <w:rsid w:val="00F376A2"/>
    <w:rsid w:val="00F4105C"/>
    <w:rsid w:val="00F41BCF"/>
    <w:rsid w:val="00F432FC"/>
    <w:rsid w:val="00F44E17"/>
    <w:rsid w:val="00F502D1"/>
    <w:rsid w:val="00F51204"/>
    <w:rsid w:val="00F51DAA"/>
    <w:rsid w:val="00F52865"/>
    <w:rsid w:val="00F52988"/>
    <w:rsid w:val="00F5468A"/>
    <w:rsid w:val="00F54A3B"/>
    <w:rsid w:val="00F55DDF"/>
    <w:rsid w:val="00F56465"/>
    <w:rsid w:val="00F57DD4"/>
    <w:rsid w:val="00F620DA"/>
    <w:rsid w:val="00F6292A"/>
    <w:rsid w:val="00F62A18"/>
    <w:rsid w:val="00F62DAC"/>
    <w:rsid w:val="00F62DCC"/>
    <w:rsid w:val="00F63A4D"/>
    <w:rsid w:val="00F64B7F"/>
    <w:rsid w:val="00F65F9E"/>
    <w:rsid w:val="00F664B4"/>
    <w:rsid w:val="00F72558"/>
    <w:rsid w:val="00F73132"/>
    <w:rsid w:val="00F749EA"/>
    <w:rsid w:val="00F76273"/>
    <w:rsid w:val="00F76F9C"/>
    <w:rsid w:val="00F801C8"/>
    <w:rsid w:val="00F81503"/>
    <w:rsid w:val="00F8227C"/>
    <w:rsid w:val="00F82ABD"/>
    <w:rsid w:val="00F85221"/>
    <w:rsid w:val="00F85387"/>
    <w:rsid w:val="00F87A76"/>
    <w:rsid w:val="00F90BDE"/>
    <w:rsid w:val="00F918B9"/>
    <w:rsid w:val="00F9200F"/>
    <w:rsid w:val="00F924DA"/>
    <w:rsid w:val="00F92515"/>
    <w:rsid w:val="00F92B1A"/>
    <w:rsid w:val="00F9352F"/>
    <w:rsid w:val="00F93802"/>
    <w:rsid w:val="00F97324"/>
    <w:rsid w:val="00F97DBE"/>
    <w:rsid w:val="00FA0268"/>
    <w:rsid w:val="00FA0F52"/>
    <w:rsid w:val="00FA1460"/>
    <w:rsid w:val="00FA1EC4"/>
    <w:rsid w:val="00FA2324"/>
    <w:rsid w:val="00FA2333"/>
    <w:rsid w:val="00FA30E1"/>
    <w:rsid w:val="00FA36FF"/>
    <w:rsid w:val="00FA3CF8"/>
    <w:rsid w:val="00FB0010"/>
    <w:rsid w:val="00FB08FE"/>
    <w:rsid w:val="00FB0D5A"/>
    <w:rsid w:val="00FB0DA1"/>
    <w:rsid w:val="00FB2484"/>
    <w:rsid w:val="00FB26A3"/>
    <w:rsid w:val="00FB4030"/>
    <w:rsid w:val="00FB540F"/>
    <w:rsid w:val="00FB7E07"/>
    <w:rsid w:val="00FC0398"/>
    <w:rsid w:val="00FC20B7"/>
    <w:rsid w:val="00FC28A0"/>
    <w:rsid w:val="00FC3277"/>
    <w:rsid w:val="00FC3453"/>
    <w:rsid w:val="00FC386E"/>
    <w:rsid w:val="00FC4AEA"/>
    <w:rsid w:val="00FD0C2B"/>
    <w:rsid w:val="00FD1F5B"/>
    <w:rsid w:val="00FD2420"/>
    <w:rsid w:val="00FD2FE7"/>
    <w:rsid w:val="00FD6F0C"/>
    <w:rsid w:val="00FE05DA"/>
    <w:rsid w:val="00FE0615"/>
    <w:rsid w:val="00FE0D06"/>
    <w:rsid w:val="00FE1DDA"/>
    <w:rsid w:val="00FE235C"/>
    <w:rsid w:val="00FE370A"/>
    <w:rsid w:val="00FE4CA7"/>
    <w:rsid w:val="00FE527E"/>
    <w:rsid w:val="00FE5772"/>
    <w:rsid w:val="00FE5A5F"/>
    <w:rsid w:val="00FE63B6"/>
    <w:rsid w:val="00FE681A"/>
    <w:rsid w:val="00FE7D37"/>
    <w:rsid w:val="00FF0D73"/>
    <w:rsid w:val="00FF13A0"/>
    <w:rsid w:val="00FF1CD2"/>
    <w:rsid w:val="00FF1DE1"/>
    <w:rsid w:val="00FF2D75"/>
    <w:rsid w:val="00FF3886"/>
    <w:rsid w:val="00FF393D"/>
    <w:rsid w:val="00FF40C2"/>
    <w:rsid w:val="00FF42D8"/>
    <w:rsid w:val="00FF683E"/>
    <w:rsid w:val="00FF7A86"/>
    <w:rsid w:val="730A2EC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969a5,#344f82,#e0e7f5"/>
    </o:shapedefaults>
    <o:shapelayout v:ext="edit">
      <o:idmap v:ext="edit" data="2"/>
    </o:shapelayout>
  </w:shapeDefaults>
  <w:decimalSymbol w:val=","/>
  <w:listSeparator w:val=";"/>
  <w14:docId w14:val="412C8B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A3F6E"/>
    <w:rPr>
      <w:rFonts w:ascii="Arial" w:hAnsi="Arial"/>
      <w:szCs w:val="24"/>
    </w:rPr>
  </w:style>
  <w:style w:type="paragraph" w:styleId="Nadpis1">
    <w:name w:val="heading 1"/>
    <w:basedOn w:val="Normln"/>
    <w:link w:val="Nadpis1Char"/>
    <w:qFormat/>
    <w:rsid w:val="005246A4"/>
    <w:pPr>
      <w:keepNext/>
      <w:spacing w:before="240" w:after="60"/>
      <w:outlineLvl w:val="0"/>
    </w:pPr>
    <w:rPr>
      <w:b/>
      <w:bCs/>
      <w:color w:val="FFFFFF"/>
      <w:kern w:val="32"/>
      <w:sz w:val="60"/>
      <w:szCs w:val="60"/>
    </w:rPr>
  </w:style>
  <w:style w:type="paragraph" w:styleId="Nadpis2">
    <w:name w:val="heading 2"/>
    <w:basedOn w:val="Normln"/>
    <w:qFormat/>
    <w:rsid w:val="00F00CA7"/>
    <w:pPr>
      <w:framePr w:w="9577" w:h="3213" w:hRule="exact" w:hSpace="180" w:wrap="around" w:vAnchor="text" w:hAnchor="text" w:x="-263" w:y="711"/>
      <w:ind w:left="154"/>
      <w:outlineLvl w:val="1"/>
    </w:pPr>
    <w:rPr>
      <w:color w:val="314C7C"/>
      <w:sz w:val="34"/>
      <w:szCs w:val="34"/>
    </w:rPr>
  </w:style>
  <w:style w:type="paragraph" w:styleId="Nadpis3">
    <w:name w:val="heading 3"/>
    <w:basedOn w:val="Normln"/>
    <w:next w:val="perex"/>
    <w:link w:val="Nadpis3Char"/>
    <w:qFormat/>
    <w:rsid w:val="00F00CA7"/>
    <w:pPr>
      <w:tabs>
        <w:tab w:val="left" w:pos="3990"/>
      </w:tabs>
      <w:outlineLvl w:val="2"/>
    </w:pPr>
    <w:rPr>
      <w:b/>
      <w:bCs/>
      <w:color w:val="314C7C"/>
      <w:sz w:val="36"/>
      <w:szCs w:val="36"/>
      <w:lang w:val="x-none" w:eastAsia="x-none"/>
    </w:rPr>
  </w:style>
  <w:style w:type="paragraph" w:styleId="Nadpis4">
    <w:name w:val="heading 4"/>
    <w:basedOn w:val="text-podnadpis"/>
    <w:next w:val="Normln"/>
    <w:link w:val="Nadpis4Char"/>
    <w:uiPriority w:val="9"/>
    <w:qFormat/>
    <w:rsid w:val="00A85145"/>
    <w:pPr>
      <w:spacing w:before="360" w:after="40"/>
      <w:outlineLvl w:val="3"/>
    </w:pPr>
    <w:rPr>
      <w:lang w:val="x-none" w:eastAsia="x-none"/>
    </w:rPr>
  </w:style>
  <w:style w:type="paragraph" w:styleId="Nadpis5">
    <w:name w:val="heading 5"/>
    <w:basedOn w:val="Normln"/>
    <w:next w:val="Normln"/>
    <w:qFormat/>
    <w:rsid w:val="00417DFE"/>
    <w:pPr>
      <w:spacing w:before="240" w:after="60"/>
      <w:outlineLvl w:val="4"/>
    </w:pPr>
    <w:rPr>
      <w:b/>
      <w:bCs/>
      <w:i/>
      <w:iCs/>
      <w:sz w:val="26"/>
      <w:szCs w:val="26"/>
    </w:rPr>
  </w:style>
  <w:style w:type="paragraph" w:styleId="Nadpis6">
    <w:name w:val="heading 6"/>
    <w:basedOn w:val="Normln"/>
    <w:next w:val="Normln"/>
    <w:link w:val="Nadpis6Char"/>
    <w:uiPriority w:val="9"/>
    <w:qFormat/>
    <w:rsid w:val="00417DFE"/>
    <w:pPr>
      <w:spacing w:before="240" w:after="60"/>
      <w:outlineLvl w:val="5"/>
    </w:pPr>
    <w:rPr>
      <w:b/>
      <w:bCs/>
      <w:sz w:val="22"/>
      <w:szCs w:val="22"/>
      <w:lang w:val="x-none" w:eastAsia="x-none"/>
    </w:rPr>
  </w:style>
  <w:style w:type="paragraph" w:styleId="Nadpis7">
    <w:name w:val="heading 7"/>
    <w:basedOn w:val="Normln"/>
    <w:next w:val="Normln"/>
    <w:uiPriority w:val="9"/>
    <w:qFormat/>
    <w:rsid w:val="00417DFE"/>
    <w:pPr>
      <w:spacing w:before="240" w:after="60"/>
      <w:outlineLvl w:val="6"/>
    </w:pPr>
  </w:style>
  <w:style w:type="paragraph" w:styleId="Nadpis8">
    <w:name w:val="heading 8"/>
    <w:basedOn w:val="Normln"/>
    <w:next w:val="Normln"/>
    <w:uiPriority w:val="9"/>
    <w:qFormat/>
    <w:rsid w:val="00417DFE"/>
    <w:pPr>
      <w:spacing w:before="240" w:after="60"/>
      <w:outlineLvl w:val="7"/>
    </w:pPr>
    <w:rPr>
      <w:i/>
      <w:iCs/>
    </w:rPr>
  </w:style>
  <w:style w:type="paragraph" w:styleId="Nadpis9">
    <w:name w:val="heading 9"/>
    <w:basedOn w:val="Normln"/>
    <w:next w:val="Normln"/>
    <w:uiPriority w:val="9"/>
    <w:qFormat/>
    <w:rsid w:val="00417DFE"/>
    <w:pPr>
      <w:spacing w:before="240" w:after="60"/>
      <w:outlineLvl w:val="8"/>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Zkladntext"/>
    <w:next w:val="Normln"/>
    <w:autoRedefine/>
    <w:semiHidden/>
    <w:pPr>
      <w:ind w:right="-82"/>
      <w:jc w:val="both"/>
    </w:pPr>
    <w:rPr>
      <w:rFonts w:cs="Arial"/>
    </w:rPr>
  </w:style>
  <w:style w:type="paragraph" w:styleId="Zkladntext">
    <w:name w:val="Body Text"/>
    <w:basedOn w:val="text"/>
    <w:rsid w:val="00A85145"/>
    <w:pPr>
      <w:spacing w:before="120"/>
    </w:pPr>
  </w:style>
  <w:style w:type="paragraph" w:styleId="Zhlav">
    <w:name w:val="header"/>
    <w:basedOn w:val="Normln"/>
    <w:link w:val="ZhlavChar"/>
    <w:rsid w:val="00F00CA7"/>
    <w:pPr>
      <w:tabs>
        <w:tab w:val="center" w:pos="4536"/>
        <w:tab w:val="right" w:pos="9072"/>
      </w:tabs>
      <w:spacing w:line="360" w:lineRule="auto"/>
      <w:ind w:left="56"/>
    </w:pPr>
    <w:rPr>
      <w:color w:val="4C4C47"/>
      <w:sz w:val="14"/>
      <w:szCs w:val="14"/>
    </w:rPr>
  </w:style>
  <w:style w:type="character" w:customStyle="1" w:styleId="Nadpis1Char">
    <w:name w:val="Nadpis 1 Char"/>
    <w:link w:val="Nadpis1"/>
    <w:rsid w:val="00417DFE"/>
    <w:rPr>
      <w:rFonts w:ascii="Arial" w:hAnsi="Arial"/>
      <w:b/>
      <w:bCs/>
      <w:color w:val="FFFFFF"/>
      <w:kern w:val="32"/>
      <w:sz w:val="60"/>
      <w:szCs w:val="60"/>
      <w:lang w:val="cs-CZ" w:eastAsia="cs-CZ" w:bidi="ar-SA"/>
    </w:rPr>
  </w:style>
  <w:style w:type="numbering" w:styleId="111111">
    <w:name w:val="Outline List 2"/>
    <w:basedOn w:val="Bezseznamu"/>
    <w:semiHidden/>
    <w:rsid w:val="00417DFE"/>
    <w:pPr>
      <w:numPr>
        <w:numId w:val="7"/>
      </w:numPr>
    </w:pPr>
  </w:style>
  <w:style w:type="numbering" w:styleId="1ai">
    <w:name w:val="Outline List 1"/>
    <w:basedOn w:val="Bezseznamu"/>
    <w:semiHidden/>
    <w:rsid w:val="00417DFE"/>
    <w:pPr>
      <w:numPr>
        <w:numId w:val="8"/>
      </w:numPr>
    </w:pPr>
  </w:style>
  <w:style w:type="paragraph" w:styleId="AdresaHTML">
    <w:name w:val="HTML Address"/>
    <w:basedOn w:val="Normln"/>
    <w:semiHidden/>
    <w:rsid w:val="00417DFE"/>
    <w:rPr>
      <w:i/>
      <w:iCs/>
    </w:rPr>
  </w:style>
  <w:style w:type="paragraph" w:customStyle="1" w:styleId="perex">
    <w:name w:val="perex"/>
    <w:basedOn w:val="Normln"/>
    <w:link w:val="perexChar"/>
    <w:rsid w:val="00A85145"/>
    <w:pPr>
      <w:tabs>
        <w:tab w:val="left" w:pos="3990"/>
      </w:tabs>
      <w:spacing w:before="240" w:line="360" w:lineRule="auto"/>
    </w:pPr>
    <w:rPr>
      <w:b/>
      <w:bCs/>
      <w:szCs w:val="20"/>
    </w:rPr>
  </w:style>
  <w:style w:type="paragraph" w:customStyle="1" w:styleId="text-podnadpis">
    <w:name w:val="text - podnadpis"/>
    <w:basedOn w:val="perex"/>
    <w:semiHidden/>
    <w:rsid w:val="00302196"/>
    <w:rPr>
      <w:sz w:val="24"/>
      <w:szCs w:val="24"/>
    </w:rPr>
  </w:style>
  <w:style w:type="paragraph" w:customStyle="1" w:styleId="text">
    <w:name w:val="text"/>
    <w:basedOn w:val="perex"/>
    <w:semiHidden/>
    <w:rsid w:val="005C4342"/>
    <w:rPr>
      <w:b w:val="0"/>
      <w:bCs w:val="0"/>
    </w:rPr>
  </w:style>
  <w:style w:type="paragraph" w:customStyle="1" w:styleId="bullet1">
    <w:name w:val="bullet 1"/>
    <w:basedOn w:val="perex"/>
    <w:semiHidden/>
    <w:rsid w:val="00302196"/>
    <w:pPr>
      <w:numPr>
        <w:numId w:val="1"/>
      </w:numPr>
      <w:tabs>
        <w:tab w:val="clear" w:pos="1140"/>
        <w:tab w:val="clear" w:pos="3990"/>
      </w:tabs>
      <w:ind w:left="252" w:hanging="240"/>
    </w:pPr>
    <w:rPr>
      <w:b w:val="0"/>
      <w:bCs w:val="0"/>
    </w:rPr>
  </w:style>
  <w:style w:type="paragraph" w:styleId="Adresanaoblku">
    <w:name w:val="envelope address"/>
    <w:basedOn w:val="Normln"/>
    <w:semiHidden/>
    <w:rsid w:val="00417DFE"/>
    <w:pPr>
      <w:framePr w:w="7920" w:h="1980" w:hRule="exact" w:hSpace="141" w:wrap="auto" w:hAnchor="page" w:xAlign="center" w:yAlign="bottom"/>
      <w:ind w:left="2880"/>
    </w:pPr>
  </w:style>
  <w:style w:type="character" w:styleId="AkronymHTML">
    <w:name w:val="HTML Acronym"/>
    <w:basedOn w:val="Standardnpsmoodstavce"/>
    <w:semiHidden/>
    <w:rsid w:val="00417DFE"/>
  </w:style>
  <w:style w:type="table" w:styleId="Barevntabulka1">
    <w:name w:val="Table Colorful 1"/>
    <w:basedOn w:val="Normlntabulka"/>
    <w:semiHidden/>
    <w:rsid w:val="00417DF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417DF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417DF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417DFE"/>
    <w:rPr>
      <w:i/>
      <w:iCs/>
    </w:rPr>
  </w:style>
  <w:style w:type="character" w:styleId="slodku">
    <w:name w:val="line number"/>
    <w:basedOn w:val="Standardnpsmoodstavce"/>
    <w:semiHidden/>
    <w:rsid w:val="00417DFE"/>
  </w:style>
  <w:style w:type="character" w:styleId="slostrnky">
    <w:name w:val="page number"/>
    <w:basedOn w:val="Standardnpsmoodstavce"/>
    <w:semiHidden/>
    <w:rsid w:val="00417DFE"/>
  </w:style>
  <w:style w:type="paragraph" w:styleId="slovanseznam">
    <w:name w:val="List Number"/>
    <w:basedOn w:val="Normln"/>
    <w:semiHidden/>
    <w:rsid w:val="00417DFE"/>
    <w:pPr>
      <w:numPr>
        <w:numId w:val="2"/>
      </w:numPr>
    </w:pPr>
  </w:style>
  <w:style w:type="paragraph" w:styleId="slovanseznam2">
    <w:name w:val="List Number 2"/>
    <w:basedOn w:val="Normln"/>
    <w:semiHidden/>
    <w:rsid w:val="00417DFE"/>
    <w:pPr>
      <w:numPr>
        <w:numId w:val="3"/>
      </w:numPr>
    </w:pPr>
  </w:style>
  <w:style w:type="paragraph" w:styleId="slovanseznam3">
    <w:name w:val="List Number 3"/>
    <w:basedOn w:val="Normln"/>
    <w:semiHidden/>
    <w:rsid w:val="00417DFE"/>
    <w:pPr>
      <w:numPr>
        <w:numId w:val="4"/>
      </w:numPr>
    </w:pPr>
  </w:style>
  <w:style w:type="paragraph" w:styleId="slovanseznam4">
    <w:name w:val="List Number 4"/>
    <w:basedOn w:val="Normln"/>
    <w:semiHidden/>
    <w:rsid w:val="00417DFE"/>
    <w:pPr>
      <w:numPr>
        <w:numId w:val="5"/>
      </w:numPr>
    </w:pPr>
  </w:style>
  <w:style w:type="paragraph" w:styleId="slovanseznam5">
    <w:name w:val="List Number 5"/>
    <w:basedOn w:val="Normln"/>
    <w:semiHidden/>
    <w:rsid w:val="00417DFE"/>
    <w:pPr>
      <w:numPr>
        <w:numId w:val="6"/>
      </w:numPr>
    </w:pPr>
  </w:style>
  <w:style w:type="numbering" w:styleId="lnekoddl">
    <w:name w:val="Outline List 3"/>
    <w:basedOn w:val="Bezseznamu"/>
    <w:semiHidden/>
    <w:rsid w:val="00417DFE"/>
    <w:pPr>
      <w:numPr>
        <w:numId w:val="9"/>
      </w:numPr>
    </w:pPr>
  </w:style>
  <w:style w:type="paragraph" w:styleId="Datum">
    <w:name w:val="Date"/>
    <w:basedOn w:val="Normln"/>
    <w:next w:val="Normln"/>
    <w:semiHidden/>
    <w:rsid w:val="00417DFE"/>
  </w:style>
  <w:style w:type="character" w:styleId="DefiniceHTML">
    <w:name w:val="HTML Definition"/>
    <w:semiHidden/>
    <w:rsid w:val="00417DFE"/>
    <w:rPr>
      <w:i/>
      <w:iCs/>
    </w:rPr>
  </w:style>
  <w:style w:type="table" w:styleId="Elegantntabulka">
    <w:name w:val="Table Elegant"/>
    <w:basedOn w:val="Normlntabulka"/>
    <w:semiHidden/>
    <w:rsid w:val="00417DF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link w:val="FormtovanvHTMLChar"/>
    <w:uiPriority w:val="99"/>
    <w:rsid w:val="00417DFE"/>
    <w:rPr>
      <w:rFonts w:ascii="Courier New" w:hAnsi="Courier New"/>
      <w:szCs w:val="20"/>
      <w:lang w:val="x-none" w:eastAsia="x-none"/>
    </w:rPr>
  </w:style>
  <w:style w:type="character" w:styleId="Hypertextovodkaz">
    <w:name w:val="Hyperlink"/>
    <w:rsid w:val="00417DFE"/>
    <w:rPr>
      <w:color w:val="0000FF"/>
      <w:u w:val="single"/>
    </w:rPr>
  </w:style>
  <w:style w:type="table" w:styleId="Jednoduchtabulka1">
    <w:name w:val="Table Simple 1"/>
    <w:basedOn w:val="Normlntabulka"/>
    <w:semiHidden/>
    <w:rsid w:val="00417DF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417DF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417DF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417DF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417DF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417DF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417DF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417DFE"/>
    <w:rPr>
      <w:rFonts w:ascii="Courier New" w:hAnsi="Courier New"/>
      <w:sz w:val="20"/>
      <w:szCs w:val="20"/>
    </w:rPr>
  </w:style>
  <w:style w:type="character" w:styleId="KdHTML">
    <w:name w:val="HTML Code"/>
    <w:semiHidden/>
    <w:rsid w:val="00417DFE"/>
    <w:rPr>
      <w:rFonts w:ascii="Courier New" w:hAnsi="Courier New"/>
      <w:sz w:val="20"/>
      <w:szCs w:val="20"/>
    </w:rPr>
  </w:style>
  <w:style w:type="table" w:styleId="Moderntabulka">
    <w:name w:val="Table Contemporary"/>
    <w:basedOn w:val="Normlntabulka"/>
    <w:semiHidden/>
    <w:rsid w:val="00417DF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417D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rsid w:val="00417D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417DF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417DF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417DF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417DF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417DF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417DF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417DF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417DF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417DFE"/>
  </w:style>
  <w:style w:type="paragraph" w:styleId="Nzev">
    <w:name w:val="Title"/>
    <w:basedOn w:val="Normln"/>
    <w:qFormat/>
    <w:rsid w:val="00417DFE"/>
    <w:pPr>
      <w:spacing w:before="240" w:after="60"/>
      <w:jc w:val="center"/>
      <w:outlineLvl w:val="0"/>
    </w:pPr>
    <w:rPr>
      <w:b/>
      <w:bCs/>
      <w:kern w:val="28"/>
      <w:sz w:val="32"/>
      <w:szCs w:val="32"/>
    </w:rPr>
  </w:style>
  <w:style w:type="paragraph" w:styleId="Normlnweb">
    <w:name w:val="Normal (Web)"/>
    <w:basedOn w:val="Normln"/>
    <w:uiPriority w:val="99"/>
    <w:semiHidden/>
    <w:rsid w:val="00417DFE"/>
  </w:style>
  <w:style w:type="paragraph" w:styleId="Normlnodsazen">
    <w:name w:val="Normal Indent"/>
    <w:basedOn w:val="Normln"/>
    <w:semiHidden/>
    <w:rsid w:val="00417DFE"/>
    <w:pPr>
      <w:ind w:left="708"/>
    </w:pPr>
  </w:style>
  <w:style w:type="paragraph" w:styleId="Osloven">
    <w:name w:val="Salutation"/>
    <w:basedOn w:val="Normln"/>
    <w:next w:val="Normln"/>
    <w:semiHidden/>
    <w:rsid w:val="00417DFE"/>
  </w:style>
  <w:style w:type="paragraph" w:styleId="Podpis">
    <w:name w:val="Signature"/>
    <w:basedOn w:val="Normln"/>
    <w:semiHidden/>
    <w:rsid w:val="00417DFE"/>
    <w:pPr>
      <w:ind w:left="4252"/>
    </w:pPr>
  </w:style>
  <w:style w:type="paragraph" w:styleId="Podpise-mailu">
    <w:name w:val="E-mail Signature"/>
    <w:basedOn w:val="Normln"/>
    <w:semiHidden/>
    <w:rsid w:val="00417DFE"/>
  </w:style>
  <w:style w:type="paragraph" w:customStyle="1" w:styleId="Podtitul">
    <w:name w:val="Podtitul"/>
    <w:basedOn w:val="Normln"/>
    <w:qFormat/>
    <w:rsid w:val="00417DFE"/>
    <w:pPr>
      <w:spacing w:after="60"/>
      <w:jc w:val="center"/>
      <w:outlineLvl w:val="1"/>
    </w:pPr>
  </w:style>
  <w:style w:type="paragraph" w:styleId="Pokraovnseznamu">
    <w:name w:val="List Continue"/>
    <w:basedOn w:val="Normln"/>
    <w:semiHidden/>
    <w:rsid w:val="00417DFE"/>
    <w:pPr>
      <w:spacing w:after="120"/>
      <w:ind w:left="283"/>
    </w:pPr>
  </w:style>
  <w:style w:type="paragraph" w:styleId="Pokraovnseznamu2">
    <w:name w:val="List Continue 2"/>
    <w:basedOn w:val="Normln"/>
    <w:semiHidden/>
    <w:rsid w:val="00417DFE"/>
    <w:pPr>
      <w:spacing w:after="120"/>
      <w:ind w:left="566"/>
    </w:pPr>
  </w:style>
  <w:style w:type="paragraph" w:styleId="Pokraovnseznamu3">
    <w:name w:val="List Continue 3"/>
    <w:basedOn w:val="Normln"/>
    <w:semiHidden/>
    <w:rsid w:val="00417DFE"/>
    <w:pPr>
      <w:spacing w:after="120"/>
      <w:ind w:left="849"/>
    </w:pPr>
  </w:style>
  <w:style w:type="paragraph" w:styleId="Pokraovnseznamu4">
    <w:name w:val="List Continue 4"/>
    <w:basedOn w:val="Normln"/>
    <w:semiHidden/>
    <w:rsid w:val="00417DFE"/>
    <w:pPr>
      <w:spacing w:after="120"/>
      <w:ind w:left="1132"/>
    </w:pPr>
  </w:style>
  <w:style w:type="paragraph" w:styleId="Pokraovnseznamu5">
    <w:name w:val="List Continue 5"/>
    <w:basedOn w:val="Normln"/>
    <w:semiHidden/>
    <w:rsid w:val="00417DFE"/>
    <w:pPr>
      <w:spacing w:after="120"/>
      <w:ind w:left="1415"/>
    </w:pPr>
  </w:style>
  <w:style w:type="table" w:styleId="Profesionlntabulka">
    <w:name w:val="Table Professional"/>
    <w:basedOn w:val="Normlntabulka"/>
    <w:semiHidden/>
    <w:rsid w:val="00417DF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417DFE"/>
    <w:rPr>
      <w:i/>
      <w:iCs/>
    </w:rPr>
  </w:style>
  <w:style w:type="paragraph" w:styleId="Prosttext">
    <w:name w:val="Plain Text"/>
    <w:basedOn w:val="Normln"/>
    <w:rsid w:val="00417DFE"/>
    <w:rPr>
      <w:rFonts w:ascii="Courier New" w:hAnsi="Courier New"/>
      <w:szCs w:val="20"/>
    </w:rPr>
  </w:style>
  <w:style w:type="character" w:styleId="PsacstrojHTML">
    <w:name w:val="HTML Typewriter"/>
    <w:semiHidden/>
    <w:rsid w:val="00417DFE"/>
    <w:rPr>
      <w:rFonts w:ascii="Courier New" w:hAnsi="Courier New"/>
      <w:sz w:val="20"/>
      <w:szCs w:val="20"/>
    </w:rPr>
  </w:style>
  <w:style w:type="paragraph" w:styleId="Seznam">
    <w:name w:val="List"/>
    <w:basedOn w:val="Normln"/>
    <w:semiHidden/>
    <w:rsid w:val="00417DFE"/>
    <w:pPr>
      <w:ind w:left="283" w:hanging="283"/>
    </w:pPr>
  </w:style>
  <w:style w:type="paragraph" w:styleId="Seznam2">
    <w:name w:val="List 2"/>
    <w:basedOn w:val="Normln"/>
    <w:semiHidden/>
    <w:rsid w:val="00417DFE"/>
    <w:pPr>
      <w:ind w:left="566" w:hanging="283"/>
    </w:pPr>
  </w:style>
  <w:style w:type="paragraph" w:styleId="Seznam3">
    <w:name w:val="List 3"/>
    <w:basedOn w:val="Normln"/>
    <w:semiHidden/>
    <w:rsid w:val="00417DFE"/>
    <w:pPr>
      <w:ind w:left="849" w:hanging="283"/>
    </w:pPr>
  </w:style>
  <w:style w:type="paragraph" w:styleId="Seznam4">
    <w:name w:val="List 4"/>
    <w:basedOn w:val="Normln"/>
    <w:semiHidden/>
    <w:rsid w:val="00417DFE"/>
    <w:pPr>
      <w:ind w:left="1132" w:hanging="283"/>
    </w:pPr>
  </w:style>
  <w:style w:type="paragraph" w:styleId="Seznam5">
    <w:name w:val="List 5"/>
    <w:basedOn w:val="Normln"/>
    <w:semiHidden/>
    <w:rsid w:val="00417DFE"/>
    <w:pPr>
      <w:ind w:left="1415" w:hanging="283"/>
    </w:pPr>
  </w:style>
  <w:style w:type="paragraph" w:styleId="Seznamsodrkami">
    <w:name w:val="List Bullet"/>
    <w:basedOn w:val="Normln"/>
    <w:semiHidden/>
    <w:rsid w:val="00417DFE"/>
    <w:pPr>
      <w:numPr>
        <w:numId w:val="10"/>
      </w:numPr>
    </w:pPr>
  </w:style>
  <w:style w:type="paragraph" w:styleId="Seznamsodrkami2">
    <w:name w:val="List Bullet 2"/>
    <w:basedOn w:val="Normln"/>
    <w:semiHidden/>
    <w:rsid w:val="00417DFE"/>
    <w:pPr>
      <w:numPr>
        <w:numId w:val="11"/>
      </w:numPr>
    </w:pPr>
  </w:style>
  <w:style w:type="paragraph" w:styleId="Seznamsodrkami3">
    <w:name w:val="List Bullet 3"/>
    <w:basedOn w:val="Normln"/>
    <w:semiHidden/>
    <w:rsid w:val="00417DFE"/>
    <w:pPr>
      <w:numPr>
        <w:numId w:val="12"/>
      </w:numPr>
    </w:pPr>
  </w:style>
  <w:style w:type="paragraph" w:styleId="Seznamsodrkami4">
    <w:name w:val="List Bullet 4"/>
    <w:basedOn w:val="Normln"/>
    <w:semiHidden/>
    <w:rsid w:val="00417DFE"/>
    <w:pPr>
      <w:numPr>
        <w:numId w:val="13"/>
      </w:numPr>
    </w:pPr>
  </w:style>
  <w:style w:type="paragraph" w:styleId="Seznamsodrkami5">
    <w:name w:val="List Bullet 5"/>
    <w:basedOn w:val="Normln"/>
    <w:semiHidden/>
    <w:rsid w:val="00417DFE"/>
    <w:pPr>
      <w:numPr>
        <w:numId w:val="14"/>
      </w:numPr>
    </w:pPr>
  </w:style>
  <w:style w:type="character" w:styleId="Siln">
    <w:name w:val="Strong"/>
    <w:uiPriority w:val="22"/>
    <w:qFormat/>
    <w:rsid w:val="00417DFE"/>
    <w:rPr>
      <w:b/>
      <w:bCs/>
    </w:rPr>
  </w:style>
  <w:style w:type="character" w:styleId="Sledovanodkaz">
    <w:name w:val="FollowedHyperlink"/>
    <w:rsid w:val="00417DFE"/>
    <w:rPr>
      <w:color w:val="800080"/>
      <w:u w:val="single"/>
    </w:rPr>
  </w:style>
  <w:style w:type="table" w:styleId="Sloupcetabulky1">
    <w:name w:val="Table Columns 1"/>
    <w:basedOn w:val="Normlntabulka"/>
    <w:semiHidden/>
    <w:rsid w:val="00417DF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417DF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417DF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417DF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417DF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417DF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417DF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417DF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417DF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417DF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417DF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417DF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417DF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417DF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417DF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417DF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417DF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417DF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rsid w:val="00417DFE"/>
    <w:pPr>
      <w:spacing w:after="120"/>
      <w:ind w:left="1440" w:right="1440"/>
    </w:pPr>
  </w:style>
  <w:style w:type="character" w:styleId="UkzkaHTML">
    <w:name w:val="HTML Sample"/>
    <w:semiHidden/>
    <w:rsid w:val="00417DFE"/>
    <w:rPr>
      <w:rFonts w:ascii="Courier New" w:hAnsi="Courier New"/>
    </w:rPr>
  </w:style>
  <w:style w:type="table" w:styleId="Webovtabulka1">
    <w:name w:val="Table Web 1"/>
    <w:basedOn w:val="Normlntabulka"/>
    <w:semiHidden/>
    <w:rsid w:val="00417DF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417DF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417DF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zprvy">
    <w:name w:val="Message Header"/>
    <w:basedOn w:val="Normln"/>
    <w:semiHidden/>
    <w:rsid w:val="00417DFE"/>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Zkladntext-prvnodsazen">
    <w:name w:val="Body Text First Indent"/>
    <w:basedOn w:val="Zkladntext"/>
    <w:semiHidden/>
    <w:rsid w:val="00417DFE"/>
    <w:pPr>
      <w:tabs>
        <w:tab w:val="clear" w:pos="3990"/>
      </w:tabs>
      <w:spacing w:after="120" w:line="240" w:lineRule="auto"/>
      <w:ind w:firstLine="210"/>
    </w:pPr>
    <w:rPr>
      <w:rFonts w:ascii="Times New Roman" w:hAnsi="Times New Roman"/>
      <w:sz w:val="24"/>
      <w:szCs w:val="24"/>
    </w:rPr>
  </w:style>
  <w:style w:type="paragraph" w:styleId="Zkladntextodsazen">
    <w:name w:val="Body Text Indent"/>
    <w:basedOn w:val="bullet1"/>
    <w:rsid w:val="00417DFE"/>
  </w:style>
  <w:style w:type="paragraph" w:styleId="Zkladntext-prvnodsazen2">
    <w:name w:val="Body Text First Indent 2"/>
    <w:basedOn w:val="Zkladntextodsazen"/>
    <w:semiHidden/>
    <w:rsid w:val="00417DFE"/>
    <w:pPr>
      <w:ind w:firstLine="210"/>
    </w:pPr>
  </w:style>
  <w:style w:type="paragraph" w:styleId="Zkladntext2">
    <w:name w:val="Body Text 2"/>
    <w:basedOn w:val="Normln"/>
    <w:rsid w:val="00417DFE"/>
    <w:pPr>
      <w:spacing w:after="120" w:line="480" w:lineRule="auto"/>
    </w:pPr>
  </w:style>
  <w:style w:type="paragraph" w:styleId="Zkladntext3">
    <w:name w:val="Body Text 3"/>
    <w:basedOn w:val="Normln"/>
    <w:rsid w:val="00417DFE"/>
    <w:pPr>
      <w:spacing w:after="120"/>
    </w:pPr>
    <w:rPr>
      <w:sz w:val="16"/>
      <w:szCs w:val="16"/>
    </w:rPr>
  </w:style>
  <w:style w:type="paragraph" w:styleId="Zkladntextodsazen2">
    <w:name w:val="Body Text Indent 2"/>
    <w:basedOn w:val="Normln"/>
    <w:semiHidden/>
    <w:rsid w:val="00417DFE"/>
    <w:pPr>
      <w:spacing w:after="120" w:line="480" w:lineRule="auto"/>
      <w:ind w:left="283"/>
    </w:pPr>
  </w:style>
  <w:style w:type="paragraph" w:styleId="Zkladntextodsazen3">
    <w:name w:val="Body Text Indent 3"/>
    <w:basedOn w:val="Normln"/>
    <w:semiHidden/>
    <w:rsid w:val="00417DFE"/>
    <w:pPr>
      <w:spacing w:after="120"/>
      <w:ind w:left="283"/>
    </w:pPr>
    <w:rPr>
      <w:sz w:val="16"/>
      <w:szCs w:val="16"/>
    </w:rPr>
  </w:style>
  <w:style w:type="paragraph" w:styleId="Zvr">
    <w:name w:val="Closing"/>
    <w:basedOn w:val="Normln"/>
    <w:semiHidden/>
    <w:rsid w:val="00417DFE"/>
    <w:pPr>
      <w:ind w:left="4252"/>
    </w:pPr>
  </w:style>
  <w:style w:type="paragraph" w:styleId="Zptenadresanaoblku">
    <w:name w:val="envelope return"/>
    <w:basedOn w:val="Normln"/>
    <w:semiHidden/>
    <w:rsid w:val="00417DFE"/>
    <w:rPr>
      <w:szCs w:val="20"/>
    </w:rPr>
  </w:style>
  <w:style w:type="character" w:customStyle="1" w:styleId="Zvraznn">
    <w:name w:val="Zvýraznění"/>
    <w:qFormat/>
    <w:rsid w:val="00417DFE"/>
    <w:rPr>
      <w:i/>
      <w:iCs/>
    </w:rPr>
  </w:style>
  <w:style w:type="paragraph" w:styleId="Zpat">
    <w:name w:val="footer"/>
    <w:basedOn w:val="Zhlav"/>
    <w:link w:val="ZpatChar"/>
    <w:uiPriority w:val="99"/>
    <w:rsid w:val="00897D27"/>
    <w:rPr>
      <w:lang w:val="x-none" w:eastAsia="x-none"/>
    </w:rPr>
  </w:style>
  <w:style w:type="paragraph" w:customStyle="1" w:styleId="Nadpis1-modr">
    <w:name w:val="Nadpis 1 - modrý"/>
    <w:basedOn w:val="Nadpis1"/>
    <w:rsid w:val="000719E1"/>
  </w:style>
  <w:style w:type="character" w:customStyle="1" w:styleId="platne">
    <w:name w:val="platne"/>
    <w:basedOn w:val="Standardnpsmoodstavce"/>
    <w:rsid w:val="001D00AB"/>
  </w:style>
  <w:style w:type="character" w:customStyle="1" w:styleId="ra">
    <w:name w:val="ra"/>
    <w:basedOn w:val="Standardnpsmoodstavce"/>
    <w:rsid w:val="001D00AB"/>
  </w:style>
  <w:style w:type="paragraph" w:customStyle="1" w:styleId="1">
    <w:name w:val="1"/>
    <w:basedOn w:val="Normln"/>
    <w:next w:val="Normlnweb"/>
    <w:rsid w:val="00B7724F"/>
    <w:pPr>
      <w:spacing w:before="100" w:beforeAutospacing="1" w:after="100" w:afterAutospacing="1"/>
    </w:pPr>
    <w:rPr>
      <w:rFonts w:ascii="Verdana" w:hAnsi="Verdana"/>
      <w:color w:val="333333"/>
      <w:sz w:val="15"/>
      <w:szCs w:val="15"/>
    </w:rPr>
  </w:style>
  <w:style w:type="paragraph" w:styleId="Textbubliny">
    <w:name w:val="Balloon Text"/>
    <w:basedOn w:val="Normln"/>
    <w:semiHidden/>
    <w:rsid w:val="008568CB"/>
    <w:rPr>
      <w:rFonts w:ascii="Tahoma" w:hAnsi="Tahoma" w:cs="Tahoma"/>
      <w:sz w:val="16"/>
      <w:szCs w:val="16"/>
    </w:rPr>
  </w:style>
  <w:style w:type="paragraph" w:styleId="Titulek">
    <w:name w:val="caption"/>
    <w:basedOn w:val="Normln"/>
    <w:next w:val="Normln"/>
    <w:qFormat/>
    <w:rsid w:val="00000F4A"/>
    <w:pPr>
      <w:widowControl w:val="0"/>
      <w:adjustRightInd w:val="0"/>
      <w:spacing w:line="320" w:lineRule="atLeast"/>
      <w:jc w:val="both"/>
      <w:textAlignment w:val="baseline"/>
    </w:pPr>
    <w:rPr>
      <w:rFonts w:cs="Arial"/>
      <w:b/>
      <w:bCs/>
      <w:color w:val="0000FF"/>
      <w:sz w:val="28"/>
      <w:szCs w:val="20"/>
    </w:rPr>
  </w:style>
  <w:style w:type="paragraph" w:styleId="Obsah3">
    <w:name w:val="toc 3"/>
    <w:basedOn w:val="Normln"/>
    <w:next w:val="Normln"/>
    <w:autoRedefine/>
    <w:semiHidden/>
    <w:rsid w:val="00712AC6"/>
    <w:pPr>
      <w:ind w:left="400"/>
    </w:pPr>
  </w:style>
  <w:style w:type="character" w:customStyle="1" w:styleId="Hypertextovodkaz5">
    <w:name w:val="Hypertextový odkaz5"/>
    <w:rsid w:val="001B3740"/>
    <w:rPr>
      <w:color w:val="FFFFFF"/>
      <w:u w:val="single"/>
    </w:rPr>
  </w:style>
  <w:style w:type="character" w:customStyle="1" w:styleId="perexChar">
    <w:name w:val="perex Char"/>
    <w:link w:val="perex"/>
    <w:rsid w:val="00B21C8E"/>
    <w:rPr>
      <w:rFonts w:ascii="Arial" w:hAnsi="Arial"/>
      <w:b/>
      <w:bCs/>
      <w:lang w:val="cs-CZ" w:eastAsia="cs-CZ" w:bidi="ar-SA"/>
    </w:rPr>
  </w:style>
  <w:style w:type="paragraph" w:styleId="Odstavecseseznamem">
    <w:name w:val="List Paragraph"/>
    <w:aliases w:val="Odrážky"/>
    <w:basedOn w:val="Normln"/>
    <w:link w:val="OdstavecseseznamemChar"/>
    <w:uiPriority w:val="34"/>
    <w:qFormat/>
    <w:rsid w:val="00BD3788"/>
    <w:pPr>
      <w:spacing w:line="320" w:lineRule="atLeast"/>
      <w:ind w:left="720"/>
      <w:contextualSpacing/>
    </w:pPr>
    <w:rPr>
      <w:rFonts w:ascii="Calibri" w:eastAsia="Calibri" w:hAnsi="Calibri"/>
      <w:sz w:val="22"/>
      <w:szCs w:val="22"/>
      <w:lang w:eastAsia="en-US"/>
    </w:rPr>
  </w:style>
  <w:style w:type="paragraph" w:customStyle="1" w:styleId="Text11">
    <w:name w:val="Text 1.1."/>
    <w:next w:val="Zkladntext"/>
    <w:link w:val="Text11Char"/>
    <w:rsid w:val="00153D25"/>
    <w:pPr>
      <w:widowControl w:val="0"/>
      <w:numPr>
        <w:ilvl w:val="1"/>
        <w:numId w:val="15"/>
      </w:numPr>
      <w:spacing w:before="60" w:after="40"/>
      <w:jc w:val="both"/>
    </w:pPr>
    <w:rPr>
      <w:rFonts w:ascii="Arial" w:hAnsi="Arial"/>
      <w:snapToGrid w:val="0"/>
      <w:color w:val="000000"/>
      <w:sz w:val="22"/>
    </w:rPr>
  </w:style>
  <w:style w:type="paragraph" w:styleId="Bezmezer">
    <w:name w:val="No Spacing"/>
    <w:aliases w:val="No Spacing Respect,Bez mezer Respect"/>
    <w:link w:val="BezmezerChar"/>
    <w:uiPriority w:val="1"/>
    <w:qFormat/>
    <w:rsid w:val="006F0452"/>
    <w:rPr>
      <w:rFonts w:ascii="Arial" w:hAnsi="Arial"/>
      <w:szCs w:val="24"/>
    </w:rPr>
  </w:style>
  <w:style w:type="paragraph" w:customStyle="1" w:styleId="Odsaza">
    <w:name w:val="Odsaz. a)"/>
    <w:basedOn w:val="Normln"/>
    <w:rsid w:val="000D32EB"/>
    <w:pPr>
      <w:tabs>
        <w:tab w:val="num" w:pos="1134"/>
      </w:tabs>
      <w:snapToGrid w:val="0"/>
      <w:spacing w:before="20" w:after="20"/>
      <w:ind w:left="1134" w:hanging="227"/>
      <w:jc w:val="both"/>
    </w:pPr>
    <w:rPr>
      <w:rFonts w:eastAsia="Calibri" w:cs="Arial"/>
      <w:color w:val="000000"/>
      <w:sz w:val="24"/>
    </w:rPr>
  </w:style>
  <w:style w:type="paragraph" w:customStyle="1" w:styleId="Adresa">
    <w:name w:val="Adresa"/>
    <w:rsid w:val="005E6639"/>
    <w:pPr>
      <w:tabs>
        <w:tab w:val="left" w:pos="851"/>
        <w:tab w:val="left" w:pos="1701"/>
        <w:tab w:val="left" w:pos="2552"/>
        <w:tab w:val="left" w:pos="3402"/>
        <w:tab w:val="left" w:pos="4253"/>
        <w:tab w:val="left" w:pos="5103"/>
        <w:tab w:val="left" w:pos="5954"/>
        <w:tab w:val="left" w:pos="6804"/>
        <w:tab w:val="left" w:pos="7655"/>
        <w:tab w:val="left" w:pos="8505"/>
      </w:tabs>
      <w:suppressAutoHyphens/>
      <w:overflowPunct w:val="0"/>
      <w:autoSpaceDE w:val="0"/>
      <w:textAlignment w:val="baseline"/>
    </w:pPr>
    <w:rPr>
      <w:rFonts w:ascii="Arial" w:hAnsi="Arial"/>
      <w:sz w:val="22"/>
      <w:lang w:eastAsia="ar-SA"/>
    </w:rPr>
  </w:style>
  <w:style w:type="character" w:customStyle="1" w:styleId="tsubjname">
    <w:name w:val="tsubjname"/>
    <w:basedOn w:val="Standardnpsmoodstavce"/>
    <w:rsid w:val="00A6703A"/>
  </w:style>
  <w:style w:type="character" w:customStyle="1" w:styleId="ZpatChar">
    <w:name w:val="Zápatí Char"/>
    <w:link w:val="Zpat"/>
    <w:uiPriority w:val="99"/>
    <w:rsid w:val="000E55EE"/>
    <w:rPr>
      <w:rFonts w:ascii="Arial" w:hAnsi="Arial"/>
      <w:color w:val="4C4C47"/>
      <w:sz w:val="14"/>
      <w:szCs w:val="14"/>
    </w:rPr>
  </w:style>
  <w:style w:type="paragraph" w:customStyle="1" w:styleId="Textpsmene">
    <w:name w:val="Text písmene"/>
    <w:basedOn w:val="Normln"/>
    <w:rsid w:val="000A7DFA"/>
    <w:pPr>
      <w:widowControl w:val="0"/>
      <w:numPr>
        <w:ilvl w:val="1"/>
        <w:numId w:val="17"/>
      </w:numPr>
      <w:adjustRightInd w:val="0"/>
      <w:spacing w:line="360" w:lineRule="atLeast"/>
      <w:jc w:val="both"/>
      <w:textAlignment w:val="baseline"/>
      <w:outlineLvl w:val="7"/>
    </w:pPr>
    <w:rPr>
      <w:rFonts w:ascii="Times New Roman" w:hAnsi="Times New Roman"/>
      <w:sz w:val="24"/>
    </w:rPr>
  </w:style>
  <w:style w:type="paragraph" w:customStyle="1" w:styleId="Textodstavce">
    <w:name w:val="Text odstavce"/>
    <w:basedOn w:val="Normln"/>
    <w:rsid w:val="000A7DFA"/>
    <w:pPr>
      <w:widowControl w:val="0"/>
      <w:numPr>
        <w:numId w:val="17"/>
      </w:numPr>
      <w:tabs>
        <w:tab w:val="left" w:pos="851"/>
      </w:tabs>
      <w:adjustRightInd w:val="0"/>
      <w:spacing w:before="120" w:after="120" w:line="360" w:lineRule="atLeast"/>
      <w:jc w:val="both"/>
      <w:textAlignment w:val="baseline"/>
      <w:outlineLvl w:val="6"/>
    </w:pPr>
    <w:rPr>
      <w:rFonts w:ascii="Times New Roman" w:hAnsi="Times New Roman"/>
      <w:sz w:val="24"/>
    </w:rPr>
  </w:style>
  <w:style w:type="paragraph" w:customStyle="1" w:styleId="NormalJustified">
    <w:name w:val="Normal (Justified)"/>
    <w:basedOn w:val="Normln"/>
    <w:rsid w:val="000A7DFA"/>
    <w:pPr>
      <w:widowControl w:val="0"/>
      <w:adjustRightInd w:val="0"/>
      <w:spacing w:line="360" w:lineRule="atLeast"/>
      <w:jc w:val="both"/>
      <w:textAlignment w:val="baseline"/>
    </w:pPr>
    <w:rPr>
      <w:rFonts w:ascii="Times New Roman" w:hAnsi="Times New Roman"/>
      <w:kern w:val="28"/>
      <w:sz w:val="24"/>
      <w:szCs w:val="20"/>
    </w:rPr>
  </w:style>
  <w:style w:type="paragraph" w:customStyle="1" w:styleId="BlockText2">
    <w:name w:val="Block Text 2"/>
    <w:basedOn w:val="Normln"/>
    <w:rsid w:val="000A7DFA"/>
    <w:pPr>
      <w:overflowPunct w:val="0"/>
      <w:autoSpaceDE w:val="0"/>
      <w:autoSpaceDN w:val="0"/>
      <w:adjustRightInd w:val="0"/>
      <w:jc w:val="both"/>
      <w:textAlignment w:val="baseline"/>
    </w:pPr>
    <w:rPr>
      <w:rFonts w:ascii="Courier New" w:hAnsi="Courier New"/>
      <w:sz w:val="16"/>
      <w:szCs w:val="20"/>
    </w:rPr>
  </w:style>
  <w:style w:type="paragraph" w:customStyle="1" w:styleId="Styl1">
    <w:name w:val="Styl1"/>
    <w:basedOn w:val="Normln"/>
    <w:rsid w:val="000A7DFA"/>
    <w:rPr>
      <w:sz w:val="22"/>
      <w:szCs w:val="20"/>
    </w:rPr>
  </w:style>
  <w:style w:type="paragraph" w:customStyle="1" w:styleId="Oznaenpozmn">
    <w:name w:val="Označení pozm.n."/>
    <w:basedOn w:val="Normln"/>
    <w:next w:val="Normln"/>
    <w:rsid w:val="000A7DFA"/>
    <w:pPr>
      <w:numPr>
        <w:numId w:val="18"/>
      </w:numPr>
      <w:spacing w:after="120"/>
      <w:jc w:val="both"/>
    </w:pPr>
    <w:rPr>
      <w:rFonts w:ascii="Times New Roman" w:hAnsi="Times New Roman"/>
      <w:b/>
      <w:sz w:val="24"/>
      <w:szCs w:val="20"/>
    </w:rPr>
  </w:style>
  <w:style w:type="paragraph" w:customStyle="1" w:styleId="Textbodu">
    <w:name w:val="Text bodu"/>
    <w:basedOn w:val="Normln"/>
    <w:rsid w:val="000A7DFA"/>
    <w:pPr>
      <w:tabs>
        <w:tab w:val="num" w:pos="851"/>
      </w:tabs>
      <w:ind w:left="851" w:hanging="426"/>
      <w:jc w:val="both"/>
      <w:outlineLvl w:val="8"/>
    </w:pPr>
    <w:rPr>
      <w:rFonts w:ascii="Times New Roman" w:hAnsi="Times New Roman"/>
      <w:sz w:val="24"/>
      <w:szCs w:val="20"/>
    </w:rPr>
  </w:style>
  <w:style w:type="paragraph" w:styleId="Textpoznpodarou">
    <w:name w:val="footnote text"/>
    <w:basedOn w:val="Normln"/>
    <w:link w:val="TextpoznpodarouChar"/>
    <w:semiHidden/>
    <w:rsid w:val="000A7DFA"/>
    <w:pPr>
      <w:tabs>
        <w:tab w:val="left" w:pos="425"/>
      </w:tabs>
      <w:ind w:left="425" w:hanging="425"/>
      <w:jc w:val="both"/>
    </w:pPr>
    <w:rPr>
      <w:rFonts w:ascii="Times New Roman" w:hAnsi="Times New Roman"/>
      <w:szCs w:val="20"/>
    </w:rPr>
  </w:style>
  <w:style w:type="character" w:customStyle="1" w:styleId="TextpoznpodarouChar">
    <w:name w:val="Text pozn. pod čarou Char"/>
    <w:basedOn w:val="Standardnpsmoodstavce"/>
    <w:link w:val="Textpoznpodarou"/>
    <w:semiHidden/>
    <w:rsid w:val="000A7DFA"/>
  </w:style>
  <w:style w:type="character" w:styleId="Znakapoznpodarou">
    <w:name w:val="footnote reference"/>
    <w:semiHidden/>
    <w:rsid w:val="000A7DFA"/>
    <w:rPr>
      <w:vertAlign w:val="superscript"/>
    </w:rPr>
  </w:style>
  <w:style w:type="paragraph" w:customStyle="1" w:styleId="MJSTYLPROZD">
    <w:name w:val="MŮJ STYL PRO ZD"/>
    <w:basedOn w:val="Normln"/>
    <w:rsid w:val="000A7DFA"/>
    <w:pPr>
      <w:widowControl w:val="0"/>
      <w:numPr>
        <w:numId w:val="19"/>
      </w:numPr>
      <w:tabs>
        <w:tab w:val="clear" w:pos="720"/>
      </w:tabs>
      <w:adjustRightInd w:val="0"/>
      <w:spacing w:before="120"/>
      <w:ind w:left="357" w:hanging="357"/>
      <w:jc w:val="both"/>
      <w:textAlignment w:val="baseline"/>
    </w:pPr>
    <w:rPr>
      <w:rFonts w:cs="Arial"/>
      <w:sz w:val="16"/>
      <w:szCs w:val="18"/>
    </w:rPr>
  </w:style>
  <w:style w:type="paragraph" w:customStyle="1" w:styleId="CharCharCharCharCharCharCharCharCharCharCharCharChar">
    <w:name w:val="Char Char Char Char Char Char Char Char Char Char Char Char Char"/>
    <w:basedOn w:val="Normln"/>
    <w:rsid w:val="000A7DFA"/>
    <w:pPr>
      <w:spacing w:after="160" w:line="240" w:lineRule="exact"/>
      <w:jc w:val="both"/>
    </w:pPr>
    <w:rPr>
      <w:rFonts w:ascii="Times New Roman Bold" w:hAnsi="Times New Roman Bold"/>
      <w:sz w:val="22"/>
      <w:szCs w:val="26"/>
      <w:lang w:val="sk-SK" w:eastAsia="en-US"/>
    </w:rPr>
  </w:style>
  <w:style w:type="paragraph" w:customStyle="1" w:styleId="Oddl1">
    <w:name w:val="Oddíl 1"/>
    <w:rsid w:val="000A7DFA"/>
    <w:pPr>
      <w:tabs>
        <w:tab w:val="left" w:pos="567"/>
        <w:tab w:val="left" w:pos="720"/>
      </w:tabs>
      <w:overflowPunct w:val="0"/>
      <w:autoSpaceDE w:val="0"/>
      <w:autoSpaceDN w:val="0"/>
      <w:adjustRightInd w:val="0"/>
      <w:spacing w:before="120"/>
      <w:ind w:left="567" w:hanging="567"/>
      <w:jc w:val="both"/>
      <w:textAlignment w:val="baseline"/>
    </w:pPr>
    <w:rPr>
      <w:sz w:val="22"/>
    </w:rPr>
  </w:style>
  <w:style w:type="paragraph" w:customStyle="1" w:styleId="CharCharCharCharCharCharChar">
    <w:name w:val="Char Char Char Char Char Char Char"/>
    <w:basedOn w:val="Normln"/>
    <w:rsid w:val="000A7DFA"/>
    <w:pPr>
      <w:spacing w:after="160" w:line="240" w:lineRule="exact"/>
      <w:jc w:val="both"/>
    </w:pPr>
    <w:rPr>
      <w:rFonts w:ascii="Times New Roman Bold" w:hAnsi="Times New Roman Bold"/>
      <w:sz w:val="22"/>
      <w:szCs w:val="26"/>
      <w:lang w:val="sk-SK" w:eastAsia="en-US"/>
    </w:rPr>
  </w:style>
  <w:style w:type="paragraph" w:customStyle="1" w:styleId="CharCharCharCharCharCharCharCharCharCharCharCharCharCharCharCharCharCharCharChar">
    <w:name w:val="Char Char Char Char Char Char Char Char Char Char Char Char Char Char Char Char Char Char Char Char"/>
    <w:basedOn w:val="Normln"/>
    <w:rsid w:val="000A7DFA"/>
    <w:pPr>
      <w:spacing w:after="160" w:line="240" w:lineRule="exact"/>
      <w:jc w:val="both"/>
    </w:pPr>
    <w:rPr>
      <w:rFonts w:ascii="Times New Roman Bold" w:hAnsi="Times New Roman Bold"/>
      <w:sz w:val="22"/>
      <w:szCs w:val="26"/>
      <w:lang w:val="sk-SK"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Normln"/>
    <w:rsid w:val="000A7DFA"/>
    <w:pPr>
      <w:spacing w:after="160" w:line="240" w:lineRule="exact"/>
      <w:jc w:val="both"/>
    </w:pPr>
    <w:rPr>
      <w:rFonts w:ascii="Times New Roman Bold" w:hAnsi="Times New Roman Bold"/>
      <w:sz w:val="22"/>
      <w:szCs w:val="26"/>
      <w:lang w:val="sk-SK" w:eastAsia="en-US"/>
    </w:rPr>
  </w:style>
  <w:style w:type="paragraph" w:customStyle="1" w:styleId="CharCharCharCharCharCharCharCharCharCharCharCharCharCharCharCharCharCharCharCharCharCharCharCharCharCharCharCharChar1">
    <w:name w:val="Char Char Char Char Char Char Char Char Char Char Char Char Char Char Char Char Char Char Char Char Char Char Char Char Char Char Char Char Char1"/>
    <w:basedOn w:val="Normln"/>
    <w:rsid w:val="000A7DFA"/>
    <w:pPr>
      <w:spacing w:after="160" w:line="240" w:lineRule="exact"/>
      <w:jc w:val="both"/>
    </w:pPr>
    <w:rPr>
      <w:rFonts w:ascii="Times New Roman Bold" w:hAnsi="Times New Roman Bold"/>
      <w:sz w:val="22"/>
      <w:szCs w:val="26"/>
      <w:lang w:val="sk-SK" w:eastAsia="en-US"/>
    </w:rPr>
  </w:style>
  <w:style w:type="paragraph" w:customStyle="1" w:styleId="Import0">
    <w:name w:val="Import 0"/>
    <w:basedOn w:val="Normln"/>
    <w:rsid w:val="000A7DFA"/>
    <w:pPr>
      <w:suppressAutoHyphens/>
      <w:spacing w:line="276" w:lineRule="auto"/>
    </w:pPr>
    <w:rPr>
      <w:rFonts w:ascii="Courier New" w:hAnsi="Courier New"/>
      <w:sz w:val="24"/>
      <w:szCs w:val="20"/>
    </w:rPr>
  </w:style>
  <w:style w:type="character" w:styleId="Odkaznakoment">
    <w:name w:val="annotation reference"/>
    <w:semiHidden/>
    <w:rsid w:val="000A7DFA"/>
    <w:rPr>
      <w:sz w:val="16"/>
      <w:szCs w:val="16"/>
    </w:rPr>
  </w:style>
  <w:style w:type="paragraph" w:styleId="Textkomente">
    <w:name w:val="annotation text"/>
    <w:basedOn w:val="Normln"/>
    <w:link w:val="TextkomenteChar"/>
    <w:semiHidden/>
    <w:rsid w:val="000A7DFA"/>
    <w:pPr>
      <w:widowControl w:val="0"/>
      <w:adjustRightInd w:val="0"/>
      <w:spacing w:line="360" w:lineRule="atLeast"/>
      <w:jc w:val="both"/>
      <w:textAlignment w:val="baseline"/>
    </w:pPr>
    <w:rPr>
      <w:rFonts w:ascii="Times New Roman" w:hAnsi="Times New Roman"/>
      <w:szCs w:val="20"/>
    </w:rPr>
  </w:style>
  <w:style w:type="character" w:customStyle="1" w:styleId="TextkomenteChar">
    <w:name w:val="Text komentáře Char"/>
    <w:basedOn w:val="Standardnpsmoodstavce"/>
    <w:link w:val="Textkomente"/>
    <w:semiHidden/>
    <w:rsid w:val="000A7DFA"/>
  </w:style>
  <w:style w:type="paragraph" w:styleId="Pedmtkomente">
    <w:name w:val="annotation subject"/>
    <w:basedOn w:val="Textkomente"/>
    <w:next w:val="Textkomente"/>
    <w:link w:val="PedmtkomenteChar"/>
    <w:semiHidden/>
    <w:rsid w:val="000A7DFA"/>
    <w:rPr>
      <w:b/>
      <w:bCs/>
      <w:lang w:val="x-none" w:eastAsia="x-none"/>
    </w:rPr>
  </w:style>
  <w:style w:type="character" w:customStyle="1" w:styleId="PedmtkomenteChar">
    <w:name w:val="Předmět komentáře Char"/>
    <w:link w:val="Pedmtkomente"/>
    <w:semiHidden/>
    <w:rsid w:val="000A7DFA"/>
    <w:rPr>
      <w:b/>
      <w:bCs/>
    </w:rPr>
  </w:style>
  <w:style w:type="paragraph" w:customStyle="1" w:styleId="dka">
    <w:name w:val="Řádka"/>
    <w:basedOn w:val="Normln"/>
    <w:rsid w:val="000A7DFA"/>
    <w:pPr>
      <w:widowControl w:val="0"/>
      <w:spacing w:line="288" w:lineRule="auto"/>
    </w:pPr>
    <w:rPr>
      <w:rFonts w:ascii="Times New Roman" w:hAnsi="Times New Roman"/>
      <w:noProof/>
      <w:sz w:val="24"/>
      <w:szCs w:val="20"/>
    </w:rPr>
  </w:style>
  <w:style w:type="paragraph" w:customStyle="1" w:styleId="Zkladntext20">
    <w:name w:val="Základní text2"/>
    <w:basedOn w:val="Normln"/>
    <w:rsid w:val="000A7DFA"/>
    <w:pPr>
      <w:widowControl w:val="0"/>
      <w:spacing w:line="288" w:lineRule="auto"/>
    </w:pPr>
    <w:rPr>
      <w:rFonts w:ascii="TimesNewRomanPS" w:hAnsi="TimesNewRomanPS"/>
      <w:noProof/>
      <w:sz w:val="24"/>
      <w:szCs w:val="20"/>
    </w:rPr>
  </w:style>
  <w:style w:type="character" w:customStyle="1" w:styleId="Nadpis3Char">
    <w:name w:val="Nadpis 3 Char"/>
    <w:link w:val="Nadpis3"/>
    <w:rsid w:val="000A7DFA"/>
    <w:rPr>
      <w:rFonts w:ascii="Arial" w:hAnsi="Arial"/>
      <w:b/>
      <w:bCs/>
      <w:color w:val="314C7C"/>
      <w:sz w:val="36"/>
      <w:szCs w:val="36"/>
    </w:rPr>
  </w:style>
  <w:style w:type="character" w:customStyle="1" w:styleId="FormtovanvHTMLChar">
    <w:name w:val="Formátovaný v HTML Char"/>
    <w:link w:val="FormtovanvHTML"/>
    <w:uiPriority w:val="99"/>
    <w:rsid w:val="000A7DFA"/>
    <w:rPr>
      <w:rFonts w:ascii="Courier New" w:hAnsi="Courier New"/>
    </w:rPr>
  </w:style>
  <w:style w:type="character" w:customStyle="1" w:styleId="Nadpis4Char">
    <w:name w:val="Nadpis 4 Char"/>
    <w:link w:val="Nadpis4"/>
    <w:uiPriority w:val="9"/>
    <w:rsid w:val="000A7DFA"/>
    <w:rPr>
      <w:rFonts w:ascii="Arial" w:hAnsi="Arial"/>
      <w:b/>
      <w:bCs/>
      <w:sz w:val="24"/>
      <w:szCs w:val="24"/>
    </w:rPr>
  </w:style>
  <w:style w:type="paragraph" w:customStyle="1" w:styleId="Textvbloku1">
    <w:name w:val="Text v bloku1"/>
    <w:basedOn w:val="Normln"/>
    <w:rsid w:val="000A7DFA"/>
    <w:pPr>
      <w:suppressAutoHyphens/>
      <w:ind w:left="340" w:right="-1"/>
    </w:pPr>
    <w:rPr>
      <w:rFonts w:ascii="Courier New" w:hAnsi="Courier New" w:cs="Courier New"/>
      <w:sz w:val="16"/>
      <w:szCs w:val="20"/>
      <w:lang w:eastAsia="ar-SA"/>
    </w:rPr>
  </w:style>
  <w:style w:type="character" w:customStyle="1" w:styleId="Nadpis6Char">
    <w:name w:val="Nadpis 6 Char"/>
    <w:link w:val="Nadpis6"/>
    <w:uiPriority w:val="9"/>
    <w:rsid w:val="000A7DFA"/>
    <w:rPr>
      <w:rFonts w:ascii="Arial" w:hAnsi="Arial"/>
      <w:b/>
      <w:bCs/>
      <w:sz w:val="22"/>
      <w:szCs w:val="22"/>
    </w:rPr>
  </w:style>
  <w:style w:type="paragraph" w:customStyle="1" w:styleId="Nadpis10">
    <w:name w:val="Nadpis 1."/>
    <w:basedOn w:val="Normln"/>
    <w:rsid w:val="000A7DFA"/>
    <w:pPr>
      <w:tabs>
        <w:tab w:val="num" w:pos="1134"/>
      </w:tabs>
      <w:spacing w:before="100" w:after="80"/>
      <w:ind w:left="1134" w:hanging="227"/>
      <w:jc w:val="both"/>
    </w:pPr>
    <w:rPr>
      <w:rFonts w:eastAsia="Calibri" w:cs="Arial"/>
      <w:b/>
      <w:bCs/>
      <w:caps/>
      <w:color w:val="000000"/>
      <w:sz w:val="28"/>
      <w:szCs w:val="28"/>
    </w:rPr>
  </w:style>
  <w:style w:type="paragraph" w:customStyle="1" w:styleId="Text111">
    <w:name w:val="Text 1.1.1."/>
    <w:basedOn w:val="Normln"/>
    <w:link w:val="Text111Char"/>
    <w:rsid w:val="000A7DFA"/>
    <w:pPr>
      <w:numPr>
        <w:ilvl w:val="2"/>
        <w:numId w:val="16"/>
      </w:numPr>
      <w:snapToGrid w:val="0"/>
      <w:spacing w:before="80" w:after="60"/>
      <w:jc w:val="both"/>
    </w:pPr>
    <w:rPr>
      <w:rFonts w:eastAsia="Calibri" w:cs="Arial"/>
      <w:b/>
      <w:bCs/>
      <w:caps/>
      <w:color w:val="000000"/>
      <w:sz w:val="24"/>
    </w:rPr>
  </w:style>
  <w:style w:type="paragraph" w:customStyle="1" w:styleId="Text1111">
    <w:name w:val="Text 1.1.1.1."/>
    <w:basedOn w:val="Normln"/>
    <w:rsid w:val="000A7DFA"/>
    <w:pPr>
      <w:numPr>
        <w:ilvl w:val="3"/>
        <w:numId w:val="16"/>
      </w:numPr>
      <w:snapToGrid w:val="0"/>
      <w:spacing w:before="80" w:after="60"/>
      <w:jc w:val="both"/>
    </w:pPr>
    <w:rPr>
      <w:rFonts w:eastAsia="Calibri" w:cs="Arial"/>
      <w:b/>
      <w:bCs/>
      <w:color w:val="000000"/>
      <w:sz w:val="24"/>
    </w:rPr>
  </w:style>
  <w:style w:type="paragraph" w:customStyle="1" w:styleId="Text11111">
    <w:name w:val="Text 1.1.1.1.1."/>
    <w:basedOn w:val="Normln"/>
    <w:rsid w:val="000A7DFA"/>
    <w:pPr>
      <w:numPr>
        <w:numId w:val="20"/>
      </w:numPr>
      <w:snapToGrid w:val="0"/>
      <w:spacing w:before="60" w:after="40"/>
      <w:jc w:val="both"/>
    </w:pPr>
    <w:rPr>
      <w:rFonts w:eastAsia="Calibri" w:cs="Arial"/>
      <w:b/>
      <w:bCs/>
      <w:color w:val="000000"/>
      <w:sz w:val="24"/>
    </w:rPr>
  </w:style>
  <w:style w:type="paragraph" w:customStyle="1" w:styleId="Zkladntext21">
    <w:name w:val="Základní text 21"/>
    <w:basedOn w:val="Normln"/>
    <w:rsid w:val="000A7DFA"/>
    <w:pPr>
      <w:suppressAutoHyphens/>
      <w:jc w:val="both"/>
    </w:pPr>
    <w:rPr>
      <w:rFonts w:ascii="Verdana" w:hAnsi="Verdana" w:cs="Courier New"/>
      <w:sz w:val="18"/>
      <w:lang w:eastAsia="ar-SA"/>
    </w:rPr>
  </w:style>
  <w:style w:type="character" w:customStyle="1" w:styleId="bold">
    <w:name w:val="bold"/>
    <w:rsid w:val="001E3EC6"/>
  </w:style>
  <w:style w:type="character" w:customStyle="1" w:styleId="BezmezerChar">
    <w:name w:val="Bez mezer Char"/>
    <w:aliases w:val="No Spacing Respect Char,Bez mezer Respect Char"/>
    <w:link w:val="Bezmezer"/>
    <w:uiPriority w:val="1"/>
    <w:rsid w:val="00D91EBC"/>
    <w:rPr>
      <w:rFonts w:ascii="Arial" w:hAnsi="Arial"/>
      <w:szCs w:val="24"/>
    </w:rPr>
  </w:style>
  <w:style w:type="paragraph" w:customStyle="1" w:styleId="Odstavecseseznamem1">
    <w:name w:val="Odstavec se seznamem1"/>
    <w:basedOn w:val="Normln"/>
    <w:rsid w:val="00EA18ED"/>
    <w:pPr>
      <w:spacing w:line="320" w:lineRule="atLeast"/>
      <w:ind w:left="720"/>
    </w:pPr>
    <w:rPr>
      <w:rFonts w:ascii="Calibri" w:hAnsi="Calibri"/>
      <w:sz w:val="22"/>
      <w:szCs w:val="22"/>
      <w:lang w:eastAsia="en-US"/>
    </w:rPr>
  </w:style>
  <w:style w:type="character" w:customStyle="1" w:styleId="Text11Char">
    <w:name w:val="Text 1.1. Char"/>
    <w:link w:val="Text11"/>
    <w:locked/>
    <w:rsid w:val="00CF61B1"/>
    <w:rPr>
      <w:rFonts w:ascii="Arial" w:hAnsi="Arial"/>
      <w:snapToGrid w:val="0"/>
      <w:color w:val="000000"/>
      <w:sz w:val="22"/>
    </w:rPr>
  </w:style>
  <w:style w:type="character" w:customStyle="1" w:styleId="Text111Char">
    <w:name w:val="Text 1.1.1. Char"/>
    <w:link w:val="Text111"/>
    <w:locked/>
    <w:rsid w:val="00CF61B1"/>
    <w:rPr>
      <w:rFonts w:ascii="Arial" w:eastAsia="Calibri" w:hAnsi="Arial" w:cs="Arial"/>
      <w:b/>
      <w:bCs/>
      <w:caps/>
      <w:color w:val="000000"/>
      <w:sz w:val="24"/>
      <w:szCs w:val="24"/>
    </w:rPr>
  </w:style>
  <w:style w:type="paragraph" w:customStyle="1" w:styleId="Textoby">
    <w:name w:val="Text obyč."/>
    <w:basedOn w:val="Normln"/>
    <w:rsid w:val="00CF61B1"/>
    <w:pPr>
      <w:snapToGrid w:val="0"/>
      <w:jc w:val="both"/>
    </w:pPr>
    <w:rPr>
      <w:rFonts w:eastAsia="Calibri" w:cs="Arial"/>
      <w:color w:val="000000"/>
      <w:sz w:val="24"/>
    </w:rPr>
  </w:style>
  <w:style w:type="table" w:customStyle="1" w:styleId="SloittabulkaRespect">
    <w:name w:val="Složitá tabulka Respect"/>
    <w:basedOn w:val="Normlntabulka"/>
    <w:uiPriority w:val="99"/>
    <w:rsid w:val="005B7518"/>
    <w:pPr>
      <w:suppressAutoHyphens/>
      <w:spacing w:before="2"/>
    </w:pPr>
    <w:rPr>
      <w:rFonts w:ascii="Arial" w:eastAsia="Arial" w:hAnsi="Arial"/>
    </w:rPr>
    <w:tblPr>
      <w:tblStyleRowBandSize w:val="1"/>
      <w:tblStyleColBandSize w:val="1"/>
      <w:tblBorders>
        <w:insideH w:val="single" w:sz="4" w:space="0" w:color="auto"/>
        <w:insideV w:val="single" w:sz="4" w:space="0" w:color="auto"/>
      </w:tblBorders>
      <w:tblCellMar>
        <w:top w:w="85" w:type="dxa"/>
        <w:left w:w="85" w:type="dxa"/>
        <w:bottom w:w="85" w:type="dxa"/>
        <w:right w:w="85" w:type="dxa"/>
      </w:tblCellMar>
    </w:tblPr>
    <w:tcPr>
      <w:shd w:val="clear" w:color="auto" w:fill="auto"/>
    </w:tcPr>
    <w:tblStylePr w:type="firstRow">
      <w:rPr>
        <w:rFonts w:ascii="Arial" w:hAnsi="Arial"/>
        <w:b/>
        <w:color w:val="FFFFFF"/>
      </w:rPr>
      <w:tblPr/>
      <w:trPr>
        <w:tblHeader/>
      </w:trPr>
      <w:tcPr>
        <w:tcBorders>
          <w:top w:val="nil"/>
          <w:left w:val="nil"/>
          <w:bottom w:val="single" w:sz="12" w:space="0" w:color="auto"/>
          <w:right w:val="nil"/>
          <w:insideH w:val="single" w:sz="4" w:space="0" w:color="auto"/>
          <w:insideV w:val="single" w:sz="4" w:space="0" w:color="auto"/>
          <w:tl2br w:val="nil"/>
          <w:tr2bl w:val="nil"/>
        </w:tcBorders>
        <w:shd w:val="clear" w:color="auto" w:fill="0070C0"/>
      </w:tcPr>
    </w:tblStylePr>
    <w:tblStylePr w:type="lastRow">
      <w:rPr>
        <w:b/>
      </w:rPr>
      <w:tblPr/>
      <w:tcPr>
        <w:tcBorders>
          <w:top w:val="single" w:sz="12" w:space="0" w:color="auto"/>
        </w:tcBorders>
        <w:shd w:val="clear" w:color="auto" w:fill="D9D9D9"/>
      </w:tcPr>
    </w:tblStylePr>
    <w:tblStylePr w:type="firstCol">
      <w:pPr>
        <w:jc w:val="left"/>
      </w:pPr>
      <w:rPr>
        <w:b w:val="0"/>
      </w:rPr>
    </w:tblStylePr>
    <w:tblStylePr w:type="lastCol">
      <w:rPr>
        <w:b/>
      </w:rPr>
    </w:tblStylePr>
    <w:tblStylePr w:type="band1Vert">
      <w:tblPr/>
      <w:tcPr>
        <w:shd w:val="clear" w:color="auto" w:fill="F2F2F2"/>
      </w:tcPr>
    </w:tblStylePr>
    <w:tblStylePr w:type="band1Horz">
      <w:tblPr/>
      <w:tcPr>
        <w:shd w:val="clear" w:color="auto" w:fill="FFFFFF"/>
      </w:tcPr>
    </w:tblStylePr>
  </w:style>
  <w:style w:type="paragraph" w:customStyle="1" w:styleId="Default">
    <w:name w:val="Default"/>
    <w:rsid w:val="00F93802"/>
    <w:pPr>
      <w:autoSpaceDE w:val="0"/>
      <w:autoSpaceDN w:val="0"/>
      <w:adjustRightInd w:val="0"/>
    </w:pPr>
    <w:rPr>
      <w:rFonts w:ascii="Calibri" w:eastAsia="Calibri" w:hAnsi="Calibri" w:cs="Calibri"/>
      <w:color w:val="000000"/>
      <w:sz w:val="24"/>
      <w:szCs w:val="24"/>
      <w:lang w:eastAsia="en-US"/>
    </w:rPr>
  </w:style>
  <w:style w:type="paragraph" w:customStyle="1" w:styleId="Pa3">
    <w:name w:val="Pa3"/>
    <w:basedOn w:val="Default"/>
    <w:next w:val="Default"/>
    <w:uiPriority w:val="99"/>
    <w:rsid w:val="00F93802"/>
    <w:pPr>
      <w:spacing w:line="201" w:lineRule="atLeast"/>
    </w:pPr>
    <w:rPr>
      <w:rFonts w:ascii="Allianz Sans" w:hAnsi="Allianz Sans" w:cs="Times New Roman"/>
      <w:color w:val="auto"/>
    </w:rPr>
  </w:style>
  <w:style w:type="paragraph" w:customStyle="1" w:styleId="Pa4">
    <w:name w:val="Pa4"/>
    <w:basedOn w:val="Default"/>
    <w:next w:val="Default"/>
    <w:uiPriority w:val="99"/>
    <w:rsid w:val="00F93802"/>
    <w:pPr>
      <w:spacing w:line="201" w:lineRule="atLeast"/>
    </w:pPr>
    <w:rPr>
      <w:rFonts w:ascii="Allianz Sans" w:hAnsi="Allianz Sans" w:cs="Times New Roman"/>
      <w:color w:val="auto"/>
    </w:rPr>
  </w:style>
  <w:style w:type="paragraph" w:customStyle="1" w:styleId="Pa2">
    <w:name w:val="Pa2"/>
    <w:basedOn w:val="Normln"/>
    <w:next w:val="Normln"/>
    <w:uiPriority w:val="99"/>
    <w:rsid w:val="00F93802"/>
    <w:pPr>
      <w:autoSpaceDE w:val="0"/>
      <w:autoSpaceDN w:val="0"/>
      <w:adjustRightInd w:val="0"/>
      <w:spacing w:line="241" w:lineRule="atLeast"/>
    </w:pPr>
    <w:rPr>
      <w:rFonts w:ascii="Allianz Sans" w:eastAsia="Calibri" w:hAnsi="Allianz Sans"/>
      <w:sz w:val="24"/>
      <w:lang w:eastAsia="en-US"/>
    </w:rPr>
  </w:style>
  <w:style w:type="paragraph" w:customStyle="1" w:styleId="NormlnodsazenRespect">
    <w:name w:val="Normální odsazený Respect"/>
    <w:basedOn w:val="Normln"/>
    <w:next w:val="Normln"/>
    <w:uiPriority w:val="1"/>
    <w:qFormat/>
    <w:rsid w:val="002418A2"/>
    <w:pPr>
      <w:spacing w:line="298" w:lineRule="auto"/>
      <w:jc w:val="both"/>
    </w:pPr>
    <w:rPr>
      <w:rFonts w:eastAsia="Arial"/>
      <w:szCs w:val="22"/>
      <w:lang w:eastAsia="en-US"/>
    </w:rPr>
  </w:style>
  <w:style w:type="character" w:customStyle="1" w:styleId="OdstavecseseznamemChar">
    <w:name w:val="Odstavec se seznamem Char"/>
    <w:aliases w:val="Odrážky Char"/>
    <w:basedOn w:val="Standardnpsmoodstavce"/>
    <w:link w:val="Odstavecseseznamem"/>
    <w:uiPriority w:val="34"/>
    <w:rsid w:val="00AC7AF6"/>
    <w:rPr>
      <w:rFonts w:ascii="Calibri" w:eastAsia="Calibri" w:hAnsi="Calibri"/>
      <w:sz w:val="22"/>
      <w:szCs w:val="22"/>
      <w:lang w:eastAsia="en-US"/>
    </w:rPr>
  </w:style>
  <w:style w:type="character" w:customStyle="1" w:styleId="ZhlavChar">
    <w:name w:val="Záhlaví Char"/>
    <w:basedOn w:val="Standardnpsmoodstavce"/>
    <w:link w:val="Zhlav"/>
    <w:rsid w:val="005E5169"/>
    <w:rPr>
      <w:rFonts w:ascii="Arial" w:hAnsi="Arial"/>
      <w:color w:val="4C4C47"/>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046215">
      <w:bodyDiv w:val="1"/>
      <w:marLeft w:val="0"/>
      <w:marRight w:val="0"/>
      <w:marTop w:val="0"/>
      <w:marBottom w:val="0"/>
      <w:divBdr>
        <w:top w:val="none" w:sz="0" w:space="0" w:color="auto"/>
        <w:left w:val="none" w:sz="0" w:space="0" w:color="auto"/>
        <w:bottom w:val="none" w:sz="0" w:space="0" w:color="auto"/>
        <w:right w:val="none" w:sz="0" w:space="0" w:color="auto"/>
      </w:divBdr>
    </w:div>
    <w:div w:id="151603351">
      <w:bodyDiv w:val="1"/>
      <w:marLeft w:val="0"/>
      <w:marRight w:val="0"/>
      <w:marTop w:val="0"/>
      <w:marBottom w:val="0"/>
      <w:divBdr>
        <w:top w:val="none" w:sz="0" w:space="0" w:color="auto"/>
        <w:left w:val="none" w:sz="0" w:space="0" w:color="auto"/>
        <w:bottom w:val="none" w:sz="0" w:space="0" w:color="auto"/>
        <w:right w:val="none" w:sz="0" w:space="0" w:color="auto"/>
      </w:divBdr>
    </w:div>
    <w:div w:id="172645392">
      <w:bodyDiv w:val="1"/>
      <w:marLeft w:val="0"/>
      <w:marRight w:val="0"/>
      <w:marTop w:val="0"/>
      <w:marBottom w:val="0"/>
      <w:divBdr>
        <w:top w:val="none" w:sz="0" w:space="0" w:color="auto"/>
        <w:left w:val="none" w:sz="0" w:space="0" w:color="auto"/>
        <w:bottom w:val="none" w:sz="0" w:space="0" w:color="auto"/>
        <w:right w:val="none" w:sz="0" w:space="0" w:color="auto"/>
      </w:divBdr>
    </w:div>
    <w:div w:id="175704123">
      <w:bodyDiv w:val="1"/>
      <w:marLeft w:val="0"/>
      <w:marRight w:val="0"/>
      <w:marTop w:val="0"/>
      <w:marBottom w:val="0"/>
      <w:divBdr>
        <w:top w:val="none" w:sz="0" w:space="0" w:color="auto"/>
        <w:left w:val="none" w:sz="0" w:space="0" w:color="auto"/>
        <w:bottom w:val="none" w:sz="0" w:space="0" w:color="auto"/>
        <w:right w:val="none" w:sz="0" w:space="0" w:color="auto"/>
      </w:divBdr>
    </w:div>
    <w:div w:id="188878977">
      <w:bodyDiv w:val="1"/>
      <w:marLeft w:val="0"/>
      <w:marRight w:val="0"/>
      <w:marTop w:val="0"/>
      <w:marBottom w:val="0"/>
      <w:divBdr>
        <w:top w:val="none" w:sz="0" w:space="0" w:color="auto"/>
        <w:left w:val="none" w:sz="0" w:space="0" w:color="auto"/>
        <w:bottom w:val="none" w:sz="0" w:space="0" w:color="auto"/>
        <w:right w:val="none" w:sz="0" w:space="0" w:color="auto"/>
      </w:divBdr>
    </w:div>
    <w:div w:id="203564485">
      <w:bodyDiv w:val="1"/>
      <w:marLeft w:val="0"/>
      <w:marRight w:val="0"/>
      <w:marTop w:val="0"/>
      <w:marBottom w:val="0"/>
      <w:divBdr>
        <w:top w:val="none" w:sz="0" w:space="0" w:color="auto"/>
        <w:left w:val="none" w:sz="0" w:space="0" w:color="auto"/>
        <w:bottom w:val="none" w:sz="0" w:space="0" w:color="auto"/>
        <w:right w:val="none" w:sz="0" w:space="0" w:color="auto"/>
      </w:divBdr>
    </w:div>
    <w:div w:id="207961403">
      <w:bodyDiv w:val="1"/>
      <w:marLeft w:val="0"/>
      <w:marRight w:val="0"/>
      <w:marTop w:val="0"/>
      <w:marBottom w:val="0"/>
      <w:divBdr>
        <w:top w:val="none" w:sz="0" w:space="0" w:color="auto"/>
        <w:left w:val="none" w:sz="0" w:space="0" w:color="auto"/>
        <w:bottom w:val="none" w:sz="0" w:space="0" w:color="auto"/>
        <w:right w:val="none" w:sz="0" w:space="0" w:color="auto"/>
      </w:divBdr>
    </w:div>
    <w:div w:id="273445662">
      <w:bodyDiv w:val="1"/>
      <w:marLeft w:val="0"/>
      <w:marRight w:val="0"/>
      <w:marTop w:val="0"/>
      <w:marBottom w:val="0"/>
      <w:divBdr>
        <w:top w:val="none" w:sz="0" w:space="0" w:color="auto"/>
        <w:left w:val="none" w:sz="0" w:space="0" w:color="auto"/>
        <w:bottom w:val="none" w:sz="0" w:space="0" w:color="auto"/>
        <w:right w:val="none" w:sz="0" w:space="0" w:color="auto"/>
      </w:divBdr>
    </w:div>
    <w:div w:id="278342914">
      <w:bodyDiv w:val="1"/>
      <w:marLeft w:val="0"/>
      <w:marRight w:val="0"/>
      <w:marTop w:val="0"/>
      <w:marBottom w:val="0"/>
      <w:divBdr>
        <w:top w:val="none" w:sz="0" w:space="0" w:color="auto"/>
        <w:left w:val="none" w:sz="0" w:space="0" w:color="auto"/>
        <w:bottom w:val="none" w:sz="0" w:space="0" w:color="auto"/>
        <w:right w:val="none" w:sz="0" w:space="0" w:color="auto"/>
      </w:divBdr>
    </w:div>
    <w:div w:id="311328187">
      <w:bodyDiv w:val="1"/>
      <w:marLeft w:val="0"/>
      <w:marRight w:val="0"/>
      <w:marTop w:val="0"/>
      <w:marBottom w:val="0"/>
      <w:divBdr>
        <w:top w:val="none" w:sz="0" w:space="0" w:color="auto"/>
        <w:left w:val="none" w:sz="0" w:space="0" w:color="auto"/>
        <w:bottom w:val="none" w:sz="0" w:space="0" w:color="auto"/>
        <w:right w:val="none" w:sz="0" w:space="0" w:color="auto"/>
      </w:divBdr>
    </w:div>
    <w:div w:id="368455578">
      <w:bodyDiv w:val="1"/>
      <w:marLeft w:val="0"/>
      <w:marRight w:val="0"/>
      <w:marTop w:val="0"/>
      <w:marBottom w:val="0"/>
      <w:divBdr>
        <w:top w:val="none" w:sz="0" w:space="0" w:color="auto"/>
        <w:left w:val="none" w:sz="0" w:space="0" w:color="auto"/>
        <w:bottom w:val="none" w:sz="0" w:space="0" w:color="auto"/>
        <w:right w:val="none" w:sz="0" w:space="0" w:color="auto"/>
      </w:divBdr>
    </w:div>
    <w:div w:id="401829826">
      <w:bodyDiv w:val="1"/>
      <w:marLeft w:val="0"/>
      <w:marRight w:val="0"/>
      <w:marTop w:val="0"/>
      <w:marBottom w:val="0"/>
      <w:divBdr>
        <w:top w:val="none" w:sz="0" w:space="0" w:color="auto"/>
        <w:left w:val="none" w:sz="0" w:space="0" w:color="auto"/>
        <w:bottom w:val="none" w:sz="0" w:space="0" w:color="auto"/>
        <w:right w:val="none" w:sz="0" w:space="0" w:color="auto"/>
      </w:divBdr>
    </w:div>
    <w:div w:id="447047032">
      <w:bodyDiv w:val="1"/>
      <w:marLeft w:val="0"/>
      <w:marRight w:val="0"/>
      <w:marTop w:val="0"/>
      <w:marBottom w:val="0"/>
      <w:divBdr>
        <w:top w:val="none" w:sz="0" w:space="0" w:color="auto"/>
        <w:left w:val="none" w:sz="0" w:space="0" w:color="auto"/>
        <w:bottom w:val="none" w:sz="0" w:space="0" w:color="auto"/>
        <w:right w:val="none" w:sz="0" w:space="0" w:color="auto"/>
      </w:divBdr>
    </w:div>
    <w:div w:id="447704629">
      <w:bodyDiv w:val="1"/>
      <w:marLeft w:val="0"/>
      <w:marRight w:val="0"/>
      <w:marTop w:val="0"/>
      <w:marBottom w:val="0"/>
      <w:divBdr>
        <w:top w:val="none" w:sz="0" w:space="0" w:color="auto"/>
        <w:left w:val="none" w:sz="0" w:space="0" w:color="auto"/>
        <w:bottom w:val="none" w:sz="0" w:space="0" w:color="auto"/>
        <w:right w:val="none" w:sz="0" w:space="0" w:color="auto"/>
      </w:divBdr>
    </w:div>
    <w:div w:id="459303812">
      <w:bodyDiv w:val="1"/>
      <w:marLeft w:val="0"/>
      <w:marRight w:val="0"/>
      <w:marTop w:val="0"/>
      <w:marBottom w:val="0"/>
      <w:divBdr>
        <w:top w:val="none" w:sz="0" w:space="0" w:color="auto"/>
        <w:left w:val="none" w:sz="0" w:space="0" w:color="auto"/>
        <w:bottom w:val="none" w:sz="0" w:space="0" w:color="auto"/>
        <w:right w:val="none" w:sz="0" w:space="0" w:color="auto"/>
      </w:divBdr>
    </w:div>
    <w:div w:id="466358119">
      <w:bodyDiv w:val="1"/>
      <w:marLeft w:val="0"/>
      <w:marRight w:val="0"/>
      <w:marTop w:val="0"/>
      <w:marBottom w:val="0"/>
      <w:divBdr>
        <w:top w:val="none" w:sz="0" w:space="0" w:color="auto"/>
        <w:left w:val="none" w:sz="0" w:space="0" w:color="auto"/>
        <w:bottom w:val="none" w:sz="0" w:space="0" w:color="auto"/>
        <w:right w:val="none" w:sz="0" w:space="0" w:color="auto"/>
      </w:divBdr>
    </w:div>
    <w:div w:id="490219278">
      <w:bodyDiv w:val="1"/>
      <w:marLeft w:val="0"/>
      <w:marRight w:val="0"/>
      <w:marTop w:val="0"/>
      <w:marBottom w:val="0"/>
      <w:divBdr>
        <w:top w:val="none" w:sz="0" w:space="0" w:color="auto"/>
        <w:left w:val="none" w:sz="0" w:space="0" w:color="auto"/>
        <w:bottom w:val="none" w:sz="0" w:space="0" w:color="auto"/>
        <w:right w:val="none" w:sz="0" w:space="0" w:color="auto"/>
      </w:divBdr>
    </w:div>
    <w:div w:id="491455040">
      <w:bodyDiv w:val="1"/>
      <w:marLeft w:val="0"/>
      <w:marRight w:val="0"/>
      <w:marTop w:val="0"/>
      <w:marBottom w:val="0"/>
      <w:divBdr>
        <w:top w:val="none" w:sz="0" w:space="0" w:color="auto"/>
        <w:left w:val="none" w:sz="0" w:space="0" w:color="auto"/>
        <w:bottom w:val="none" w:sz="0" w:space="0" w:color="auto"/>
        <w:right w:val="none" w:sz="0" w:space="0" w:color="auto"/>
      </w:divBdr>
    </w:div>
    <w:div w:id="505092950">
      <w:bodyDiv w:val="1"/>
      <w:marLeft w:val="0"/>
      <w:marRight w:val="0"/>
      <w:marTop w:val="0"/>
      <w:marBottom w:val="0"/>
      <w:divBdr>
        <w:top w:val="none" w:sz="0" w:space="0" w:color="auto"/>
        <w:left w:val="none" w:sz="0" w:space="0" w:color="auto"/>
        <w:bottom w:val="none" w:sz="0" w:space="0" w:color="auto"/>
        <w:right w:val="none" w:sz="0" w:space="0" w:color="auto"/>
      </w:divBdr>
    </w:div>
    <w:div w:id="510604745">
      <w:bodyDiv w:val="1"/>
      <w:marLeft w:val="0"/>
      <w:marRight w:val="0"/>
      <w:marTop w:val="0"/>
      <w:marBottom w:val="0"/>
      <w:divBdr>
        <w:top w:val="none" w:sz="0" w:space="0" w:color="auto"/>
        <w:left w:val="none" w:sz="0" w:space="0" w:color="auto"/>
        <w:bottom w:val="none" w:sz="0" w:space="0" w:color="auto"/>
        <w:right w:val="none" w:sz="0" w:space="0" w:color="auto"/>
      </w:divBdr>
    </w:div>
    <w:div w:id="533687801">
      <w:bodyDiv w:val="1"/>
      <w:marLeft w:val="0"/>
      <w:marRight w:val="0"/>
      <w:marTop w:val="0"/>
      <w:marBottom w:val="0"/>
      <w:divBdr>
        <w:top w:val="none" w:sz="0" w:space="0" w:color="auto"/>
        <w:left w:val="none" w:sz="0" w:space="0" w:color="auto"/>
        <w:bottom w:val="none" w:sz="0" w:space="0" w:color="auto"/>
        <w:right w:val="none" w:sz="0" w:space="0" w:color="auto"/>
      </w:divBdr>
    </w:div>
    <w:div w:id="534856182">
      <w:bodyDiv w:val="1"/>
      <w:marLeft w:val="0"/>
      <w:marRight w:val="0"/>
      <w:marTop w:val="0"/>
      <w:marBottom w:val="0"/>
      <w:divBdr>
        <w:top w:val="none" w:sz="0" w:space="0" w:color="auto"/>
        <w:left w:val="none" w:sz="0" w:space="0" w:color="auto"/>
        <w:bottom w:val="none" w:sz="0" w:space="0" w:color="auto"/>
        <w:right w:val="none" w:sz="0" w:space="0" w:color="auto"/>
      </w:divBdr>
    </w:div>
    <w:div w:id="557740572">
      <w:bodyDiv w:val="1"/>
      <w:marLeft w:val="0"/>
      <w:marRight w:val="0"/>
      <w:marTop w:val="0"/>
      <w:marBottom w:val="0"/>
      <w:divBdr>
        <w:top w:val="none" w:sz="0" w:space="0" w:color="auto"/>
        <w:left w:val="none" w:sz="0" w:space="0" w:color="auto"/>
        <w:bottom w:val="none" w:sz="0" w:space="0" w:color="auto"/>
        <w:right w:val="none" w:sz="0" w:space="0" w:color="auto"/>
      </w:divBdr>
    </w:div>
    <w:div w:id="561671444">
      <w:bodyDiv w:val="1"/>
      <w:marLeft w:val="0"/>
      <w:marRight w:val="0"/>
      <w:marTop w:val="0"/>
      <w:marBottom w:val="0"/>
      <w:divBdr>
        <w:top w:val="none" w:sz="0" w:space="0" w:color="auto"/>
        <w:left w:val="none" w:sz="0" w:space="0" w:color="auto"/>
        <w:bottom w:val="none" w:sz="0" w:space="0" w:color="auto"/>
        <w:right w:val="none" w:sz="0" w:space="0" w:color="auto"/>
      </w:divBdr>
    </w:div>
    <w:div w:id="584189950">
      <w:bodyDiv w:val="1"/>
      <w:marLeft w:val="0"/>
      <w:marRight w:val="0"/>
      <w:marTop w:val="0"/>
      <w:marBottom w:val="0"/>
      <w:divBdr>
        <w:top w:val="none" w:sz="0" w:space="0" w:color="auto"/>
        <w:left w:val="none" w:sz="0" w:space="0" w:color="auto"/>
        <w:bottom w:val="none" w:sz="0" w:space="0" w:color="auto"/>
        <w:right w:val="none" w:sz="0" w:space="0" w:color="auto"/>
      </w:divBdr>
    </w:div>
    <w:div w:id="592124895">
      <w:bodyDiv w:val="1"/>
      <w:marLeft w:val="0"/>
      <w:marRight w:val="0"/>
      <w:marTop w:val="0"/>
      <w:marBottom w:val="0"/>
      <w:divBdr>
        <w:top w:val="none" w:sz="0" w:space="0" w:color="auto"/>
        <w:left w:val="none" w:sz="0" w:space="0" w:color="auto"/>
        <w:bottom w:val="none" w:sz="0" w:space="0" w:color="auto"/>
        <w:right w:val="none" w:sz="0" w:space="0" w:color="auto"/>
      </w:divBdr>
    </w:div>
    <w:div w:id="613560659">
      <w:bodyDiv w:val="1"/>
      <w:marLeft w:val="0"/>
      <w:marRight w:val="0"/>
      <w:marTop w:val="0"/>
      <w:marBottom w:val="0"/>
      <w:divBdr>
        <w:top w:val="none" w:sz="0" w:space="0" w:color="auto"/>
        <w:left w:val="none" w:sz="0" w:space="0" w:color="auto"/>
        <w:bottom w:val="none" w:sz="0" w:space="0" w:color="auto"/>
        <w:right w:val="none" w:sz="0" w:space="0" w:color="auto"/>
      </w:divBdr>
    </w:div>
    <w:div w:id="618339545">
      <w:bodyDiv w:val="1"/>
      <w:marLeft w:val="0"/>
      <w:marRight w:val="0"/>
      <w:marTop w:val="0"/>
      <w:marBottom w:val="0"/>
      <w:divBdr>
        <w:top w:val="none" w:sz="0" w:space="0" w:color="auto"/>
        <w:left w:val="none" w:sz="0" w:space="0" w:color="auto"/>
        <w:bottom w:val="none" w:sz="0" w:space="0" w:color="auto"/>
        <w:right w:val="none" w:sz="0" w:space="0" w:color="auto"/>
      </w:divBdr>
    </w:div>
    <w:div w:id="627397348">
      <w:bodyDiv w:val="1"/>
      <w:marLeft w:val="0"/>
      <w:marRight w:val="0"/>
      <w:marTop w:val="0"/>
      <w:marBottom w:val="0"/>
      <w:divBdr>
        <w:top w:val="none" w:sz="0" w:space="0" w:color="auto"/>
        <w:left w:val="none" w:sz="0" w:space="0" w:color="auto"/>
        <w:bottom w:val="none" w:sz="0" w:space="0" w:color="auto"/>
        <w:right w:val="none" w:sz="0" w:space="0" w:color="auto"/>
      </w:divBdr>
    </w:div>
    <w:div w:id="701712789">
      <w:bodyDiv w:val="1"/>
      <w:marLeft w:val="0"/>
      <w:marRight w:val="0"/>
      <w:marTop w:val="0"/>
      <w:marBottom w:val="0"/>
      <w:divBdr>
        <w:top w:val="none" w:sz="0" w:space="0" w:color="auto"/>
        <w:left w:val="none" w:sz="0" w:space="0" w:color="auto"/>
        <w:bottom w:val="none" w:sz="0" w:space="0" w:color="auto"/>
        <w:right w:val="none" w:sz="0" w:space="0" w:color="auto"/>
      </w:divBdr>
    </w:div>
    <w:div w:id="732774177">
      <w:bodyDiv w:val="1"/>
      <w:marLeft w:val="0"/>
      <w:marRight w:val="0"/>
      <w:marTop w:val="0"/>
      <w:marBottom w:val="0"/>
      <w:divBdr>
        <w:top w:val="none" w:sz="0" w:space="0" w:color="auto"/>
        <w:left w:val="none" w:sz="0" w:space="0" w:color="auto"/>
        <w:bottom w:val="none" w:sz="0" w:space="0" w:color="auto"/>
        <w:right w:val="none" w:sz="0" w:space="0" w:color="auto"/>
      </w:divBdr>
    </w:div>
    <w:div w:id="777454111">
      <w:bodyDiv w:val="1"/>
      <w:marLeft w:val="0"/>
      <w:marRight w:val="0"/>
      <w:marTop w:val="0"/>
      <w:marBottom w:val="0"/>
      <w:divBdr>
        <w:top w:val="none" w:sz="0" w:space="0" w:color="auto"/>
        <w:left w:val="none" w:sz="0" w:space="0" w:color="auto"/>
        <w:bottom w:val="none" w:sz="0" w:space="0" w:color="auto"/>
        <w:right w:val="none" w:sz="0" w:space="0" w:color="auto"/>
      </w:divBdr>
    </w:div>
    <w:div w:id="870731512">
      <w:bodyDiv w:val="1"/>
      <w:marLeft w:val="0"/>
      <w:marRight w:val="0"/>
      <w:marTop w:val="0"/>
      <w:marBottom w:val="0"/>
      <w:divBdr>
        <w:top w:val="none" w:sz="0" w:space="0" w:color="auto"/>
        <w:left w:val="none" w:sz="0" w:space="0" w:color="auto"/>
        <w:bottom w:val="none" w:sz="0" w:space="0" w:color="auto"/>
        <w:right w:val="none" w:sz="0" w:space="0" w:color="auto"/>
      </w:divBdr>
    </w:div>
    <w:div w:id="877397699">
      <w:bodyDiv w:val="1"/>
      <w:marLeft w:val="0"/>
      <w:marRight w:val="0"/>
      <w:marTop w:val="0"/>
      <w:marBottom w:val="0"/>
      <w:divBdr>
        <w:top w:val="none" w:sz="0" w:space="0" w:color="auto"/>
        <w:left w:val="none" w:sz="0" w:space="0" w:color="auto"/>
        <w:bottom w:val="none" w:sz="0" w:space="0" w:color="auto"/>
        <w:right w:val="none" w:sz="0" w:space="0" w:color="auto"/>
      </w:divBdr>
    </w:div>
    <w:div w:id="901867814">
      <w:bodyDiv w:val="1"/>
      <w:marLeft w:val="0"/>
      <w:marRight w:val="0"/>
      <w:marTop w:val="0"/>
      <w:marBottom w:val="0"/>
      <w:divBdr>
        <w:top w:val="none" w:sz="0" w:space="0" w:color="auto"/>
        <w:left w:val="none" w:sz="0" w:space="0" w:color="auto"/>
        <w:bottom w:val="none" w:sz="0" w:space="0" w:color="auto"/>
        <w:right w:val="none" w:sz="0" w:space="0" w:color="auto"/>
      </w:divBdr>
    </w:div>
    <w:div w:id="908416401">
      <w:bodyDiv w:val="1"/>
      <w:marLeft w:val="0"/>
      <w:marRight w:val="0"/>
      <w:marTop w:val="0"/>
      <w:marBottom w:val="0"/>
      <w:divBdr>
        <w:top w:val="none" w:sz="0" w:space="0" w:color="auto"/>
        <w:left w:val="none" w:sz="0" w:space="0" w:color="auto"/>
        <w:bottom w:val="none" w:sz="0" w:space="0" w:color="auto"/>
        <w:right w:val="none" w:sz="0" w:space="0" w:color="auto"/>
      </w:divBdr>
    </w:div>
    <w:div w:id="911431134">
      <w:bodyDiv w:val="1"/>
      <w:marLeft w:val="0"/>
      <w:marRight w:val="0"/>
      <w:marTop w:val="0"/>
      <w:marBottom w:val="0"/>
      <w:divBdr>
        <w:top w:val="none" w:sz="0" w:space="0" w:color="auto"/>
        <w:left w:val="none" w:sz="0" w:space="0" w:color="auto"/>
        <w:bottom w:val="none" w:sz="0" w:space="0" w:color="auto"/>
        <w:right w:val="none" w:sz="0" w:space="0" w:color="auto"/>
      </w:divBdr>
    </w:div>
    <w:div w:id="922301071">
      <w:bodyDiv w:val="1"/>
      <w:marLeft w:val="0"/>
      <w:marRight w:val="0"/>
      <w:marTop w:val="0"/>
      <w:marBottom w:val="0"/>
      <w:divBdr>
        <w:top w:val="none" w:sz="0" w:space="0" w:color="auto"/>
        <w:left w:val="none" w:sz="0" w:space="0" w:color="auto"/>
        <w:bottom w:val="none" w:sz="0" w:space="0" w:color="auto"/>
        <w:right w:val="none" w:sz="0" w:space="0" w:color="auto"/>
      </w:divBdr>
    </w:div>
    <w:div w:id="936208409">
      <w:bodyDiv w:val="1"/>
      <w:marLeft w:val="0"/>
      <w:marRight w:val="0"/>
      <w:marTop w:val="0"/>
      <w:marBottom w:val="0"/>
      <w:divBdr>
        <w:top w:val="none" w:sz="0" w:space="0" w:color="auto"/>
        <w:left w:val="none" w:sz="0" w:space="0" w:color="auto"/>
        <w:bottom w:val="none" w:sz="0" w:space="0" w:color="auto"/>
        <w:right w:val="none" w:sz="0" w:space="0" w:color="auto"/>
      </w:divBdr>
    </w:div>
    <w:div w:id="996109335">
      <w:bodyDiv w:val="1"/>
      <w:marLeft w:val="0"/>
      <w:marRight w:val="0"/>
      <w:marTop w:val="0"/>
      <w:marBottom w:val="0"/>
      <w:divBdr>
        <w:top w:val="none" w:sz="0" w:space="0" w:color="auto"/>
        <w:left w:val="none" w:sz="0" w:space="0" w:color="auto"/>
        <w:bottom w:val="none" w:sz="0" w:space="0" w:color="auto"/>
        <w:right w:val="none" w:sz="0" w:space="0" w:color="auto"/>
      </w:divBdr>
    </w:div>
    <w:div w:id="1014920816">
      <w:bodyDiv w:val="1"/>
      <w:marLeft w:val="0"/>
      <w:marRight w:val="0"/>
      <w:marTop w:val="0"/>
      <w:marBottom w:val="0"/>
      <w:divBdr>
        <w:top w:val="none" w:sz="0" w:space="0" w:color="auto"/>
        <w:left w:val="none" w:sz="0" w:space="0" w:color="auto"/>
        <w:bottom w:val="none" w:sz="0" w:space="0" w:color="auto"/>
        <w:right w:val="none" w:sz="0" w:space="0" w:color="auto"/>
      </w:divBdr>
    </w:div>
    <w:div w:id="1055858977">
      <w:bodyDiv w:val="1"/>
      <w:marLeft w:val="0"/>
      <w:marRight w:val="0"/>
      <w:marTop w:val="0"/>
      <w:marBottom w:val="0"/>
      <w:divBdr>
        <w:top w:val="none" w:sz="0" w:space="0" w:color="auto"/>
        <w:left w:val="none" w:sz="0" w:space="0" w:color="auto"/>
        <w:bottom w:val="none" w:sz="0" w:space="0" w:color="auto"/>
        <w:right w:val="none" w:sz="0" w:space="0" w:color="auto"/>
      </w:divBdr>
    </w:div>
    <w:div w:id="1095131040">
      <w:bodyDiv w:val="1"/>
      <w:marLeft w:val="0"/>
      <w:marRight w:val="0"/>
      <w:marTop w:val="0"/>
      <w:marBottom w:val="0"/>
      <w:divBdr>
        <w:top w:val="none" w:sz="0" w:space="0" w:color="auto"/>
        <w:left w:val="none" w:sz="0" w:space="0" w:color="auto"/>
        <w:bottom w:val="none" w:sz="0" w:space="0" w:color="auto"/>
        <w:right w:val="none" w:sz="0" w:space="0" w:color="auto"/>
      </w:divBdr>
    </w:div>
    <w:div w:id="1121343148">
      <w:bodyDiv w:val="1"/>
      <w:marLeft w:val="0"/>
      <w:marRight w:val="0"/>
      <w:marTop w:val="0"/>
      <w:marBottom w:val="0"/>
      <w:divBdr>
        <w:top w:val="none" w:sz="0" w:space="0" w:color="auto"/>
        <w:left w:val="none" w:sz="0" w:space="0" w:color="auto"/>
        <w:bottom w:val="none" w:sz="0" w:space="0" w:color="auto"/>
        <w:right w:val="none" w:sz="0" w:space="0" w:color="auto"/>
      </w:divBdr>
    </w:div>
    <w:div w:id="1133522552">
      <w:bodyDiv w:val="1"/>
      <w:marLeft w:val="0"/>
      <w:marRight w:val="0"/>
      <w:marTop w:val="0"/>
      <w:marBottom w:val="0"/>
      <w:divBdr>
        <w:top w:val="none" w:sz="0" w:space="0" w:color="auto"/>
        <w:left w:val="none" w:sz="0" w:space="0" w:color="auto"/>
        <w:bottom w:val="none" w:sz="0" w:space="0" w:color="auto"/>
        <w:right w:val="none" w:sz="0" w:space="0" w:color="auto"/>
      </w:divBdr>
    </w:div>
    <w:div w:id="1160391344">
      <w:bodyDiv w:val="1"/>
      <w:marLeft w:val="0"/>
      <w:marRight w:val="0"/>
      <w:marTop w:val="0"/>
      <w:marBottom w:val="0"/>
      <w:divBdr>
        <w:top w:val="none" w:sz="0" w:space="0" w:color="auto"/>
        <w:left w:val="none" w:sz="0" w:space="0" w:color="auto"/>
        <w:bottom w:val="none" w:sz="0" w:space="0" w:color="auto"/>
        <w:right w:val="none" w:sz="0" w:space="0" w:color="auto"/>
      </w:divBdr>
    </w:div>
    <w:div w:id="1175070912">
      <w:bodyDiv w:val="1"/>
      <w:marLeft w:val="0"/>
      <w:marRight w:val="0"/>
      <w:marTop w:val="0"/>
      <w:marBottom w:val="0"/>
      <w:divBdr>
        <w:top w:val="none" w:sz="0" w:space="0" w:color="auto"/>
        <w:left w:val="none" w:sz="0" w:space="0" w:color="auto"/>
        <w:bottom w:val="none" w:sz="0" w:space="0" w:color="auto"/>
        <w:right w:val="none" w:sz="0" w:space="0" w:color="auto"/>
      </w:divBdr>
    </w:div>
    <w:div w:id="1182818219">
      <w:bodyDiv w:val="1"/>
      <w:marLeft w:val="0"/>
      <w:marRight w:val="0"/>
      <w:marTop w:val="0"/>
      <w:marBottom w:val="0"/>
      <w:divBdr>
        <w:top w:val="none" w:sz="0" w:space="0" w:color="auto"/>
        <w:left w:val="none" w:sz="0" w:space="0" w:color="auto"/>
        <w:bottom w:val="none" w:sz="0" w:space="0" w:color="auto"/>
        <w:right w:val="none" w:sz="0" w:space="0" w:color="auto"/>
      </w:divBdr>
    </w:div>
    <w:div w:id="1186478167">
      <w:bodyDiv w:val="1"/>
      <w:marLeft w:val="0"/>
      <w:marRight w:val="0"/>
      <w:marTop w:val="0"/>
      <w:marBottom w:val="0"/>
      <w:divBdr>
        <w:top w:val="none" w:sz="0" w:space="0" w:color="auto"/>
        <w:left w:val="none" w:sz="0" w:space="0" w:color="auto"/>
        <w:bottom w:val="none" w:sz="0" w:space="0" w:color="auto"/>
        <w:right w:val="none" w:sz="0" w:space="0" w:color="auto"/>
      </w:divBdr>
    </w:div>
    <w:div w:id="1218127168">
      <w:bodyDiv w:val="1"/>
      <w:marLeft w:val="0"/>
      <w:marRight w:val="0"/>
      <w:marTop w:val="0"/>
      <w:marBottom w:val="0"/>
      <w:divBdr>
        <w:top w:val="none" w:sz="0" w:space="0" w:color="auto"/>
        <w:left w:val="none" w:sz="0" w:space="0" w:color="auto"/>
        <w:bottom w:val="none" w:sz="0" w:space="0" w:color="auto"/>
        <w:right w:val="none" w:sz="0" w:space="0" w:color="auto"/>
      </w:divBdr>
    </w:div>
    <w:div w:id="1219049035">
      <w:bodyDiv w:val="1"/>
      <w:marLeft w:val="0"/>
      <w:marRight w:val="0"/>
      <w:marTop w:val="0"/>
      <w:marBottom w:val="0"/>
      <w:divBdr>
        <w:top w:val="none" w:sz="0" w:space="0" w:color="auto"/>
        <w:left w:val="none" w:sz="0" w:space="0" w:color="auto"/>
        <w:bottom w:val="none" w:sz="0" w:space="0" w:color="auto"/>
        <w:right w:val="none" w:sz="0" w:space="0" w:color="auto"/>
      </w:divBdr>
    </w:div>
    <w:div w:id="1219049952">
      <w:bodyDiv w:val="1"/>
      <w:marLeft w:val="0"/>
      <w:marRight w:val="0"/>
      <w:marTop w:val="0"/>
      <w:marBottom w:val="0"/>
      <w:divBdr>
        <w:top w:val="none" w:sz="0" w:space="0" w:color="auto"/>
        <w:left w:val="none" w:sz="0" w:space="0" w:color="auto"/>
        <w:bottom w:val="none" w:sz="0" w:space="0" w:color="auto"/>
        <w:right w:val="none" w:sz="0" w:space="0" w:color="auto"/>
      </w:divBdr>
    </w:div>
    <w:div w:id="1256596889">
      <w:bodyDiv w:val="1"/>
      <w:marLeft w:val="0"/>
      <w:marRight w:val="0"/>
      <w:marTop w:val="0"/>
      <w:marBottom w:val="0"/>
      <w:divBdr>
        <w:top w:val="none" w:sz="0" w:space="0" w:color="auto"/>
        <w:left w:val="none" w:sz="0" w:space="0" w:color="auto"/>
        <w:bottom w:val="none" w:sz="0" w:space="0" w:color="auto"/>
        <w:right w:val="none" w:sz="0" w:space="0" w:color="auto"/>
      </w:divBdr>
    </w:div>
    <w:div w:id="1270508553">
      <w:bodyDiv w:val="1"/>
      <w:marLeft w:val="0"/>
      <w:marRight w:val="0"/>
      <w:marTop w:val="0"/>
      <w:marBottom w:val="0"/>
      <w:divBdr>
        <w:top w:val="none" w:sz="0" w:space="0" w:color="auto"/>
        <w:left w:val="none" w:sz="0" w:space="0" w:color="auto"/>
        <w:bottom w:val="none" w:sz="0" w:space="0" w:color="auto"/>
        <w:right w:val="none" w:sz="0" w:space="0" w:color="auto"/>
      </w:divBdr>
    </w:div>
    <w:div w:id="1271622582">
      <w:bodyDiv w:val="1"/>
      <w:marLeft w:val="0"/>
      <w:marRight w:val="0"/>
      <w:marTop w:val="0"/>
      <w:marBottom w:val="0"/>
      <w:divBdr>
        <w:top w:val="none" w:sz="0" w:space="0" w:color="auto"/>
        <w:left w:val="none" w:sz="0" w:space="0" w:color="auto"/>
        <w:bottom w:val="none" w:sz="0" w:space="0" w:color="auto"/>
        <w:right w:val="none" w:sz="0" w:space="0" w:color="auto"/>
      </w:divBdr>
    </w:div>
    <w:div w:id="1291667175">
      <w:bodyDiv w:val="1"/>
      <w:marLeft w:val="0"/>
      <w:marRight w:val="0"/>
      <w:marTop w:val="0"/>
      <w:marBottom w:val="0"/>
      <w:divBdr>
        <w:top w:val="none" w:sz="0" w:space="0" w:color="auto"/>
        <w:left w:val="none" w:sz="0" w:space="0" w:color="auto"/>
        <w:bottom w:val="none" w:sz="0" w:space="0" w:color="auto"/>
        <w:right w:val="none" w:sz="0" w:space="0" w:color="auto"/>
      </w:divBdr>
    </w:div>
    <w:div w:id="1300113493">
      <w:bodyDiv w:val="1"/>
      <w:marLeft w:val="0"/>
      <w:marRight w:val="0"/>
      <w:marTop w:val="0"/>
      <w:marBottom w:val="0"/>
      <w:divBdr>
        <w:top w:val="none" w:sz="0" w:space="0" w:color="auto"/>
        <w:left w:val="none" w:sz="0" w:space="0" w:color="auto"/>
        <w:bottom w:val="none" w:sz="0" w:space="0" w:color="auto"/>
        <w:right w:val="none" w:sz="0" w:space="0" w:color="auto"/>
      </w:divBdr>
    </w:div>
    <w:div w:id="1307857203">
      <w:bodyDiv w:val="1"/>
      <w:marLeft w:val="0"/>
      <w:marRight w:val="0"/>
      <w:marTop w:val="0"/>
      <w:marBottom w:val="0"/>
      <w:divBdr>
        <w:top w:val="none" w:sz="0" w:space="0" w:color="auto"/>
        <w:left w:val="none" w:sz="0" w:space="0" w:color="auto"/>
        <w:bottom w:val="none" w:sz="0" w:space="0" w:color="auto"/>
        <w:right w:val="none" w:sz="0" w:space="0" w:color="auto"/>
      </w:divBdr>
    </w:div>
    <w:div w:id="1322201982">
      <w:bodyDiv w:val="1"/>
      <w:marLeft w:val="0"/>
      <w:marRight w:val="0"/>
      <w:marTop w:val="0"/>
      <w:marBottom w:val="0"/>
      <w:divBdr>
        <w:top w:val="none" w:sz="0" w:space="0" w:color="auto"/>
        <w:left w:val="none" w:sz="0" w:space="0" w:color="auto"/>
        <w:bottom w:val="none" w:sz="0" w:space="0" w:color="auto"/>
        <w:right w:val="none" w:sz="0" w:space="0" w:color="auto"/>
      </w:divBdr>
    </w:div>
    <w:div w:id="1340816999">
      <w:bodyDiv w:val="1"/>
      <w:marLeft w:val="0"/>
      <w:marRight w:val="0"/>
      <w:marTop w:val="0"/>
      <w:marBottom w:val="0"/>
      <w:divBdr>
        <w:top w:val="none" w:sz="0" w:space="0" w:color="auto"/>
        <w:left w:val="none" w:sz="0" w:space="0" w:color="auto"/>
        <w:bottom w:val="none" w:sz="0" w:space="0" w:color="auto"/>
        <w:right w:val="none" w:sz="0" w:space="0" w:color="auto"/>
      </w:divBdr>
    </w:div>
    <w:div w:id="1385562863">
      <w:bodyDiv w:val="1"/>
      <w:marLeft w:val="0"/>
      <w:marRight w:val="0"/>
      <w:marTop w:val="0"/>
      <w:marBottom w:val="0"/>
      <w:divBdr>
        <w:top w:val="none" w:sz="0" w:space="0" w:color="auto"/>
        <w:left w:val="none" w:sz="0" w:space="0" w:color="auto"/>
        <w:bottom w:val="none" w:sz="0" w:space="0" w:color="auto"/>
        <w:right w:val="none" w:sz="0" w:space="0" w:color="auto"/>
      </w:divBdr>
    </w:div>
    <w:div w:id="1398556690">
      <w:bodyDiv w:val="1"/>
      <w:marLeft w:val="0"/>
      <w:marRight w:val="0"/>
      <w:marTop w:val="0"/>
      <w:marBottom w:val="0"/>
      <w:divBdr>
        <w:top w:val="none" w:sz="0" w:space="0" w:color="auto"/>
        <w:left w:val="none" w:sz="0" w:space="0" w:color="auto"/>
        <w:bottom w:val="none" w:sz="0" w:space="0" w:color="auto"/>
        <w:right w:val="none" w:sz="0" w:space="0" w:color="auto"/>
      </w:divBdr>
    </w:div>
    <w:div w:id="1405419873">
      <w:bodyDiv w:val="1"/>
      <w:marLeft w:val="0"/>
      <w:marRight w:val="0"/>
      <w:marTop w:val="0"/>
      <w:marBottom w:val="0"/>
      <w:divBdr>
        <w:top w:val="none" w:sz="0" w:space="0" w:color="auto"/>
        <w:left w:val="none" w:sz="0" w:space="0" w:color="auto"/>
        <w:bottom w:val="none" w:sz="0" w:space="0" w:color="auto"/>
        <w:right w:val="none" w:sz="0" w:space="0" w:color="auto"/>
      </w:divBdr>
    </w:div>
    <w:div w:id="1508448801">
      <w:bodyDiv w:val="1"/>
      <w:marLeft w:val="0"/>
      <w:marRight w:val="0"/>
      <w:marTop w:val="0"/>
      <w:marBottom w:val="0"/>
      <w:divBdr>
        <w:top w:val="none" w:sz="0" w:space="0" w:color="auto"/>
        <w:left w:val="none" w:sz="0" w:space="0" w:color="auto"/>
        <w:bottom w:val="none" w:sz="0" w:space="0" w:color="auto"/>
        <w:right w:val="none" w:sz="0" w:space="0" w:color="auto"/>
      </w:divBdr>
    </w:div>
    <w:div w:id="1541625951">
      <w:bodyDiv w:val="1"/>
      <w:marLeft w:val="0"/>
      <w:marRight w:val="0"/>
      <w:marTop w:val="0"/>
      <w:marBottom w:val="0"/>
      <w:divBdr>
        <w:top w:val="none" w:sz="0" w:space="0" w:color="auto"/>
        <w:left w:val="none" w:sz="0" w:space="0" w:color="auto"/>
        <w:bottom w:val="none" w:sz="0" w:space="0" w:color="auto"/>
        <w:right w:val="none" w:sz="0" w:space="0" w:color="auto"/>
      </w:divBdr>
    </w:div>
    <w:div w:id="1565602419">
      <w:bodyDiv w:val="1"/>
      <w:marLeft w:val="0"/>
      <w:marRight w:val="0"/>
      <w:marTop w:val="0"/>
      <w:marBottom w:val="0"/>
      <w:divBdr>
        <w:top w:val="none" w:sz="0" w:space="0" w:color="auto"/>
        <w:left w:val="none" w:sz="0" w:space="0" w:color="auto"/>
        <w:bottom w:val="none" w:sz="0" w:space="0" w:color="auto"/>
        <w:right w:val="none" w:sz="0" w:space="0" w:color="auto"/>
      </w:divBdr>
    </w:div>
    <w:div w:id="1566407056">
      <w:bodyDiv w:val="1"/>
      <w:marLeft w:val="0"/>
      <w:marRight w:val="0"/>
      <w:marTop w:val="0"/>
      <w:marBottom w:val="0"/>
      <w:divBdr>
        <w:top w:val="none" w:sz="0" w:space="0" w:color="auto"/>
        <w:left w:val="none" w:sz="0" w:space="0" w:color="auto"/>
        <w:bottom w:val="none" w:sz="0" w:space="0" w:color="auto"/>
        <w:right w:val="none" w:sz="0" w:space="0" w:color="auto"/>
      </w:divBdr>
    </w:div>
    <w:div w:id="1568494574">
      <w:bodyDiv w:val="1"/>
      <w:marLeft w:val="0"/>
      <w:marRight w:val="0"/>
      <w:marTop w:val="0"/>
      <w:marBottom w:val="0"/>
      <w:divBdr>
        <w:top w:val="none" w:sz="0" w:space="0" w:color="auto"/>
        <w:left w:val="none" w:sz="0" w:space="0" w:color="auto"/>
        <w:bottom w:val="none" w:sz="0" w:space="0" w:color="auto"/>
        <w:right w:val="none" w:sz="0" w:space="0" w:color="auto"/>
      </w:divBdr>
    </w:div>
    <w:div w:id="1574243237">
      <w:bodyDiv w:val="1"/>
      <w:marLeft w:val="0"/>
      <w:marRight w:val="0"/>
      <w:marTop w:val="0"/>
      <w:marBottom w:val="0"/>
      <w:divBdr>
        <w:top w:val="none" w:sz="0" w:space="0" w:color="auto"/>
        <w:left w:val="none" w:sz="0" w:space="0" w:color="auto"/>
        <w:bottom w:val="none" w:sz="0" w:space="0" w:color="auto"/>
        <w:right w:val="none" w:sz="0" w:space="0" w:color="auto"/>
      </w:divBdr>
    </w:div>
    <w:div w:id="1595505274">
      <w:bodyDiv w:val="1"/>
      <w:marLeft w:val="0"/>
      <w:marRight w:val="0"/>
      <w:marTop w:val="0"/>
      <w:marBottom w:val="0"/>
      <w:divBdr>
        <w:top w:val="none" w:sz="0" w:space="0" w:color="auto"/>
        <w:left w:val="none" w:sz="0" w:space="0" w:color="auto"/>
        <w:bottom w:val="none" w:sz="0" w:space="0" w:color="auto"/>
        <w:right w:val="none" w:sz="0" w:space="0" w:color="auto"/>
      </w:divBdr>
    </w:div>
    <w:div w:id="1615791261">
      <w:bodyDiv w:val="1"/>
      <w:marLeft w:val="0"/>
      <w:marRight w:val="0"/>
      <w:marTop w:val="0"/>
      <w:marBottom w:val="0"/>
      <w:divBdr>
        <w:top w:val="none" w:sz="0" w:space="0" w:color="auto"/>
        <w:left w:val="none" w:sz="0" w:space="0" w:color="auto"/>
        <w:bottom w:val="none" w:sz="0" w:space="0" w:color="auto"/>
        <w:right w:val="none" w:sz="0" w:space="0" w:color="auto"/>
      </w:divBdr>
    </w:div>
    <w:div w:id="1621377775">
      <w:bodyDiv w:val="1"/>
      <w:marLeft w:val="0"/>
      <w:marRight w:val="0"/>
      <w:marTop w:val="0"/>
      <w:marBottom w:val="0"/>
      <w:divBdr>
        <w:top w:val="none" w:sz="0" w:space="0" w:color="auto"/>
        <w:left w:val="none" w:sz="0" w:space="0" w:color="auto"/>
        <w:bottom w:val="none" w:sz="0" w:space="0" w:color="auto"/>
        <w:right w:val="none" w:sz="0" w:space="0" w:color="auto"/>
      </w:divBdr>
    </w:div>
    <w:div w:id="1626351964">
      <w:bodyDiv w:val="1"/>
      <w:marLeft w:val="0"/>
      <w:marRight w:val="0"/>
      <w:marTop w:val="0"/>
      <w:marBottom w:val="0"/>
      <w:divBdr>
        <w:top w:val="none" w:sz="0" w:space="0" w:color="auto"/>
        <w:left w:val="none" w:sz="0" w:space="0" w:color="auto"/>
        <w:bottom w:val="none" w:sz="0" w:space="0" w:color="auto"/>
        <w:right w:val="none" w:sz="0" w:space="0" w:color="auto"/>
      </w:divBdr>
    </w:div>
    <w:div w:id="1637104392">
      <w:bodyDiv w:val="1"/>
      <w:marLeft w:val="0"/>
      <w:marRight w:val="0"/>
      <w:marTop w:val="0"/>
      <w:marBottom w:val="0"/>
      <w:divBdr>
        <w:top w:val="none" w:sz="0" w:space="0" w:color="auto"/>
        <w:left w:val="none" w:sz="0" w:space="0" w:color="auto"/>
        <w:bottom w:val="none" w:sz="0" w:space="0" w:color="auto"/>
        <w:right w:val="none" w:sz="0" w:space="0" w:color="auto"/>
      </w:divBdr>
    </w:div>
    <w:div w:id="1647082577">
      <w:bodyDiv w:val="1"/>
      <w:marLeft w:val="0"/>
      <w:marRight w:val="0"/>
      <w:marTop w:val="0"/>
      <w:marBottom w:val="0"/>
      <w:divBdr>
        <w:top w:val="none" w:sz="0" w:space="0" w:color="auto"/>
        <w:left w:val="none" w:sz="0" w:space="0" w:color="auto"/>
        <w:bottom w:val="none" w:sz="0" w:space="0" w:color="auto"/>
        <w:right w:val="none" w:sz="0" w:space="0" w:color="auto"/>
      </w:divBdr>
    </w:div>
    <w:div w:id="1651179949">
      <w:bodyDiv w:val="1"/>
      <w:marLeft w:val="0"/>
      <w:marRight w:val="0"/>
      <w:marTop w:val="0"/>
      <w:marBottom w:val="0"/>
      <w:divBdr>
        <w:top w:val="none" w:sz="0" w:space="0" w:color="auto"/>
        <w:left w:val="none" w:sz="0" w:space="0" w:color="auto"/>
        <w:bottom w:val="none" w:sz="0" w:space="0" w:color="auto"/>
        <w:right w:val="none" w:sz="0" w:space="0" w:color="auto"/>
      </w:divBdr>
    </w:div>
    <w:div w:id="1671520011">
      <w:bodyDiv w:val="1"/>
      <w:marLeft w:val="0"/>
      <w:marRight w:val="0"/>
      <w:marTop w:val="0"/>
      <w:marBottom w:val="0"/>
      <w:divBdr>
        <w:top w:val="none" w:sz="0" w:space="0" w:color="auto"/>
        <w:left w:val="none" w:sz="0" w:space="0" w:color="auto"/>
        <w:bottom w:val="none" w:sz="0" w:space="0" w:color="auto"/>
        <w:right w:val="none" w:sz="0" w:space="0" w:color="auto"/>
      </w:divBdr>
    </w:div>
    <w:div w:id="1688797690">
      <w:bodyDiv w:val="1"/>
      <w:marLeft w:val="0"/>
      <w:marRight w:val="0"/>
      <w:marTop w:val="0"/>
      <w:marBottom w:val="0"/>
      <w:divBdr>
        <w:top w:val="none" w:sz="0" w:space="0" w:color="auto"/>
        <w:left w:val="none" w:sz="0" w:space="0" w:color="auto"/>
        <w:bottom w:val="none" w:sz="0" w:space="0" w:color="auto"/>
        <w:right w:val="none" w:sz="0" w:space="0" w:color="auto"/>
      </w:divBdr>
    </w:div>
    <w:div w:id="1713115145">
      <w:bodyDiv w:val="1"/>
      <w:marLeft w:val="0"/>
      <w:marRight w:val="0"/>
      <w:marTop w:val="0"/>
      <w:marBottom w:val="0"/>
      <w:divBdr>
        <w:top w:val="none" w:sz="0" w:space="0" w:color="auto"/>
        <w:left w:val="none" w:sz="0" w:space="0" w:color="auto"/>
        <w:bottom w:val="none" w:sz="0" w:space="0" w:color="auto"/>
        <w:right w:val="none" w:sz="0" w:space="0" w:color="auto"/>
      </w:divBdr>
    </w:div>
    <w:div w:id="1743870453">
      <w:bodyDiv w:val="1"/>
      <w:marLeft w:val="0"/>
      <w:marRight w:val="0"/>
      <w:marTop w:val="0"/>
      <w:marBottom w:val="0"/>
      <w:divBdr>
        <w:top w:val="none" w:sz="0" w:space="0" w:color="auto"/>
        <w:left w:val="none" w:sz="0" w:space="0" w:color="auto"/>
        <w:bottom w:val="none" w:sz="0" w:space="0" w:color="auto"/>
        <w:right w:val="none" w:sz="0" w:space="0" w:color="auto"/>
      </w:divBdr>
    </w:div>
    <w:div w:id="1759714653">
      <w:bodyDiv w:val="1"/>
      <w:marLeft w:val="0"/>
      <w:marRight w:val="0"/>
      <w:marTop w:val="0"/>
      <w:marBottom w:val="0"/>
      <w:divBdr>
        <w:top w:val="none" w:sz="0" w:space="0" w:color="auto"/>
        <w:left w:val="none" w:sz="0" w:space="0" w:color="auto"/>
        <w:bottom w:val="none" w:sz="0" w:space="0" w:color="auto"/>
        <w:right w:val="none" w:sz="0" w:space="0" w:color="auto"/>
      </w:divBdr>
    </w:div>
    <w:div w:id="1779056031">
      <w:bodyDiv w:val="1"/>
      <w:marLeft w:val="0"/>
      <w:marRight w:val="0"/>
      <w:marTop w:val="0"/>
      <w:marBottom w:val="0"/>
      <w:divBdr>
        <w:top w:val="none" w:sz="0" w:space="0" w:color="auto"/>
        <w:left w:val="none" w:sz="0" w:space="0" w:color="auto"/>
        <w:bottom w:val="none" w:sz="0" w:space="0" w:color="auto"/>
        <w:right w:val="none" w:sz="0" w:space="0" w:color="auto"/>
      </w:divBdr>
    </w:div>
    <w:div w:id="1782413867">
      <w:bodyDiv w:val="1"/>
      <w:marLeft w:val="0"/>
      <w:marRight w:val="0"/>
      <w:marTop w:val="0"/>
      <w:marBottom w:val="0"/>
      <w:divBdr>
        <w:top w:val="none" w:sz="0" w:space="0" w:color="auto"/>
        <w:left w:val="none" w:sz="0" w:space="0" w:color="auto"/>
        <w:bottom w:val="none" w:sz="0" w:space="0" w:color="auto"/>
        <w:right w:val="none" w:sz="0" w:space="0" w:color="auto"/>
      </w:divBdr>
    </w:div>
    <w:div w:id="1785684722">
      <w:bodyDiv w:val="1"/>
      <w:marLeft w:val="0"/>
      <w:marRight w:val="0"/>
      <w:marTop w:val="0"/>
      <w:marBottom w:val="0"/>
      <w:divBdr>
        <w:top w:val="none" w:sz="0" w:space="0" w:color="auto"/>
        <w:left w:val="none" w:sz="0" w:space="0" w:color="auto"/>
        <w:bottom w:val="none" w:sz="0" w:space="0" w:color="auto"/>
        <w:right w:val="none" w:sz="0" w:space="0" w:color="auto"/>
      </w:divBdr>
    </w:div>
    <w:div w:id="1825202895">
      <w:bodyDiv w:val="1"/>
      <w:marLeft w:val="0"/>
      <w:marRight w:val="0"/>
      <w:marTop w:val="0"/>
      <w:marBottom w:val="0"/>
      <w:divBdr>
        <w:top w:val="none" w:sz="0" w:space="0" w:color="auto"/>
        <w:left w:val="none" w:sz="0" w:space="0" w:color="auto"/>
        <w:bottom w:val="none" w:sz="0" w:space="0" w:color="auto"/>
        <w:right w:val="none" w:sz="0" w:space="0" w:color="auto"/>
      </w:divBdr>
    </w:div>
    <w:div w:id="1851606906">
      <w:bodyDiv w:val="1"/>
      <w:marLeft w:val="0"/>
      <w:marRight w:val="0"/>
      <w:marTop w:val="0"/>
      <w:marBottom w:val="0"/>
      <w:divBdr>
        <w:top w:val="none" w:sz="0" w:space="0" w:color="auto"/>
        <w:left w:val="none" w:sz="0" w:space="0" w:color="auto"/>
        <w:bottom w:val="none" w:sz="0" w:space="0" w:color="auto"/>
        <w:right w:val="none" w:sz="0" w:space="0" w:color="auto"/>
      </w:divBdr>
    </w:div>
    <w:div w:id="1908030154">
      <w:bodyDiv w:val="1"/>
      <w:marLeft w:val="0"/>
      <w:marRight w:val="0"/>
      <w:marTop w:val="0"/>
      <w:marBottom w:val="0"/>
      <w:divBdr>
        <w:top w:val="none" w:sz="0" w:space="0" w:color="auto"/>
        <w:left w:val="none" w:sz="0" w:space="0" w:color="auto"/>
        <w:bottom w:val="none" w:sz="0" w:space="0" w:color="auto"/>
        <w:right w:val="none" w:sz="0" w:space="0" w:color="auto"/>
      </w:divBdr>
    </w:div>
    <w:div w:id="1934321583">
      <w:bodyDiv w:val="1"/>
      <w:marLeft w:val="0"/>
      <w:marRight w:val="0"/>
      <w:marTop w:val="0"/>
      <w:marBottom w:val="0"/>
      <w:divBdr>
        <w:top w:val="none" w:sz="0" w:space="0" w:color="auto"/>
        <w:left w:val="none" w:sz="0" w:space="0" w:color="auto"/>
        <w:bottom w:val="none" w:sz="0" w:space="0" w:color="auto"/>
        <w:right w:val="none" w:sz="0" w:space="0" w:color="auto"/>
      </w:divBdr>
    </w:div>
    <w:div w:id="1980498532">
      <w:bodyDiv w:val="1"/>
      <w:marLeft w:val="0"/>
      <w:marRight w:val="0"/>
      <w:marTop w:val="0"/>
      <w:marBottom w:val="0"/>
      <w:divBdr>
        <w:top w:val="none" w:sz="0" w:space="0" w:color="auto"/>
        <w:left w:val="none" w:sz="0" w:space="0" w:color="auto"/>
        <w:bottom w:val="none" w:sz="0" w:space="0" w:color="auto"/>
        <w:right w:val="none" w:sz="0" w:space="0" w:color="auto"/>
      </w:divBdr>
    </w:div>
    <w:div w:id="1995334120">
      <w:bodyDiv w:val="1"/>
      <w:marLeft w:val="0"/>
      <w:marRight w:val="0"/>
      <w:marTop w:val="0"/>
      <w:marBottom w:val="0"/>
      <w:divBdr>
        <w:top w:val="none" w:sz="0" w:space="0" w:color="auto"/>
        <w:left w:val="none" w:sz="0" w:space="0" w:color="auto"/>
        <w:bottom w:val="none" w:sz="0" w:space="0" w:color="auto"/>
        <w:right w:val="none" w:sz="0" w:space="0" w:color="auto"/>
      </w:divBdr>
    </w:div>
    <w:div w:id="2018995210">
      <w:bodyDiv w:val="1"/>
      <w:marLeft w:val="0"/>
      <w:marRight w:val="0"/>
      <w:marTop w:val="0"/>
      <w:marBottom w:val="0"/>
      <w:divBdr>
        <w:top w:val="none" w:sz="0" w:space="0" w:color="auto"/>
        <w:left w:val="none" w:sz="0" w:space="0" w:color="auto"/>
        <w:bottom w:val="none" w:sz="0" w:space="0" w:color="auto"/>
        <w:right w:val="none" w:sz="0" w:space="0" w:color="auto"/>
      </w:divBdr>
    </w:div>
    <w:div w:id="2081294631">
      <w:bodyDiv w:val="1"/>
      <w:marLeft w:val="0"/>
      <w:marRight w:val="0"/>
      <w:marTop w:val="0"/>
      <w:marBottom w:val="0"/>
      <w:divBdr>
        <w:top w:val="none" w:sz="0" w:space="0" w:color="auto"/>
        <w:left w:val="none" w:sz="0" w:space="0" w:color="auto"/>
        <w:bottom w:val="none" w:sz="0" w:space="0" w:color="auto"/>
        <w:right w:val="none" w:sz="0" w:space="0" w:color="auto"/>
      </w:divBdr>
    </w:div>
    <w:div w:id="2094936942">
      <w:bodyDiv w:val="1"/>
      <w:marLeft w:val="0"/>
      <w:marRight w:val="0"/>
      <w:marTop w:val="0"/>
      <w:marBottom w:val="0"/>
      <w:divBdr>
        <w:top w:val="none" w:sz="0" w:space="0" w:color="auto"/>
        <w:left w:val="none" w:sz="0" w:space="0" w:color="auto"/>
        <w:bottom w:val="none" w:sz="0" w:space="0" w:color="auto"/>
        <w:right w:val="none" w:sz="0" w:space="0" w:color="auto"/>
      </w:divBdr>
    </w:div>
    <w:div w:id="211131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7000</Words>
  <Characters>41902</Characters>
  <Application>Microsoft Office Word</Application>
  <DocSecurity>0</DocSecurity>
  <Lines>349</Lines>
  <Paragraphs>97</Paragraphs>
  <ScaleCrop>false</ScaleCrop>
  <Company/>
  <LinksUpToDate>false</LinksUpToDate>
  <CharactersWithSpaces>48805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2025-04-10T09:19:00Z</dcterms:created>
  <dcterms:modified xsi:type="dcterms:W3CDTF">2025-04-10T09:19:00Z</dcterms:modified>
</cp:coreProperties>
</file>