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3CD09" w14:textId="0D259424" w:rsidR="00F73C30" w:rsidRPr="000429A6" w:rsidRDefault="007825CD" w:rsidP="00B83C07">
      <w:pPr>
        <w:pStyle w:val="Nzev"/>
        <w:rPr>
          <w:rFonts w:asciiTheme="minorHAnsi" w:hAnsiTheme="minorHAnsi"/>
          <w:szCs w:val="40"/>
        </w:rPr>
      </w:pPr>
      <w:r w:rsidRPr="000429A6">
        <w:rPr>
          <w:rFonts w:asciiTheme="minorHAnsi" w:hAnsiTheme="minorHAnsi"/>
          <w:szCs w:val="40"/>
        </w:rPr>
        <w:t>Kupní smlouva</w:t>
      </w:r>
    </w:p>
    <w:p w14:paraId="7EADCC40" w14:textId="6223147E" w:rsidR="00697B4D" w:rsidRPr="000429A6" w:rsidRDefault="00F73C30" w:rsidP="00F73C30">
      <w:pPr>
        <w:widowControl w:val="0"/>
        <w:overflowPunct w:val="0"/>
        <w:autoSpaceDE w:val="0"/>
        <w:autoSpaceDN w:val="0"/>
        <w:adjustRightInd w:val="0"/>
        <w:jc w:val="center"/>
        <w:rPr>
          <w:sz w:val="24"/>
          <w:szCs w:val="24"/>
        </w:rPr>
      </w:pPr>
      <w:r w:rsidRPr="000429A6">
        <w:rPr>
          <w:sz w:val="24"/>
          <w:szCs w:val="24"/>
        </w:rPr>
        <w:t xml:space="preserve"> </w:t>
      </w:r>
      <w:r w:rsidR="00697B4D" w:rsidRPr="000429A6">
        <w:rPr>
          <w:sz w:val="24"/>
          <w:szCs w:val="24"/>
        </w:rPr>
        <w:t>uzavřená dle zákona č. </w:t>
      </w:r>
      <w:r w:rsidR="007825CD" w:rsidRPr="000429A6">
        <w:rPr>
          <w:sz w:val="24"/>
          <w:szCs w:val="24"/>
        </w:rPr>
        <w:t>89/2012</w:t>
      </w:r>
      <w:r w:rsidR="000840AD" w:rsidRPr="000429A6">
        <w:rPr>
          <w:sz w:val="24"/>
          <w:szCs w:val="24"/>
        </w:rPr>
        <w:t xml:space="preserve"> Sb</w:t>
      </w:r>
      <w:r w:rsidR="00440BF2" w:rsidRPr="000429A6">
        <w:rPr>
          <w:sz w:val="24"/>
          <w:szCs w:val="24"/>
        </w:rPr>
        <w:t xml:space="preserve">., </w:t>
      </w:r>
      <w:r w:rsidR="007825CD" w:rsidRPr="000429A6">
        <w:rPr>
          <w:sz w:val="24"/>
          <w:szCs w:val="24"/>
        </w:rPr>
        <w:t>občanský zákoník</w:t>
      </w:r>
    </w:p>
    <w:p w14:paraId="6C81A85C" w14:textId="77777777" w:rsidR="00697B4D" w:rsidRPr="000429A6" w:rsidRDefault="00697B4D" w:rsidP="00697B4D">
      <w:pPr>
        <w:widowControl w:val="0"/>
        <w:overflowPunct w:val="0"/>
        <w:autoSpaceDE w:val="0"/>
        <w:autoSpaceDN w:val="0"/>
        <w:adjustRightInd w:val="0"/>
        <w:jc w:val="center"/>
        <w:rPr>
          <w:sz w:val="24"/>
          <w:szCs w:val="24"/>
        </w:rPr>
      </w:pPr>
      <w:r w:rsidRPr="000429A6">
        <w:rPr>
          <w:sz w:val="24"/>
          <w:szCs w:val="24"/>
        </w:rPr>
        <w:t>(tato smlouva dále označena též jako „</w:t>
      </w:r>
      <w:r w:rsidRPr="000429A6">
        <w:rPr>
          <w:b/>
          <w:sz w:val="24"/>
          <w:szCs w:val="24"/>
        </w:rPr>
        <w:t>Smlouva</w:t>
      </w:r>
      <w:r w:rsidRPr="000429A6">
        <w:rPr>
          <w:sz w:val="24"/>
          <w:szCs w:val="24"/>
        </w:rPr>
        <w:t>“)</w:t>
      </w:r>
    </w:p>
    <w:p w14:paraId="5EBD26D7" w14:textId="23332C56" w:rsidR="00363F36" w:rsidRPr="000429A6" w:rsidRDefault="00363F36" w:rsidP="001750E3">
      <w:pPr>
        <w:widowControl w:val="0"/>
        <w:overflowPunct w:val="0"/>
        <w:autoSpaceDE w:val="0"/>
        <w:autoSpaceDN w:val="0"/>
        <w:adjustRightInd w:val="0"/>
        <w:rPr>
          <w:caps/>
          <w:sz w:val="24"/>
          <w:szCs w:val="24"/>
        </w:rPr>
      </w:pPr>
      <w:r w:rsidRPr="000429A6">
        <w:rPr>
          <w:caps/>
          <w:sz w:val="24"/>
          <w:szCs w:val="24"/>
        </w:rPr>
        <w:t>Č</w:t>
      </w:r>
      <w:r w:rsidR="001750E3" w:rsidRPr="000429A6">
        <w:rPr>
          <w:caps/>
          <w:sz w:val="24"/>
          <w:szCs w:val="24"/>
        </w:rPr>
        <w:t>íslo</w:t>
      </w:r>
      <w:r w:rsidRPr="000429A6">
        <w:rPr>
          <w:caps/>
          <w:sz w:val="24"/>
          <w:szCs w:val="24"/>
        </w:rPr>
        <w:t xml:space="preserve"> Smlouvy Kupujícího: </w:t>
      </w:r>
      <w:r w:rsidR="001750E3" w:rsidRPr="000429A6">
        <w:rPr>
          <w:caps/>
          <w:sz w:val="24"/>
          <w:szCs w:val="24"/>
          <w:highlight w:val="cyan"/>
        </w:rPr>
        <w:t>[</w:t>
      </w:r>
      <w:r w:rsidR="00880BFD" w:rsidRPr="000429A6">
        <w:rPr>
          <w:caps/>
          <w:sz w:val="24"/>
          <w:szCs w:val="24"/>
          <w:highlight w:val="cyan"/>
        </w:rPr>
        <w:t xml:space="preserve">bude doplněno </w:t>
      </w:r>
      <w:r w:rsidR="00670601" w:rsidRPr="000429A6">
        <w:rPr>
          <w:caps/>
          <w:sz w:val="24"/>
          <w:szCs w:val="24"/>
          <w:highlight w:val="cyan"/>
        </w:rPr>
        <w:t>zadavatelem</w:t>
      </w:r>
      <w:r w:rsidR="001750E3" w:rsidRPr="000429A6">
        <w:rPr>
          <w:caps/>
          <w:sz w:val="24"/>
          <w:szCs w:val="24"/>
          <w:highlight w:val="cyan"/>
        </w:rPr>
        <w:t>]</w:t>
      </w:r>
    </w:p>
    <w:p w14:paraId="03824BC2" w14:textId="3445D59B" w:rsidR="00363F36" w:rsidRPr="000429A6" w:rsidRDefault="001750E3" w:rsidP="001750E3">
      <w:pPr>
        <w:widowControl w:val="0"/>
        <w:overflowPunct w:val="0"/>
        <w:autoSpaceDE w:val="0"/>
        <w:autoSpaceDN w:val="0"/>
        <w:adjustRightInd w:val="0"/>
        <w:rPr>
          <w:caps/>
          <w:sz w:val="24"/>
          <w:szCs w:val="24"/>
        </w:rPr>
      </w:pPr>
      <w:r w:rsidRPr="000429A6">
        <w:rPr>
          <w:caps/>
          <w:sz w:val="24"/>
          <w:szCs w:val="24"/>
        </w:rPr>
        <w:t>Číslo Smlouv</w:t>
      </w:r>
      <w:r w:rsidR="008A488F" w:rsidRPr="000429A6">
        <w:rPr>
          <w:caps/>
          <w:sz w:val="24"/>
          <w:szCs w:val="24"/>
        </w:rPr>
        <w:t>Y</w:t>
      </w:r>
      <w:r w:rsidRPr="000429A6">
        <w:rPr>
          <w:caps/>
          <w:sz w:val="24"/>
          <w:szCs w:val="24"/>
        </w:rPr>
        <w:t xml:space="preserve"> Prodávajícího: </w:t>
      </w:r>
      <w:r w:rsidRPr="000429A6">
        <w:rPr>
          <w:caps/>
          <w:sz w:val="24"/>
          <w:szCs w:val="24"/>
          <w:highlight w:val="cyan"/>
        </w:rPr>
        <w:t>[</w:t>
      </w:r>
      <w:r w:rsidR="00195020" w:rsidRPr="000429A6">
        <w:rPr>
          <w:caps/>
          <w:sz w:val="24"/>
          <w:szCs w:val="24"/>
          <w:highlight w:val="cyan"/>
        </w:rPr>
        <w:t xml:space="preserve">BUDE DOPLNĚNO </w:t>
      </w:r>
      <w:r w:rsidR="004C5F8A" w:rsidRPr="000429A6">
        <w:rPr>
          <w:caps/>
          <w:sz w:val="24"/>
          <w:szCs w:val="24"/>
          <w:highlight w:val="cyan"/>
        </w:rPr>
        <w:t>ZADAVATELEM</w:t>
      </w:r>
      <w:r w:rsidR="00A8497B" w:rsidRPr="000429A6">
        <w:rPr>
          <w:caps/>
          <w:sz w:val="24"/>
          <w:szCs w:val="24"/>
          <w:highlight w:val="cyan"/>
        </w:rPr>
        <w:t xml:space="preserve"> dle dodavatele</w:t>
      </w:r>
      <w:r w:rsidRPr="000429A6">
        <w:rPr>
          <w:caps/>
          <w:sz w:val="24"/>
          <w:szCs w:val="24"/>
          <w:highlight w:val="cyan"/>
        </w:rPr>
        <w:t>]</w:t>
      </w:r>
    </w:p>
    <w:p w14:paraId="4524CE07" w14:textId="77777777" w:rsidR="00697B4D" w:rsidRPr="000429A6" w:rsidRDefault="00440BF2" w:rsidP="007C21F9">
      <w:pPr>
        <w:pStyle w:val="SML1"/>
      </w:pPr>
      <w:r w:rsidRPr="000429A6">
        <w:t>S</w:t>
      </w:r>
      <w:r w:rsidR="00697B4D" w:rsidRPr="000429A6">
        <w:t>trany</w:t>
      </w:r>
      <w:r w:rsidR="00DA0816" w:rsidRPr="000429A6">
        <w:t xml:space="preserve"> a </w:t>
      </w:r>
      <w:r w:rsidR="00697B4D" w:rsidRPr="000429A6">
        <w:t>jejich postavení</w:t>
      </w:r>
    </w:p>
    <w:p w14:paraId="102D806C" w14:textId="19F8C568" w:rsidR="00BF4CE2" w:rsidRPr="000429A6" w:rsidRDefault="00BF4CE2" w:rsidP="00BF4CE2">
      <w:pPr>
        <w:pStyle w:val="SML11"/>
        <w:rPr>
          <w:u w:val="single"/>
        </w:rPr>
      </w:pPr>
      <w:r w:rsidRPr="000429A6">
        <w:rPr>
          <w:u w:val="single"/>
        </w:rPr>
        <w:t>Kupující</w:t>
      </w:r>
    </w:p>
    <w:tbl>
      <w:tblPr>
        <w:tblStyle w:val="Mkatabulky1"/>
        <w:tblW w:w="8787" w:type="dxa"/>
        <w:tblInd w:w="851" w:type="dxa"/>
        <w:tblLayout w:type="fixed"/>
        <w:tblCellMar>
          <w:left w:w="0" w:type="dxa"/>
        </w:tblCellMar>
        <w:tblLook w:val="04A0" w:firstRow="1" w:lastRow="0" w:firstColumn="1" w:lastColumn="0" w:noHBand="0" w:noVBand="1"/>
      </w:tblPr>
      <w:tblGrid>
        <w:gridCol w:w="2551"/>
        <w:gridCol w:w="6236"/>
      </w:tblGrid>
      <w:tr w:rsidR="00BF4CE2" w:rsidRPr="000429A6" w14:paraId="44C21805" w14:textId="77777777" w:rsidTr="009E50A5">
        <w:trPr>
          <w:trHeight w:val="283"/>
        </w:trPr>
        <w:tc>
          <w:tcPr>
            <w:tcW w:w="2551" w:type="dxa"/>
            <w:tcBorders>
              <w:top w:val="nil"/>
              <w:left w:val="nil"/>
              <w:bottom w:val="nil"/>
              <w:right w:val="nil"/>
            </w:tcBorders>
          </w:tcPr>
          <w:p w14:paraId="3CA45A52" w14:textId="77777777" w:rsidR="00BF4CE2" w:rsidRPr="000429A6" w:rsidRDefault="00BF4CE2" w:rsidP="009D459A">
            <w:pPr>
              <w:spacing w:before="60" w:after="60"/>
              <w:rPr>
                <w:rFonts w:ascii="Calibri" w:eastAsia="Calibri" w:hAnsi="Calibri" w:cs="Times New Roman (Základní text"/>
                <w:sz w:val="24"/>
                <w:szCs w:val="24"/>
              </w:rPr>
            </w:pPr>
            <w:r w:rsidRPr="000429A6">
              <w:rPr>
                <w:rFonts w:ascii="Calibri" w:eastAsia="Calibri" w:hAnsi="Calibri" w:cs="Times New Roman (Základní text"/>
                <w:sz w:val="24"/>
                <w:szCs w:val="24"/>
              </w:rPr>
              <w:t>Název:</w:t>
            </w:r>
          </w:p>
        </w:tc>
        <w:tc>
          <w:tcPr>
            <w:tcW w:w="6236" w:type="dxa"/>
            <w:tcBorders>
              <w:top w:val="nil"/>
              <w:left w:val="nil"/>
              <w:bottom w:val="nil"/>
              <w:right w:val="nil"/>
            </w:tcBorders>
          </w:tcPr>
          <w:p w14:paraId="0829C047" w14:textId="77777777" w:rsidR="00BF4CE2" w:rsidRPr="000429A6" w:rsidRDefault="00BF4CE2" w:rsidP="009D459A">
            <w:pPr>
              <w:spacing w:before="60" w:after="60"/>
              <w:rPr>
                <w:rFonts w:ascii="Calibri" w:eastAsia="Calibri" w:hAnsi="Calibri" w:cs="Times New Roman (Základní text"/>
                <w:b/>
                <w:bCs/>
                <w:sz w:val="24"/>
                <w:szCs w:val="24"/>
              </w:rPr>
            </w:pPr>
            <w:r w:rsidRPr="000429A6">
              <w:rPr>
                <w:rFonts w:ascii="Calibri" w:eastAsia="Calibri" w:hAnsi="Calibri" w:cs="Times New Roman (Základní text"/>
                <w:b/>
                <w:bCs/>
                <w:sz w:val="24"/>
                <w:szCs w:val="24"/>
              </w:rPr>
              <w:t xml:space="preserve">Městská doprava Teplice, </w:t>
            </w:r>
            <w:proofErr w:type="spellStart"/>
            <w:r w:rsidRPr="000429A6">
              <w:rPr>
                <w:rFonts w:ascii="Calibri" w:eastAsia="Calibri" w:hAnsi="Calibri" w:cs="Times New Roman (Základní text"/>
                <w:b/>
                <w:bCs/>
                <w:sz w:val="24"/>
                <w:szCs w:val="24"/>
              </w:rPr>
              <w:t>p.o</w:t>
            </w:r>
            <w:proofErr w:type="spellEnd"/>
            <w:r w:rsidRPr="000429A6">
              <w:rPr>
                <w:rFonts w:ascii="Calibri" w:eastAsia="Calibri" w:hAnsi="Calibri" w:cs="Times New Roman (Základní text"/>
                <w:b/>
                <w:bCs/>
                <w:sz w:val="24"/>
                <w:szCs w:val="24"/>
              </w:rPr>
              <w:t>.</w:t>
            </w:r>
          </w:p>
        </w:tc>
      </w:tr>
      <w:tr w:rsidR="00BF4CE2" w:rsidRPr="000429A6" w14:paraId="5AFFB9F9" w14:textId="77777777" w:rsidTr="009E50A5">
        <w:trPr>
          <w:trHeight w:val="283"/>
        </w:trPr>
        <w:tc>
          <w:tcPr>
            <w:tcW w:w="2551" w:type="dxa"/>
            <w:tcBorders>
              <w:top w:val="nil"/>
              <w:left w:val="nil"/>
              <w:bottom w:val="nil"/>
              <w:right w:val="nil"/>
            </w:tcBorders>
          </w:tcPr>
          <w:p w14:paraId="65204271" w14:textId="77777777" w:rsidR="00BF4CE2" w:rsidRPr="000429A6" w:rsidRDefault="00BF4CE2" w:rsidP="009D459A">
            <w:pPr>
              <w:spacing w:before="60" w:after="60"/>
              <w:rPr>
                <w:rFonts w:ascii="Calibri" w:eastAsia="Calibri" w:hAnsi="Calibri" w:cs="Times New Roman (Základní text"/>
                <w:sz w:val="24"/>
                <w:szCs w:val="24"/>
              </w:rPr>
            </w:pPr>
            <w:r w:rsidRPr="000429A6">
              <w:rPr>
                <w:rFonts w:ascii="Calibri" w:eastAsia="Calibri" w:hAnsi="Calibri" w:cs="Times New Roman (Základní text"/>
                <w:sz w:val="24"/>
                <w:szCs w:val="24"/>
              </w:rPr>
              <w:t>Sídlo:</w:t>
            </w:r>
          </w:p>
        </w:tc>
        <w:tc>
          <w:tcPr>
            <w:tcW w:w="6236" w:type="dxa"/>
            <w:tcBorders>
              <w:top w:val="nil"/>
              <w:left w:val="nil"/>
              <w:bottom w:val="nil"/>
              <w:right w:val="nil"/>
            </w:tcBorders>
          </w:tcPr>
          <w:p w14:paraId="21A1E5F5" w14:textId="77777777" w:rsidR="00BF4CE2" w:rsidRPr="000429A6" w:rsidRDefault="00BF4CE2" w:rsidP="009D459A">
            <w:pPr>
              <w:spacing w:before="60" w:after="60"/>
              <w:rPr>
                <w:rFonts w:ascii="Calibri" w:eastAsia="Calibri" w:hAnsi="Calibri" w:cs="Times New Roman (Základní text"/>
                <w:sz w:val="24"/>
                <w:szCs w:val="24"/>
              </w:rPr>
            </w:pPr>
            <w:r w:rsidRPr="000429A6">
              <w:rPr>
                <w:rFonts w:ascii="Calibri" w:eastAsia="Calibri" w:hAnsi="Calibri" w:cs="Times New Roman (Základní text"/>
                <w:sz w:val="24"/>
                <w:szCs w:val="24"/>
              </w:rPr>
              <w:t>Emilie Dvořákové 70, Trnovany, 415 01 Teplice</w:t>
            </w:r>
          </w:p>
        </w:tc>
      </w:tr>
      <w:tr w:rsidR="00BF4CE2" w:rsidRPr="000429A6" w14:paraId="7757DF86" w14:textId="77777777" w:rsidTr="009E50A5">
        <w:trPr>
          <w:trHeight w:val="283"/>
        </w:trPr>
        <w:tc>
          <w:tcPr>
            <w:tcW w:w="2551" w:type="dxa"/>
            <w:tcBorders>
              <w:top w:val="nil"/>
              <w:left w:val="nil"/>
              <w:bottom w:val="nil"/>
              <w:right w:val="nil"/>
            </w:tcBorders>
          </w:tcPr>
          <w:p w14:paraId="1F8E7AB9" w14:textId="77777777" w:rsidR="00BF4CE2" w:rsidRPr="000429A6" w:rsidRDefault="00BF4CE2" w:rsidP="009D459A">
            <w:pPr>
              <w:spacing w:before="60" w:after="60"/>
              <w:rPr>
                <w:rFonts w:ascii="Calibri" w:eastAsia="Calibri" w:hAnsi="Calibri" w:cs="Times New Roman (Základní text"/>
                <w:sz w:val="24"/>
                <w:szCs w:val="24"/>
              </w:rPr>
            </w:pPr>
            <w:r w:rsidRPr="000429A6">
              <w:rPr>
                <w:rFonts w:ascii="Calibri" w:eastAsia="Calibri" w:hAnsi="Calibri" w:cs="Times New Roman (Základní text"/>
                <w:sz w:val="24"/>
                <w:szCs w:val="24"/>
              </w:rPr>
              <w:t>IČO:</w:t>
            </w:r>
          </w:p>
        </w:tc>
        <w:tc>
          <w:tcPr>
            <w:tcW w:w="6236" w:type="dxa"/>
            <w:tcBorders>
              <w:top w:val="nil"/>
              <w:left w:val="nil"/>
              <w:bottom w:val="nil"/>
              <w:right w:val="nil"/>
            </w:tcBorders>
          </w:tcPr>
          <w:p w14:paraId="3806C8F3" w14:textId="77777777" w:rsidR="00BF4CE2" w:rsidRPr="000429A6" w:rsidRDefault="00BF4CE2" w:rsidP="009D459A">
            <w:pPr>
              <w:spacing w:before="60" w:after="60"/>
              <w:jc w:val="both"/>
              <w:rPr>
                <w:rFonts w:ascii="Calibri" w:eastAsia="Calibri" w:hAnsi="Calibri" w:cs="Times New Roman (Základní text"/>
                <w:sz w:val="24"/>
                <w:szCs w:val="24"/>
              </w:rPr>
            </w:pPr>
            <w:r w:rsidRPr="000429A6">
              <w:rPr>
                <w:rFonts w:ascii="Calibri" w:eastAsia="Calibri" w:hAnsi="Calibri" w:cs="Times New Roman (Základní text"/>
                <w:sz w:val="24"/>
                <w:szCs w:val="24"/>
              </w:rPr>
              <w:t>17196264</w:t>
            </w:r>
          </w:p>
        </w:tc>
      </w:tr>
      <w:tr w:rsidR="00BF4CE2" w:rsidRPr="000429A6" w14:paraId="360765DD" w14:textId="77777777" w:rsidTr="009E50A5">
        <w:trPr>
          <w:trHeight w:val="283"/>
        </w:trPr>
        <w:tc>
          <w:tcPr>
            <w:tcW w:w="2551" w:type="dxa"/>
            <w:tcBorders>
              <w:top w:val="nil"/>
              <w:left w:val="nil"/>
              <w:bottom w:val="nil"/>
              <w:right w:val="nil"/>
            </w:tcBorders>
          </w:tcPr>
          <w:p w14:paraId="0127224D" w14:textId="77777777" w:rsidR="00BF4CE2" w:rsidRPr="000429A6" w:rsidRDefault="00BF4CE2" w:rsidP="009D459A">
            <w:pPr>
              <w:spacing w:before="60" w:after="60"/>
              <w:rPr>
                <w:rFonts w:ascii="Calibri" w:eastAsia="Calibri" w:hAnsi="Calibri" w:cs="Times New Roman (Základní text"/>
                <w:sz w:val="24"/>
                <w:szCs w:val="24"/>
              </w:rPr>
            </w:pPr>
            <w:r w:rsidRPr="000429A6">
              <w:rPr>
                <w:rFonts w:ascii="Calibri" w:eastAsia="Calibri" w:hAnsi="Calibri" w:cs="Times New Roman (Základní text"/>
                <w:sz w:val="24"/>
                <w:szCs w:val="24"/>
              </w:rPr>
              <w:t>DIČ:</w:t>
            </w:r>
          </w:p>
        </w:tc>
        <w:tc>
          <w:tcPr>
            <w:tcW w:w="6236" w:type="dxa"/>
            <w:tcBorders>
              <w:top w:val="nil"/>
              <w:left w:val="nil"/>
              <w:bottom w:val="nil"/>
              <w:right w:val="nil"/>
            </w:tcBorders>
          </w:tcPr>
          <w:p w14:paraId="555B98F2" w14:textId="77777777" w:rsidR="00BF4CE2" w:rsidRPr="000429A6" w:rsidRDefault="00BF4CE2" w:rsidP="009D459A">
            <w:pPr>
              <w:spacing w:before="60" w:after="60"/>
              <w:jc w:val="both"/>
              <w:rPr>
                <w:rFonts w:ascii="Calibri" w:eastAsia="Calibri" w:hAnsi="Calibri" w:cs="Times New Roman (Základní text"/>
                <w:sz w:val="24"/>
                <w:szCs w:val="24"/>
              </w:rPr>
            </w:pPr>
            <w:r w:rsidRPr="000429A6">
              <w:rPr>
                <w:rFonts w:ascii="Calibri" w:eastAsia="Calibri" w:hAnsi="Calibri" w:cs="Times New Roman (Základní text"/>
                <w:sz w:val="24"/>
                <w:szCs w:val="24"/>
              </w:rPr>
              <w:t>CZ17196264</w:t>
            </w:r>
          </w:p>
        </w:tc>
      </w:tr>
      <w:tr w:rsidR="00BF4CE2" w:rsidRPr="000429A6" w14:paraId="0690553D" w14:textId="77777777" w:rsidTr="009E50A5">
        <w:trPr>
          <w:trHeight w:val="283"/>
        </w:trPr>
        <w:tc>
          <w:tcPr>
            <w:tcW w:w="2551" w:type="dxa"/>
            <w:tcBorders>
              <w:top w:val="nil"/>
              <w:left w:val="nil"/>
              <w:bottom w:val="nil"/>
              <w:right w:val="nil"/>
            </w:tcBorders>
          </w:tcPr>
          <w:p w14:paraId="54DBAE71" w14:textId="77777777" w:rsidR="00BF4CE2" w:rsidRPr="000429A6" w:rsidRDefault="00BF4CE2" w:rsidP="009D459A">
            <w:pPr>
              <w:spacing w:before="60" w:after="60"/>
              <w:rPr>
                <w:rFonts w:ascii="Calibri" w:eastAsia="Calibri" w:hAnsi="Calibri" w:cs="Times New Roman (Základní text"/>
                <w:sz w:val="24"/>
                <w:szCs w:val="24"/>
              </w:rPr>
            </w:pPr>
            <w:r w:rsidRPr="000429A6">
              <w:rPr>
                <w:rFonts w:ascii="Calibri" w:eastAsia="Calibri" w:hAnsi="Calibri" w:cs="Times New Roman (Základní text"/>
                <w:sz w:val="24"/>
                <w:szCs w:val="24"/>
              </w:rPr>
              <w:t>Údaj o zápisu do veřejného rejstříku:</w:t>
            </w:r>
          </w:p>
        </w:tc>
        <w:tc>
          <w:tcPr>
            <w:tcW w:w="6236" w:type="dxa"/>
            <w:tcBorders>
              <w:top w:val="nil"/>
              <w:left w:val="nil"/>
              <w:bottom w:val="nil"/>
              <w:right w:val="nil"/>
            </w:tcBorders>
          </w:tcPr>
          <w:p w14:paraId="0AC0191E" w14:textId="0DF401F6" w:rsidR="00BF4CE2" w:rsidRPr="000429A6" w:rsidRDefault="00BF4CE2" w:rsidP="009D459A">
            <w:pPr>
              <w:spacing w:before="60" w:after="60"/>
              <w:jc w:val="both"/>
              <w:rPr>
                <w:rFonts w:ascii="Calibri" w:eastAsia="Calibri" w:hAnsi="Calibri" w:cs="Times New Roman (Základní text"/>
                <w:sz w:val="24"/>
                <w:szCs w:val="24"/>
              </w:rPr>
            </w:pPr>
            <w:r w:rsidRPr="000429A6">
              <w:rPr>
                <w:rFonts w:ascii="Calibri" w:eastAsia="Calibri" w:hAnsi="Calibri" w:cs="Times New Roman (Základní text"/>
                <w:sz w:val="24"/>
                <w:szCs w:val="24"/>
              </w:rPr>
              <w:t xml:space="preserve">příspěvková organizace zapsaná pod sp. zn. </w:t>
            </w:r>
            <w:proofErr w:type="spellStart"/>
            <w:r w:rsidRPr="000429A6">
              <w:rPr>
                <w:rFonts w:ascii="Calibri" w:eastAsia="Calibri" w:hAnsi="Calibri" w:cs="Times New Roman (Základní text"/>
                <w:sz w:val="24"/>
                <w:szCs w:val="24"/>
              </w:rPr>
              <w:t>Pr</w:t>
            </w:r>
            <w:proofErr w:type="spellEnd"/>
            <w:r w:rsidRPr="000429A6">
              <w:rPr>
                <w:rFonts w:ascii="Calibri" w:eastAsia="Calibri" w:hAnsi="Calibri" w:cs="Times New Roman (Základní text"/>
                <w:sz w:val="24"/>
                <w:szCs w:val="24"/>
              </w:rPr>
              <w:t xml:space="preserve"> 1202 vedenou u</w:t>
            </w:r>
            <w:r w:rsidR="006F6E85" w:rsidRPr="000429A6">
              <w:rPr>
                <w:rFonts w:ascii="Calibri" w:eastAsia="Calibri" w:hAnsi="Calibri" w:cs="Times New Roman (Základní text"/>
                <w:sz w:val="24"/>
                <w:szCs w:val="24"/>
              </w:rPr>
              <w:t> </w:t>
            </w:r>
            <w:r w:rsidRPr="000429A6">
              <w:rPr>
                <w:rFonts w:ascii="Calibri" w:eastAsia="Calibri" w:hAnsi="Calibri" w:cs="Times New Roman (Základní text"/>
                <w:sz w:val="24"/>
                <w:szCs w:val="24"/>
              </w:rPr>
              <w:t>Krajského soudu v Ústí nad Labem</w:t>
            </w:r>
          </w:p>
        </w:tc>
      </w:tr>
      <w:tr w:rsidR="00BF4CE2" w:rsidRPr="000429A6" w14:paraId="650795FC" w14:textId="77777777" w:rsidTr="009E50A5">
        <w:trPr>
          <w:trHeight w:val="283"/>
        </w:trPr>
        <w:tc>
          <w:tcPr>
            <w:tcW w:w="2551" w:type="dxa"/>
            <w:tcBorders>
              <w:top w:val="nil"/>
              <w:left w:val="nil"/>
              <w:bottom w:val="nil"/>
              <w:right w:val="nil"/>
            </w:tcBorders>
          </w:tcPr>
          <w:p w14:paraId="6A22C79F" w14:textId="77777777" w:rsidR="00BF4CE2" w:rsidRPr="000429A6" w:rsidRDefault="00BF4CE2" w:rsidP="009D459A">
            <w:pPr>
              <w:spacing w:before="60" w:after="60"/>
              <w:rPr>
                <w:rFonts w:ascii="Calibri" w:eastAsia="Calibri" w:hAnsi="Calibri" w:cs="Times New Roman (Základní text"/>
                <w:sz w:val="24"/>
                <w:szCs w:val="24"/>
              </w:rPr>
            </w:pPr>
            <w:r w:rsidRPr="000429A6">
              <w:rPr>
                <w:rFonts w:ascii="Calibri" w:eastAsia="Calibri" w:hAnsi="Calibri" w:cs="Times New Roman (Základní text"/>
                <w:sz w:val="24"/>
                <w:szCs w:val="24"/>
              </w:rPr>
              <w:t>Zastoupena:</w:t>
            </w:r>
          </w:p>
        </w:tc>
        <w:tc>
          <w:tcPr>
            <w:tcW w:w="6236" w:type="dxa"/>
            <w:tcBorders>
              <w:top w:val="nil"/>
              <w:left w:val="nil"/>
              <w:bottom w:val="nil"/>
              <w:right w:val="nil"/>
            </w:tcBorders>
          </w:tcPr>
          <w:p w14:paraId="5350FD05" w14:textId="77777777" w:rsidR="00BF4CE2" w:rsidRPr="000429A6" w:rsidRDefault="00BF4CE2" w:rsidP="009D459A">
            <w:pPr>
              <w:spacing w:before="60" w:after="60"/>
              <w:rPr>
                <w:rFonts w:ascii="Calibri" w:eastAsia="Calibri" w:hAnsi="Calibri" w:cs="Times New Roman (Základní text"/>
                <w:sz w:val="24"/>
                <w:szCs w:val="24"/>
                <w:highlight w:val="yellow"/>
              </w:rPr>
            </w:pPr>
            <w:r w:rsidRPr="000429A6">
              <w:rPr>
                <w:rFonts w:ascii="Calibri" w:eastAsia="Calibri" w:hAnsi="Calibri" w:cs="Times New Roman (Základní text"/>
                <w:sz w:val="24"/>
                <w:szCs w:val="24"/>
              </w:rPr>
              <w:t xml:space="preserve">Ing. Františkem </w:t>
            </w:r>
            <w:proofErr w:type="spellStart"/>
            <w:r w:rsidRPr="000429A6">
              <w:rPr>
                <w:rFonts w:ascii="Calibri" w:eastAsia="Calibri" w:hAnsi="Calibri" w:cs="Times New Roman (Základní text"/>
                <w:sz w:val="24"/>
                <w:szCs w:val="24"/>
              </w:rPr>
              <w:t>Stožickým</w:t>
            </w:r>
            <w:proofErr w:type="spellEnd"/>
            <w:r w:rsidRPr="000429A6">
              <w:rPr>
                <w:rFonts w:ascii="Calibri" w:eastAsia="Calibri" w:hAnsi="Calibri" w:cs="Times New Roman (Základní text"/>
                <w:sz w:val="24"/>
                <w:szCs w:val="24"/>
              </w:rPr>
              <w:t>, ředitelem</w:t>
            </w:r>
          </w:p>
        </w:tc>
      </w:tr>
    </w:tbl>
    <w:p w14:paraId="3A3D271F" w14:textId="7DB740B3" w:rsidR="002E76AD" w:rsidRPr="000429A6" w:rsidRDefault="002E76AD" w:rsidP="00E85A61">
      <w:pPr>
        <w:spacing w:before="120" w:after="120"/>
        <w:ind w:left="851"/>
        <w:rPr>
          <w:rStyle w:val="NormalUnderlined"/>
          <w:rFonts w:eastAsia="Calibri" w:cs="Times New Roman"/>
          <w:szCs w:val="24"/>
          <w:u w:val="none"/>
        </w:rPr>
      </w:pPr>
      <w:r w:rsidRPr="000429A6">
        <w:rPr>
          <w:rStyle w:val="NormalUnderlined"/>
          <w:rFonts w:eastAsia="Calibri" w:cs="Times New Roman"/>
          <w:szCs w:val="24"/>
          <w:u w:val="none"/>
        </w:rPr>
        <w:t>(dále jen „</w:t>
      </w:r>
      <w:r w:rsidR="007825CD" w:rsidRPr="000429A6">
        <w:rPr>
          <w:rStyle w:val="NormalUnderlined"/>
          <w:b/>
          <w:szCs w:val="24"/>
          <w:u w:val="none"/>
        </w:rPr>
        <w:t>Kupující</w:t>
      </w:r>
      <w:r w:rsidR="00A80FE2" w:rsidRPr="000429A6">
        <w:rPr>
          <w:rStyle w:val="NormalUnderlined"/>
          <w:rFonts w:eastAsia="Calibri" w:cs="Times New Roman"/>
          <w:szCs w:val="24"/>
          <w:u w:val="none"/>
        </w:rPr>
        <w:t>“)</w:t>
      </w:r>
      <w:r w:rsidRPr="000429A6">
        <w:rPr>
          <w:rStyle w:val="NormalUnderlined"/>
          <w:rFonts w:eastAsia="Calibri" w:cs="Times New Roman"/>
          <w:szCs w:val="24"/>
          <w:u w:val="none"/>
        </w:rPr>
        <w:t xml:space="preserve"> </w:t>
      </w:r>
    </w:p>
    <w:p w14:paraId="57129CEA" w14:textId="4A446A1E" w:rsidR="00613344" w:rsidRPr="000429A6" w:rsidRDefault="007825CD" w:rsidP="007C21F9">
      <w:pPr>
        <w:pStyle w:val="SML11"/>
        <w:rPr>
          <w:rStyle w:val="NormalUnderlined"/>
        </w:rPr>
      </w:pPr>
      <w:r w:rsidRPr="000429A6">
        <w:rPr>
          <w:rStyle w:val="NormalUnderlined"/>
        </w:rPr>
        <w:t>Prodávající</w:t>
      </w:r>
    </w:p>
    <w:tbl>
      <w:tblPr>
        <w:tblStyle w:val="Mkatabulky"/>
        <w:tblW w:w="878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552"/>
        <w:gridCol w:w="6236"/>
      </w:tblGrid>
      <w:tr w:rsidR="00250562" w:rsidRPr="000429A6" w14:paraId="2D499317" w14:textId="77777777" w:rsidTr="00E12648">
        <w:trPr>
          <w:trHeight w:val="283"/>
        </w:trPr>
        <w:tc>
          <w:tcPr>
            <w:tcW w:w="2552" w:type="dxa"/>
          </w:tcPr>
          <w:p w14:paraId="0EAEC551" w14:textId="77777777" w:rsidR="00250562" w:rsidRPr="000429A6" w:rsidRDefault="00250562" w:rsidP="009D459A">
            <w:pPr>
              <w:spacing w:before="60" w:after="60"/>
              <w:rPr>
                <w:rStyle w:val="NormalUnderlined"/>
                <w:szCs w:val="24"/>
                <w:u w:val="none"/>
              </w:rPr>
            </w:pPr>
            <w:r w:rsidRPr="000429A6">
              <w:rPr>
                <w:rStyle w:val="NormalUnderlined"/>
                <w:szCs w:val="24"/>
                <w:u w:val="none"/>
              </w:rPr>
              <w:t>Název:</w:t>
            </w:r>
          </w:p>
        </w:tc>
        <w:tc>
          <w:tcPr>
            <w:tcW w:w="6236" w:type="dxa"/>
          </w:tcPr>
          <w:p w14:paraId="61D46C3F" w14:textId="273143CD" w:rsidR="00250562" w:rsidRPr="000429A6" w:rsidRDefault="00195020" w:rsidP="009D459A">
            <w:pPr>
              <w:spacing w:before="60" w:after="60"/>
              <w:rPr>
                <w:rStyle w:val="NormalUnderlined"/>
                <w:b/>
                <w:szCs w:val="24"/>
                <w:highlight w:val="green"/>
                <w:u w:val="none"/>
              </w:rPr>
            </w:pPr>
            <w:r w:rsidRPr="000429A6">
              <w:rPr>
                <w:rStyle w:val="NormalUnderlined"/>
                <w:b/>
                <w:szCs w:val="24"/>
                <w:highlight w:val="cyan"/>
                <w:u w:val="none"/>
              </w:rPr>
              <w:t xml:space="preserve">[BUDE DOPLNĚNO </w:t>
            </w:r>
            <w:r w:rsidR="004C5F8A" w:rsidRPr="000429A6">
              <w:rPr>
                <w:rStyle w:val="NormalUnderlined"/>
                <w:b/>
                <w:szCs w:val="24"/>
                <w:highlight w:val="cyan"/>
                <w:u w:val="none"/>
              </w:rPr>
              <w:t>ZADAVATELEM DLE</w:t>
            </w:r>
            <w:r w:rsidRPr="000429A6">
              <w:rPr>
                <w:rStyle w:val="NormalUnderlined"/>
                <w:b/>
                <w:szCs w:val="24"/>
                <w:highlight w:val="cyan"/>
                <w:u w:val="none"/>
              </w:rPr>
              <w:t xml:space="preserve"> NABÍDKY DODAVATELE]</w:t>
            </w:r>
          </w:p>
        </w:tc>
      </w:tr>
      <w:tr w:rsidR="00250562" w:rsidRPr="000429A6" w14:paraId="0D5BDEB1" w14:textId="77777777" w:rsidTr="00E12648">
        <w:trPr>
          <w:trHeight w:val="283"/>
        </w:trPr>
        <w:tc>
          <w:tcPr>
            <w:tcW w:w="2552" w:type="dxa"/>
          </w:tcPr>
          <w:p w14:paraId="7A9CA9E6" w14:textId="77777777" w:rsidR="00250562" w:rsidRPr="000429A6" w:rsidRDefault="00250562" w:rsidP="009D459A">
            <w:pPr>
              <w:spacing w:before="60" w:after="60"/>
              <w:rPr>
                <w:rStyle w:val="NormalUnderlined"/>
                <w:szCs w:val="24"/>
                <w:u w:val="none"/>
              </w:rPr>
            </w:pPr>
            <w:r w:rsidRPr="000429A6">
              <w:rPr>
                <w:rStyle w:val="NormalUnderlined"/>
                <w:szCs w:val="24"/>
                <w:u w:val="none"/>
              </w:rPr>
              <w:t>Sídlo:</w:t>
            </w:r>
          </w:p>
        </w:tc>
        <w:tc>
          <w:tcPr>
            <w:tcW w:w="6236" w:type="dxa"/>
          </w:tcPr>
          <w:p w14:paraId="672EE6DF" w14:textId="076C44E5" w:rsidR="00250562" w:rsidRPr="000429A6" w:rsidRDefault="0044029E" w:rsidP="009D459A">
            <w:pPr>
              <w:spacing w:before="60" w:after="60"/>
              <w:rPr>
                <w:rStyle w:val="NormalUnderlined"/>
                <w:szCs w:val="24"/>
                <w:highlight w:val="green"/>
                <w:u w:val="none"/>
              </w:rPr>
            </w:pPr>
            <w:r w:rsidRPr="000429A6">
              <w:rPr>
                <w:caps/>
                <w:sz w:val="24"/>
                <w:szCs w:val="24"/>
                <w:highlight w:val="cyan"/>
              </w:rPr>
              <w:t xml:space="preserve">[BUDE DOPLNĚNO </w:t>
            </w:r>
            <w:r w:rsidR="004C5F8A" w:rsidRPr="000429A6">
              <w:rPr>
                <w:caps/>
                <w:sz w:val="24"/>
                <w:szCs w:val="24"/>
                <w:highlight w:val="cyan"/>
              </w:rPr>
              <w:t>ZADAVATELEM DLE</w:t>
            </w:r>
            <w:r w:rsidRPr="000429A6">
              <w:rPr>
                <w:caps/>
                <w:sz w:val="24"/>
                <w:szCs w:val="24"/>
                <w:highlight w:val="cyan"/>
              </w:rPr>
              <w:t xml:space="preserve"> NABÍDKY DODAVATELE]</w:t>
            </w:r>
          </w:p>
        </w:tc>
      </w:tr>
      <w:tr w:rsidR="00250562" w:rsidRPr="000429A6" w14:paraId="607A29E5" w14:textId="77777777" w:rsidTr="00E12648">
        <w:trPr>
          <w:trHeight w:val="283"/>
        </w:trPr>
        <w:tc>
          <w:tcPr>
            <w:tcW w:w="2552" w:type="dxa"/>
          </w:tcPr>
          <w:p w14:paraId="187AF270" w14:textId="77777777" w:rsidR="00250562" w:rsidRPr="000429A6" w:rsidRDefault="00250562" w:rsidP="009D459A">
            <w:pPr>
              <w:spacing w:before="60" w:after="60"/>
              <w:rPr>
                <w:rStyle w:val="NormalUnderlined"/>
                <w:szCs w:val="24"/>
                <w:u w:val="none"/>
              </w:rPr>
            </w:pPr>
            <w:r w:rsidRPr="000429A6">
              <w:rPr>
                <w:rStyle w:val="NormalUnderlined"/>
                <w:szCs w:val="24"/>
                <w:u w:val="none"/>
              </w:rPr>
              <w:t>IČO:</w:t>
            </w:r>
          </w:p>
        </w:tc>
        <w:tc>
          <w:tcPr>
            <w:tcW w:w="6236" w:type="dxa"/>
          </w:tcPr>
          <w:p w14:paraId="3FB366C3" w14:textId="73130954" w:rsidR="00250562" w:rsidRPr="000429A6" w:rsidRDefault="0044029E" w:rsidP="009D459A">
            <w:pPr>
              <w:spacing w:before="60" w:after="60"/>
              <w:rPr>
                <w:rStyle w:val="NormalUnderlined"/>
                <w:szCs w:val="24"/>
                <w:highlight w:val="green"/>
                <w:u w:val="none"/>
              </w:rPr>
            </w:pPr>
            <w:r w:rsidRPr="000429A6">
              <w:rPr>
                <w:caps/>
                <w:sz w:val="24"/>
                <w:szCs w:val="24"/>
                <w:highlight w:val="cyan"/>
              </w:rPr>
              <w:t xml:space="preserve">[BUDE DOPLNĚNO </w:t>
            </w:r>
            <w:r w:rsidR="004C5F8A" w:rsidRPr="000429A6">
              <w:rPr>
                <w:caps/>
                <w:sz w:val="24"/>
                <w:szCs w:val="24"/>
                <w:highlight w:val="cyan"/>
              </w:rPr>
              <w:t>ZADAVATELEM DLE</w:t>
            </w:r>
            <w:r w:rsidRPr="000429A6">
              <w:rPr>
                <w:caps/>
                <w:sz w:val="24"/>
                <w:szCs w:val="24"/>
                <w:highlight w:val="cyan"/>
              </w:rPr>
              <w:t xml:space="preserve"> NABÍDKY DODAVATELE]</w:t>
            </w:r>
          </w:p>
        </w:tc>
      </w:tr>
      <w:tr w:rsidR="00250562" w:rsidRPr="000429A6" w14:paraId="4F2C57F0" w14:textId="77777777" w:rsidTr="00E12648">
        <w:trPr>
          <w:trHeight w:val="283"/>
        </w:trPr>
        <w:tc>
          <w:tcPr>
            <w:tcW w:w="2552" w:type="dxa"/>
          </w:tcPr>
          <w:p w14:paraId="49A614FA" w14:textId="131384CA" w:rsidR="00250562" w:rsidRPr="000429A6" w:rsidRDefault="00250562" w:rsidP="009D459A">
            <w:pPr>
              <w:spacing w:before="60" w:after="60"/>
              <w:rPr>
                <w:rStyle w:val="NormalUnderlined"/>
                <w:szCs w:val="24"/>
                <w:u w:val="none"/>
              </w:rPr>
            </w:pPr>
            <w:r w:rsidRPr="000429A6">
              <w:rPr>
                <w:rStyle w:val="NormalUnderlined"/>
                <w:szCs w:val="24"/>
                <w:u w:val="none"/>
              </w:rPr>
              <w:t>Údaj o zápisu do veřejného rejstříku:</w:t>
            </w:r>
            <w:r w:rsidR="008474A4" w:rsidRPr="000429A6">
              <w:rPr>
                <w:rStyle w:val="NormalUnderlined"/>
                <w:szCs w:val="24"/>
                <w:u w:val="none"/>
              </w:rPr>
              <w:t>*</w:t>
            </w:r>
          </w:p>
        </w:tc>
        <w:tc>
          <w:tcPr>
            <w:tcW w:w="6236" w:type="dxa"/>
          </w:tcPr>
          <w:p w14:paraId="037F8C0C" w14:textId="6A8DE54A" w:rsidR="00250562" w:rsidRPr="000429A6" w:rsidRDefault="0044029E" w:rsidP="009D459A">
            <w:pPr>
              <w:spacing w:before="60" w:after="60"/>
              <w:rPr>
                <w:rStyle w:val="NormalUnderlined"/>
                <w:szCs w:val="24"/>
                <w:highlight w:val="green"/>
                <w:u w:val="none"/>
              </w:rPr>
            </w:pPr>
            <w:r w:rsidRPr="000429A6">
              <w:rPr>
                <w:caps/>
                <w:sz w:val="24"/>
                <w:szCs w:val="24"/>
                <w:highlight w:val="cyan"/>
              </w:rPr>
              <w:t xml:space="preserve">[BUDE DOPLNĚNO </w:t>
            </w:r>
            <w:r w:rsidR="004C5F8A" w:rsidRPr="000429A6">
              <w:rPr>
                <w:caps/>
                <w:sz w:val="24"/>
                <w:szCs w:val="24"/>
                <w:highlight w:val="cyan"/>
              </w:rPr>
              <w:t>ZADAVATELEM DLE</w:t>
            </w:r>
            <w:r w:rsidRPr="000429A6">
              <w:rPr>
                <w:caps/>
                <w:sz w:val="24"/>
                <w:szCs w:val="24"/>
                <w:highlight w:val="cyan"/>
              </w:rPr>
              <w:t xml:space="preserve"> NABÍDKY DODAVATELE]</w:t>
            </w:r>
          </w:p>
        </w:tc>
      </w:tr>
      <w:tr w:rsidR="00A91700" w:rsidRPr="000429A6" w14:paraId="6E24966D" w14:textId="77777777" w:rsidTr="00E12648">
        <w:trPr>
          <w:trHeight w:val="283"/>
        </w:trPr>
        <w:tc>
          <w:tcPr>
            <w:tcW w:w="2552" w:type="dxa"/>
          </w:tcPr>
          <w:p w14:paraId="1BAB9A39" w14:textId="089F2F0C" w:rsidR="00A91700" w:rsidRPr="000429A6" w:rsidRDefault="00A91700" w:rsidP="009D459A">
            <w:pPr>
              <w:spacing w:before="60" w:after="60"/>
              <w:rPr>
                <w:rStyle w:val="NormalUnderlined"/>
                <w:szCs w:val="24"/>
                <w:u w:val="none"/>
              </w:rPr>
            </w:pPr>
            <w:r w:rsidRPr="000429A6">
              <w:rPr>
                <w:rStyle w:val="NormalUnderlined"/>
                <w:szCs w:val="24"/>
                <w:u w:val="none"/>
              </w:rPr>
              <w:t>Bankovní spojení:</w:t>
            </w:r>
          </w:p>
        </w:tc>
        <w:tc>
          <w:tcPr>
            <w:tcW w:w="6236" w:type="dxa"/>
          </w:tcPr>
          <w:p w14:paraId="21484FA8" w14:textId="1441C26F" w:rsidR="00A91700" w:rsidRPr="000429A6" w:rsidRDefault="0044029E" w:rsidP="009D459A">
            <w:pPr>
              <w:spacing w:before="60" w:after="60"/>
              <w:rPr>
                <w:rStyle w:val="NormalUnderlined"/>
                <w:szCs w:val="24"/>
                <w:highlight w:val="green"/>
                <w:u w:val="none"/>
              </w:rPr>
            </w:pPr>
            <w:r w:rsidRPr="000429A6">
              <w:rPr>
                <w:caps/>
                <w:sz w:val="24"/>
                <w:szCs w:val="24"/>
                <w:highlight w:val="cyan"/>
              </w:rPr>
              <w:t xml:space="preserve">[BUDE DOPLNĚNO </w:t>
            </w:r>
            <w:r w:rsidR="004C5F8A" w:rsidRPr="000429A6">
              <w:rPr>
                <w:caps/>
                <w:sz w:val="24"/>
                <w:szCs w:val="24"/>
                <w:highlight w:val="cyan"/>
              </w:rPr>
              <w:t>ZADAVATELEM DLE</w:t>
            </w:r>
            <w:r w:rsidRPr="000429A6">
              <w:rPr>
                <w:caps/>
                <w:sz w:val="24"/>
                <w:szCs w:val="24"/>
                <w:highlight w:val="cyan"/>
              </w:rPr>
              <w:t xml:space="preserve"> NABÍDKY DODAVATELE]</w:t>
            </w:r>
          </w:p>
        </w:tc>
      </w:tr>
      <w:tr w:rsidR="00250562" w:rsidRPr="000429A6" w14:paraId="17ABEC50" w14:textId="77777777" w:rsidTr="00E12648">
        <w:trPr>
          <w:trHeight w:val="283"/>
        </w:trPr>
        <w:tc>
          <w:tcPr>
            <w:tcW w:w="2552" w:type="dxa"/>
          </w:tcPr>
          <w:p w14:paraId="73367923" w14:textId="77777777" w:rsidR="00250562" w:rsidRPr="000429A6" w:rsidRDefault="00250562" w:rsidP="009D459A">
            <w:pPr>
              <w:spacing w:before="60" w:after="60"/>
              <w:rPr>
                <w:rStyle w:val="NormalUnderlined"/>
                <w:szCs w:val="24"/>
                <w:u w:val="none"/>
              </w:rPr>
            </w:pPr>
            <w:r w:rsidRPr="000429A6">
              <w:rPr>
                <w:rStyle w:val="NormalUnderlined"/>
                <w:szCs w:val="24"/>
                <w:u w:val="none"/>
              </w:rPr>
              <w:t>Zástupce:</w:t>
            </w:r>
          </w:p>
        </w:tc>
        <w:tc>
          <w:tcPr>
            <w:tcW w:w="6236" w:type="dxa"/>
          </w:tcPr>
          <w:p w14:paraId="0BD22396" w14:textId="14030D6A" w:rsidR="00250562" w:rsidRPr="000429A6" w:rsidRDefault="0044029E" w:rsidP="009D459A">
            <w:pPr>
              <w:spacing w:before="60" w:after="60"/>
              <w:rPr>
                <w:rStyle w:val="NormalUnderlined"/>
                <w:szCs w:val="24"/>
                <w:highlight w:val="green"/>
                <w:u w:val="none"/>
              </w:rPr>
            </w:pPr>
            <w:r w:rsidRPr="000429A6">
              <w:rPr>
                <w:caps/>
                <w:sz w:val="24"/>
                <w:szCs w:val="24"/>
                <w:highlight w:val="cyan"/>
              </w:rPr>
              <w:t xml:space="preserve">[BUDE DOPLNĚNO </w:t>
            </w:r>
            <w:r w:rsidR="004C5F8A" w:rsidRPr="000429A6">
              <w:rPr>
                <w:caps/>
                <w:sz w:val="24"/>
                <w:szCs w:val="24"/>
                <w:highlight w:val="cyan"/>
              </w:rPr>
              <w:t>ZADAVATELEM DLE</w:t>
            </w:r>
            <w:r w:rsidRPr="000429A6">
              <w:rPr>
                <w:caps/>
                <w:sz w:val="24"/>
                <w:szCs w:val="24"/>
                <w:highlight w:val="cyan"/>
              </w:rPr>
              <w:t xml:space="preserve"> NABÍDKY DODAVATELE]</w:t>
            </w:r>
          </w:p>
        </w:tc>
      </w:tr>
    </w:tbl>
    <w:p w14:paraId="23716D5F" w14:textId="77777777" w:rsidR="00E06061" w:rsidRPr="000429A6" w:rsidRDefault="00E06061" w:rsidP="00D71BBF">
      <w:pPr>
        <w:tabs>
          <w:tab w:val="left" w:pos="1418"/>
        </w:tabs>
        <w:ind w:left="1134" w:hanging="283"/>
        <w:jc w:val="both"/>
        <w:rPr>
          <w:rFonts w:cstheme="minorHAnsi"/>
          <w:sz w:val="24"/>
          <w:szCs w:val="24"/>
        </w:rPr>
      </w:pPr>
      <w:r w:rsidRPr="000429A6">
        <w:rPr>
          <w:rFonts w:cstheme="minorHAnsi"/>
          <w:sz w:val="24"/>
          <w:szCs w:val="24"/>
        </w:rPr>
        <w:t>*</w:t>
      </w:r>
      <w:r w:rsidRPr="000429A6">
        <w:rPr>
          <w:rFonts w:cstheme="minorHAnsi"/>
          <w:sz w:val="24"/>
          <w:szCs w:val="24"/>
        </w:rPr>
        <w:tab/>
        <w:t>Uvede se rejstříkový soud a spisová značka zápisu. V případě, že Dodavatel není zapsán ve veřejném rejstříku, uvede tuto skutečnost do kolonky „</w:t>
      </w:r>
      <w:r w:rsidRPr="000429A6">
        <w:rPr>
          <w:rFonts w:cs="Arial"/>
          <w:sz w:val="24"/>
          <w:szCs w:val="24"/>
        </w:rPr>
        <w:t>Údaj o zápisu do veřejného rejstříku“</w:t>
      </w:r>
      <w:r w:rsidRPr="000429A6">
        <w:rPr>
          <w:rFonts w:cstheme="minorHAnsi"/>
          <w:sz w:val="24"/>
          <w:szCs w:val="24"/>
        </w:rPr>
        <w:t>.</w:t>
      </w:r>
    </w:p>
    <w:p w14:paraId="39958318" w14:textId="3F3D984E" w:rsidR="00613344" w:rsidRPr="000429A6" w:rsidRDefault="00613344" w:rsidP="00E85A61">
      <w:pPr>
        <w:spacing w:before="120" w:after="120"/>
        <w:ind w:left="851"/>
        <w:rPr>
          <w:rStyle w:val="NormalUnderlined"/>
          <w:rFonts w:eastAsia="Calibri" w:cs="Times New Roman"/>
          <w:szCs w:val="24"/>
          <w:u w:val="none"/>
        </w:rPr>
      </w:pPr>
      <w:r w:rsidRPr="000429A6">
        <w:rPr>
          <w:rStyle w:val="NormalUnderlined"/>
          <w:rFonts w:eastAsia="Calibri" w:cs="Times New Roman"/>
          <w:szCs w:val="24"/>
          <w:u w:val="none"/>
        </w:rPr>
        <w:t>(dále jen „</w:t>
      </w:r>
      <w:r w:rsidR="007825CD" w:rsidRPr="000429A6">
        <w:rPr>
          <w:rStyle w:val="NormalUnderlined"/>
          <w:rFonts w:eastAsia="Calibri" w:cs="Times New Roman"/>
          <w:b/>
          <w:szCs w:val="24"/>
          <w:u w:val="none"/>
        </w:rPr>
        <w:t>Prodávající</w:t>
      </w:r>
      <w:r w:rsidRPr="000429A6">
        <w:rPr>
          <w:rStyle w:val="NormalUnderlined"/>
          <w:rFonts w:eastAsia="Calibri" w:cs="Times New Roman"/>
          <w:szCs w:val="24"/>
          <w:u w:val="none"/>
        </w:rPr>
        <w:t xml:space="preserve">“) </w:t>
      </w:r>
    </w:p>
    <w:p w14:paraId="37D2F4E1" w14:textId="0A42B22A" w:rsidR="00697B4D" w:rsidRPr="000429A6" w:rsidRDefault="00697B4D" w:rsidP="00E85A61">
      <w:pPr>
        <w:spacing w:before="120" w:after="120"/>
        <w:ind w:left="851"/>
        <w:rPr>
          <w:rFonts w:eastAsia="Calibri" w:cs="Times New Roman"/>
          <w:sz w:val="24"/>
          <w:szCs w:val="24"/>
        </w:rPr>
      </w:pPr>
      <w:r w:rsidRPr="000429A6">
        <w:rPr>
          <w:sz w:val="24"/>
          <w:szCs w:val="24"/>
        </w:rPr>
        <w:t>(</w:t>
      </w:r>
      <w:r w:rsidR="007825CD" w:rsidRPr="000429A6">
        <w:rPr>
          <w:rStyle w:val="NormalUnderlined"/>
          <w:szCs w:val="24"/>
          <w:u w:val="none"/>
        </w:rPr>
        <w:t>Kupující</w:t>
      </w:r>
      <w:r w:rsidR="00DA0816" w:rsidRPr="000429A6">
        <w:rPr>
          <w:sz w:val="24"/>
          <w:szCs w:val="24"/>
        </w:rPr>
        <w:t xml:space="preserve"> a </w:t>
      </w:r>
      <w:r w:rsidR="007825CD" w:rsidRPr="000429A6">
        <w:rPr>
          <w:rStyle w:val="NormalUnderlined"/>
          <w:szCs w:val="24"/>
          <w:u w:val="none"/>
        </w:rPr>
        <w:t>Prodávající</w:t>
      </w:r>
      <w:r w:rsidRPr="000429A6">
        <w:rPr>
          <w:sz w:val="24"/>
          <w:szCs w:val="24"/>
        </w:rPr>
        <w:t xml:space="preserve"> dále společně též „</w:t>
      </w:r>
      <w:r w:rsidR="00776A89" w:rsidRPr="000429A6">
        <w:rPr>
          <w:b/>
          <w:sz w:val="24"/>
          <w:szCs w:val="24"/>
        </w:rPr>
        <w:t>S</w:t>
      </w:r>
      <w:r w:rsidRPr="000429A6">
        <w:rPr>
          <w:b/>
          <w:sz w:val="24"/>
          <w:szCs w:val="24"/>
        </w:rPr>
        <w:t>trany</w:t>
      </w:r>
      <w:r w:rsidRPr="000429A6">
        <w:rPr>
          <w:sz w:val="24"/>
          <w:szCs w:val="24"/>
        </w:rPr>
        <w:t>“</w:t>
      </w:r>
      <w:r w:rsidR="003E4184" w:rsidRPr="000429A6">
        <w:rPr>
          <w:sz w:val="24"/>
          <w:szCs w:val="24"/>
        </w:rPr>
        <w:t xml:space="preserve"> nebo „</w:t>
      </w:r>
      <w:r w:rsidR="003E4184" w:rsidRPr="000429A6">
        <w:rPr>
          <w:b/>
          <w:sz w:val="24"/>
          <w:szCs w:val="24"/>
        </w:rPr>
        <w:t>Smluvní strany</w:t>
      </w:r>
      <w:r w:rsidR="003E4184" w:rsidRPr="000429A6">
        <w:rPr>
          <w:sz w:val="24"/>
          <w:szCs w:val="24"/>
        </w:rPr>
        <w:t>“</w:t>
      </w:r>
      <w:r w:rsidRPr="000429A6">
        <w:rPr>
          <w:sz w:val="24"/>
          <w:szCs w:val="24"/>
        </w:rPr>
        <w:t>)</w:t>
      </w:r>
    </w:p>
    <w:p w14:paraId="33092851" w14:textId="77777777" w:rsidR="00613344" w:rsidRPr="000429A6" w:rsidRDefault="00613344" w:rsidP="00D71BBF">
      <w:pPr>
        <w:pStyle w:val="SML1"/>
        <w:jc w:val="both"/>
      </w:pPr>
      <w:r w:rsidRPr="000429A6">
        <w:lastRenderedPageBreak/>
        <w:t>Účel smlouvy</w:t>
      </w:r>
    </w:p>
    <w:p w14:paraId="608073D9" w14:textId="2E686ADC" w:rsidR="004D2A24" w:rsidRPr="000429A6" w:rsidRDefault="004D2A24" w:rsidP="004D2A24">
      <w:pPr>
        <w:pStyle w:val="SML11"/>
        <w:jc w:val="both"/>
      </w:pPr>
      <w:r w:rsidRPr="000429A6">
        <w:t>Kupující je příspěvkovou organizací statutárního města Teplice, pro které zajišťuje mj.</w:t>
      </w:r>
      <w:r w:rsidR="009E50A5" w:rsidRPr="000429A6">
        <w:t> </w:t>
      </w:r>
      <w:r w:rsidRPr="000429A6">
        <w:t>poskytování veřejných služeb v přepravě cestujících.</w:t>
      </w:r>
    </w:p>
    <w:p w14:paraId="6325A70A" w14:textId="22BDF357" w:rsidR="004D2A24" w:rsidRPr="000429A6" w:rsidRDefault="004D2A24" w:rsidP="004D2A24">
      <w:pPr>
        <w:pStyle w:val="SML11"/>
        <w:jc w:val="both"/>
      </w:pPr>
      <w:r w:rsidRPr="000429A6">
        <w:t>Kupující realizoval zadávací řízení pod názvem „</w:t>
      </w:r>
      <w:r w:rsidRPr="000429A6">
        <w:rPr>
          <w:i/>
          <w:iCs/>
        </w:rPr>
        <w:t>Dodávka 1 ks montážního vozu</w:t>
      </w:r>
      <w:r w:rsidRPr="000429A6">
        <w:rPr>
          <w:rFonts w:cs="Times New Roman"/>
          <w:i/>
          <w:iCs/>
          <w:kern w:val="0"/>
          <w14:ligatures w14:val="none"/>
        </w:rPr>
        <w:t xml:space="preserve"> </w:t>
      </w:r>
      <w:r w:rsidRPr="000429A6">
        <w:rPr>
          <w:i/>
          <w:iCs/>
        </w:rPr>
        <w:t>trakčního vedení</w:t>
      </w:r>
      <w:r w:rsidRPr="000429A6">
        <w:t>“ (dále jen „</w:t>
      </w:r>
      <w:r w:rsidRPr="000429A6">
        <w:rPr>
          <w:b/>
        </w:rPr>
        <w:t>Zadávací řízení</w:t>
      </w:r>
      <w:r w:rsidRPr="000429A6">
        <w:t xml:space="preserve">“) dle pravidel směrnice Rady města Teplice č. 1/2025, kterou se stanoví postup statutárního města Teplice, Magistrátu města Teplice, příspěvkových organizací zřízených městem Teplice a Městské policie Teplice při zadávání veřejných zakázek. </w:t>
      </w:r>
      <w:r w:rsidRPr="000429A6">
        <w:rPr>
          <w:b/>
        </w:rPr>
        <w:t>Zadávací řízení bylo realizováno mimo režim zákona č. 134/2016 Sb., o</w:t>
      </w:r>
      <w:r w:rsidR="009E50A5" w:rsidRPr="000429A6">
        <w:rPr>
          <w:b/>
        </w:rPr>
        <w:t> </w:t>
      </w:r>
      <w:r w:rsidRPr="000429A6">
        <w:rPr>
          <w:b/>
        </w:rPr>
        <w:t>zadávání veřejných zakázek,</w:t>
      </w:r>
      <w:r w:rsidRPr="000429A6">
        <w:t xml:space="preserve"> ve znění pozdějších předpisů, dle § 158 odst. 1 téhož zákona, protože jde o sektorovou veřejnou zakázku, jejíž předpokládaná hodnota je nižší než finanční limit stanovený prováděcím právním předpisem, konkrétně nižší než finanční limit pro sektorové veřejné zakázky na dodávky dle § 2 odst. 2 nařízení vlády č. 172/2016 Sb., o</w:t>
      </w:r>
      <w:r w:rsidR="009E50A5" w:rsidRPr="000429A6">
        <w:t> </w:t>
      </w:r>
      <w:r w:rsidRPr="000429A6">
        <w:t>stanovení finančních limitů a částek pro účely zákona o zadávání veřejných zakázek, ve</w:t>
      </w:r>
      <w:r w:rsidR="00495462" w:rsidRPr="000429A6">
        <w:t> </w:t>
      </w:r>
      <w:r w:rsidRPr="000429A6">
        <w:t>znění pozdějších předpisů.</w:t>
      </w:r>
    </w:p>
    <w:p w14:paraId="10CCA0D9" w14:textId="36861183" w:rsidR="002E1756" w:rsidRPr="000429A6" w:rsidRDefault="00BF14D5" w:rsidP="00C611C3">
      <w:pPr>
        <w:pStyle w:val="SML11"/>
        <w:jc w:val="both"/>
      </w:pPr>
      <w:r w:rsidRPr="000429A6">
        <w:t>Kupující</w:t>
      </w:r>
      <w:r w:rsidR="002E1756" w:rsidRPr="000429A6">
        <w:t xml:space="preserve"> uzavírá tuto Smlouvu za účelem realizace </w:t>
      </w:r>
      <w:r w:rsidR="00F047FF" w:rsidRPr="000429A6">
        <w:t>příslušné veřejné zakázky</w:t>
      </w:r>
      <w:r w:rsidR="002E1756" w:rsidRPr="000429A6">
        <w:t xml:space="preserve">. </w:t>
      </w:r>
      <w:r w:rsidR="00F047FF" w:rsidRPr="000429A6">
        <w:t>Kupující</w:t>
      </w:r>
      <w:r w:rsidR="002E1756" w:rsidRPr="000429A6">
        <w:t xml:space="preserve"> má</w:t>
      </w:r>
      <w:r w:rsidR="00F047FF" w:rsidRPr="000429A6">
        <w:t> </w:t>
      </w:r>
      <w:r w:rsidR="002E1756" w:rsidRPr="000429A6">
        <w:t xml:space="preserve">zájem na včasném a řádném poskytnutí plnění vymezeného touto Smlouvou a Zadávací dokumentací ze strany </w:t>
      </w:r>
      <w:r w:rsidR="00F047FF" w:rsidRPr="000429A6">
        <w:t>Prodávajícího</w:t>
      </w:r>
      <w:r w:rsidR="002E1756" w:rsidRPr="000429A6">
        <w:t xml:space="preserve">, tj. zejména na tom, aby </w:t>
      </w:r>
      <w:r w:rsidR="00F047FF" w:rsidRPr="000429A6">
        <w:t>veřejná zakázka</w:t>
      </w:r>
      <w:r w:rsidR="002E1756" w:rsidRPr="000429A6">
        <w:t xml:space="preserve"> byla realizována </w:t>
      </w:r>
      <w:r w:rsidR="00F047FF" w:rsidRPr="000429A6">
        <w:t>Prodávajícím</w:t>
      </w:r>
      <w:r w:rsidR="002E1756" w:rsidRPr="000429A6">
        <w:t xml:space="preserve"> bez jakýchkoliv právních nebo jakýchkoliv faktických vad a aby </w:t>
      </w:r>
      <w:r w:rsidR="00F047FF" w:rsidRPr="000429A6">
        <w:t>Prodávající</w:t>
      </w:r>
      <w:r w:rsidR="002E1756" w:rsidRPr="000429A6">
        <w:t xml:space="preserve"> při </w:t>
      </w:r>
      <w:r w:rsidR="00F047FF" w:rsidRPr="000429A6">
        <w:t xml:space="preserve">jejím </w:t>
      </w:r>
      <w:r w:rsidR="002E1756" w:rsidRPr="000429A6">
        <w:t>plnění splnil veškeré povinnosti vyplývající z této Smlouvy a</w:t>
      </w:r>
      <w:r w:rsidR="00F047FF" w:rsidRPr="000429A6">
        <w:t> </w:t>
      </w:r>
      <w:r w:rsidR="002E1756" w:rsidRPr="000429A6">
        <w:t>z</w:t>
      </w:r>
      <w:r w:rsidR="00F047FF" w:rsidRPr="000429A6">
        <w:t> </w:t>
      </w:r>
      <w:r w:rsidR="002E1756" w:rsidRPr="000429A6">
        <w:t>právního řádu.</w:t>
      </w:r>
    </w:p>
    <w:p w14:paraId="37E1F1A2" w14:textId="701961B1" w:rsidR="00697B4D" w:rsidRPr="000429A6" w:rsidRDefault="00697B4D" w:rsidP="00D71BBF">
      <w:pPr>
        <w:pStyle w:val="SML1"/>
        <w:jc w:val="both"/>
      </w:pPr>
      <w:bookmarkStart w:id="0" w:name="_Ref164683029"/>
      <w:r w:rsidRPr="000429A6">
        <w:t xml:space="preserve">Předmět </w:t>
      </w:r>
      <w:r w:rsidR="00877F26" w:rsidRPr="000429A6">
        <w:t>S</w:t>
      </w:r>
      <w:r w:rsidRPr="000429A6">
        <w:t>mlouvy</w:t>
      </w:r>
      <w:bookmarkEnd w:id="0"/>
    </w:p>
    <w:p w14:paraId="32B48847" w14:textId="5AAFE5FC" w:rsidR="004211D0" w:rsidRPr="000429A6" w:rsidRDefault="006B1D93" w:rsidP="00D71BBF">
      <w:pPr>
        <w:pStyle w:val="SML11"/>
        <w:jc w:val="both"/>
        <w:rPr>
          <w:rStyle w:val="NormalUnderlined"/>
          <w:rFonts w:ascii="Calibri" w:hAnsi="Calibri"/>
          <w:u w:val="none"/>
        </w:rPr>
      </w:pPr>
      <w:r w:rsidRPr="000429A6">
        <w:rPr>
          <w:rStyle w:val="NormalUnderlined"/>
          <w:rFonts w:ascii="Calibri" w:hAnsi="Calibri"/>
          <w:u w:val="none"/>
        </w:rPr>
        <w:t>Prodávající se</w:t>
      </w:r>
      <w:r w:rsidR="002E4EFC" w:rsidRPr="000429A6">
        <w:rPr>
          <w:rStyle w:val="NormalUnderlined"/>
          <w:rFonts w:ascii="Calibri" w:hAnsi="Calibri"/>
          <w:u w:val="none"/>
        </w:rPr>
        <w:t xml:space="preserve"> touto Smlouvou</w:t>
      </w:r>
      <w:r w:rsidRPr="000429A6">
        <w:rPr>
          <w:rStyle w:val="NormalUnderlined"/>
          <w:rFonts w:ascii="Calibri" w:hAnsi="Calibri"/>
          <w:u w:val="none"/>
        </w:rPr>
        <w:t xml:space="preserve"> zavazuje, že Kupujícímu odevzdá předmět koupě v souladu s touto Smlouvou a umožní mu nabýt k němu vlastnické právo. Kupující se zavazuje, že</w:t>
      </w:r>
      <w:r w:rsidR="00495462" w:rsidRPr="000429A6">
        <w:rPr>
          <w:rStyle w:val="NormalUnderlined"/>
          <w:rFonts w:ascii="Calibri" w:hAnsi="Calibri"/>
          <w:u w:val="none"/>
        </w:rPr>
        <w:t> </w:t>
      </w:r>
      <w:r w:rsidRPr="000429A6">
        <w:rPr>
          <w:rStyle w:val="NormalUnderlined"/>
          <w:rFonts w:ascii="Calibri" w:hAnsi="Calibri"/>
          <w:u w:val="none"/>
        </w:rPr>
        <w:t>za</w:t>
      </w:r>
      <w:r w:rsidR="00495462" w:rsidRPr="000429A6">
        <w:rPr>
          <w:rStyle w:val="NormalUnderlined"/>
          <w:rFonts w:ascii="Calibri" w:hAnsi="Calibri"/>
          <w:u w:val="none"/>
        </w:rPr>
        <w:t> </w:t>
      </w:r>
      <w:r w:rsidRPr="000429A6">
        <w:rPr>
          <w:rStyle w:val="NormalUnderlined"/>
          <w:rFonts w:ascii="Calibri" w:hAnsi="Calibri"/>
          <w:u w:val="none"/>
        </w:rPr>
        <w:t xml:space="preserve">podmínek této Smlouvy předmět koupě převezme a zaplatí na něj kupní cenu. </w:t>
      </w:r>
    </w:p>
    <w:p w14:paraId="2D0EE04F" w14:textId="795677DB" w:rsidR="004D2A24" w:rsidRPr="000429A6" w:rsidRDefault="004D2A24" w:rsidP="008E1656">
      <w:pPr>
        <w:pStyle w:val="SML11"/>
        <w:jc w:val="both"/>
        <w:rPr>
          <w:rStyle w:val="NormalUnderlined"/>
          <w:rFonts w:ascii="Calibri" w:hAnsi="Calibri"/>
          <w:u w:val="none"/>
        </w:rPr>
      </w:pPr>
      <w:r w:rsidRPr="000429A6">
        <w:t xml:space="preserve">Předmětem koupě je </w:t>
      </w:r>
      <w:r w:rsidRPr="000429A6">
        <w:rPr>
          <w:b/>
        </w:rPr>
        <w:t>1</w:t>
      </w:r>
      <w:r w:rsidR="002E4EFC" w:rsidRPr="000429A6">
        <w:rPr>
          <w:b/>
        </w:rPr>
        <w:t xml:space="preserve"> ks</w:t>
      </w:r>
      <w:r w:rsidRPr="000429A6">
        <w:rPr>
          <w:b/>
        </w:rPr>
        <w:t xml:space="preserve"> montážního vozu trakčního vedení</w:t>
      </w:r>
      <w:r w:rsidRPr="000429A6">
        <w:t xml:space="preserve"> </w:t>
      </w:r>
      <w:r w:rsidR="002E4EFC" w:rsidRPr="000429A6">
        <w:t xml:space="preserve">splňující všechny parametry uvedené v příloze č. 1 – Technická specifikace této Smlouvy (dále jen </w:t>
      </w:r>
      <w:r w:rsidR="002E4EFC" w:rsidRPr="000429A6">
        <w:rPr>
          <w:b/>
          <w:bCs w:val="0"/>
        </w:rPr>
        <w:t>„Technická specifikace“</w:t>
      </w:r>
      <w:r w:rsidR="002E4EFC" w:rsidRPr="000429A6">
        <w:t>)</w:t>
      </w:r>
      <w:r w:rsidR="00DD18CB" w:rsidRPr="000429A6">
        <w:t xml:space="preserve"> a v příloze č. 2 – Technický popis nabízeného vozu</w:t>
      </w:r>
      <w:r w:rsidR="000433CB" w:rsidRPr="000429A6">
        <w:t>, který předložil Prodávající Kupujícímu v rámci své nabídky v Zadávacím řízení</w:t>
      </w:r>
      <w:r w:rsidR="00DD18CB" w:rsidRPr="000429A6">
        <w:t xml:space="preserve"> (dále jen „</w:t>
      </w:r>
      <w:r w:rsidR="00DD18CB" w:rsidRPr="000429A6">
        <w:rPr>
          <w:b/>
          <w:bCs w:val="0"/>
        </w:rPr>
        <w:t>Technický popis nabízeného vozu</w:t>
      </w:r>
      <w:r w:rsidR="00DD18CB" w:rsidRPr="000429A6">
        <w:t>“),</w:t>
      </w:r>
      <w:r w:rsidRPr="000429A6">
        <w:t xml:space="preserve"> včetně veškerých součástí a příslušenství</w:t>
      </w:r>
      <w:r w:rsidR="002E4EFC" w:rsidRPr="000429A6">
        <w:t xml:space="preserve"> a včetně zaškolení personálu Kupujícího</w:t>
      </w:r>
      <w:r w:rsidRPr="000429A6">
        <w:t xml:space="preserve"> (dále jen „</w:t>
      </w:r>
      <w:r w:rsidRPr="000429A6">
        <w:rPr>
          <w:b/>
        </w:rPr>
        <w:t>Předmět koupě</w:t>
      </w:r>
      <w:r w:rsidRPr="000429A6">
        <w:t xml:space="preserve">“). </w:t>
      </w:r>
    </w:p>
    <w:p w14:paraId="770E770A" w14:textId="3EAA2F2D" w:rsidR="005971A5" w:rsidRPr="000429A6" w:rsidRDefault="005971A5" w:rsidP="008E1656">
      <w:pPr>
        <w:pStyle w:val="SML11"/>
        <w:jc w:val="both"/>
        <w:rPr>
          <w:kern w:val="1"/>
          <w:lang w:eastAsia="ar-SA"/>
        </w:rPr>
      </w:pPr>
      <w:r w:rsidRPr="000429A6">
        <w:t>Prodávající se zavazuje na svůj náklad, odpovědnost a nebezpečí obstarat a Kupujícímu předat veškerá povolení, schválení, souhlasy a registrace, které se vztahují k</w:t>
      </w:r>
      <w:r w:rsidR="008E1656" w:rsidRPr="000429A6">
        <w:t xml:space="preserve"> Předmětu koupě </w:t>
      </w:r>
      <w:r w:rsidRPr="000429A6">
        <w:t>a jsou dle legislativy platné ke dni předání</w:t>
      </w:r>
      <w:r w:rsidR="008E1656" w:rsidRPr="000429A6">
        <w:t xml:space="preserve"> Předmětu koupě</w:t>
      </w:r>
      <w:r w:rsidRPr="000429A6">
        <w:t xml:space="preserve"> Kupujícímu nezbytné k provozu a používání </w:t>
      </w:r>
      <w:r w:rsidR="008E1656" w:rsidRPr="000429A6">
        <w:t>Předmětu koupě</w:t>
      </w:r>
      <w:r w:rsidRPr="000429A6">
        <w:t xml:space="preserve"> a které umožní Kupujícímu řádně a bez omezení provozovat a používat </w:t>
      </w:r>
      <w:r w:rsidR="008E1656" w:rsidRPr="000429A6">
        <w:t>Předmět koupě</w:t>
      </w:r>
      <w:r w:rsidRPr="000429A6">
        <w:t xml:space="preserve"> na území České republiky. Za tato povolení, schválení, souhlasy a</w:t>
      </w:r>
      <w:r w:rsidR="00140DDF" w:rsidRPr="000429A6">
        <w:t> </w:t>
      </w:r>
      <w:r w:rsidRPr="000429A6">
        <w:t>registrace ve vztahu k</w:t>
      </w:r>
      <w:r w:rsidR="008E1656" w:rsidRPr="000429A6">
        <w:t> Předmětu koupě</w:t>
      </w:r>
      <w:r w:rsidRPr="000429A6">
        <w:t xml:space="preserve"> odpovídá výhradně Prodávající a jsou </w:t>
      </w:r>
      <w:r w:rsidRPr="000429A6">
        <w:lastRenderedPageBreak/>
        <w:t>součástí rozsahu dodávky</w:t>
      </w:r>
      <w:r w:rsidR="008E1656" w:rsidRPr="000429A6">
        <w:t>.</w:t>
      </w:r>
      <w:r w:rsidR="003928B9" w:rsidRPr="000429A6">
        <w:t xml:space="preserve"> Prodávající je povinen dodat Předmět koupě (včetně související dokumentace) bez právních vad.</w:t>
      </w:r>
    </w:p>
    <w:p w14:paraId="18A8717D" w14:textId="3F89CF9C" w:rsidR="00D90699" w:rsidRPr="000429A6" w:rsidRDefault="0098720F" w:rsidP="00D71BBF">
      <w:pPr>
        <w:pStyle w:val="SML1"/>
        <w:jc w:val="both"/>
      </w:pPr>
      <w:r w:rsidRPr="000429A6">
        <w:t>Dodací lhůta a místo plnění</w:t>
      </w:r>
    </w:p>
    <w:p w14:paraId="41386008" w14:textId="4A3A23DC" w:rsidR="0098720F" w:rsidRPr="000429A6" w:rsidRDefault="0098720F" w:rsidP="0098720F">
      <w:pPr>
        <w:pStyle w:val="SML11"/>
        <w:jc w:val="both"/>
      </w:pPr>
      <w:bookmarkStart w:id="1" w:name="_Ref224050579"/>
      <w:r w:rsidRPr="000429A6">
        <w:t xml:space="preserve">Prodávající je povinen dodat Kupujícímu Předmět koupě ve lhůtě nejpozději </w:t>
      </w:r>
      <w:r w:rsidRPr="000429A6">
        <w:rPr>
          <w:b/>
          <w:bCs w:val="0"/>
        </w:rPr>
        <w:t xml:space="preserve">do 18 měsíců od </w:t>
      </w:r>
      <w:r w:rsidR="003928B9" w:rsidRPr="000429A6">
        <w:rPr>
          <w:b/>
          <w:bCs w:val="0"/>
        </w:rPr>
        <w:t>účinnosti</w:t>
      </w:r>
      <w:r w:rsidRPr="000429A6">
        <w:rPr>
          <w:b/>
          <w:bCs w:val="0"/>
        </w:rPr>
        <w:t xml:space="preserve"> </w:t>
      </w:r>
      <w:r w:rsidR="00A912A1" w:rsidRPr="000429A6">
        <w:rPr>
          <w:b/>
          <w:bCs w:val="0"/>
        </w:rPr>
        <w:t>této S</w:t>
      </w:r>
      <w:r w:rsidRPr="000429A6">
        <w:rPr>
          <w:b/>
          <w:bCs w:val="0"/>
        </w:rPr>
        <w:t>mlouvy</w:t>
      </w:r>
      <w:r w:rsidRPr="000429A6">
        <w:t>.</w:t>
      </w:r>
      <w:bookmarkEnd w:id="1"/>
      <w:r w:rsidR="00260939" w:rsidRPr="000429A6">
        <w:t xml:space="preserve"> </w:t>
      </w:r>
    </w:p>
    <w:p w14:paraId="04DA1DA9" w14:textId="565620E2" w:rsidR="00D90699" w:rsidRPr="000429A6" w:rsidRDefault="00D90699" w:rsidP="00D71BBF">
      <w:pPr>
        <w:pStyle w:val="SML11"/>
        <w:jc w:val="both"/>
        <w:rPr>
          <w:lang w:eastAsia="ar-SA"/>
        </w:rPr>
      </w:pPr>
      <w:r w:rsidRPr="000429A6">
        <w:t xml:space="preserve">Místem dodání </w:t>
      </w:r>
      <w:r w:rsidR="00FB6948" w:rsidRPr="000429A6">
        <w:t>Předmětu koupě</w:t>
      </w:r>
      <w:r w:rsidRPr="000429A6">
        <w:t xml:space="preserve"> Kupujícímu bude </w:t>
      </w:r>
      <w:r w:rsidR="001C2839" w:rsidRPr="000429A6">
        <w:t>vozovna Provozovatele na adrese Emilie Dvořákové 70, 415 01 Teplice</w:t>
      </w:r>
      <w:r w:rsidR="00771330" w:rsidRPr="000429A6">
        <w:t xml:space="preserve"> </w:t>
      </w:r>
      <w:r w:rsidR="00B7257F" w:rsidRPr="000429A6">
        <w:t>(dále jen „</w:t>
      </w:r>
      <w:r w:rsidR="00B7257F" w:rsidRPr="000429A6">
        <w:rPr>
          <w:b/>
        </w:rPr>
        <w:t>Vozovna</w:t>
      </w:r>
      <w:r w:rsidR="00B7257F" w:rsidRPr="000429A6">
        <w:t>“)</w:t>
      </w:r>
      <w:r w:rsidRPr="000429A6">
        <w:t xml:space="preserve">. Prodávající je povinen na vlastní náklady, odpovědnost a nebezpečí zajistit dopravu </w:t>
      </w:r>
      <w:r w:rsidR="00FB6948" w:rsidRPr="000429A6">
        <w:t>Předmětu koupě</w:t>
      </w:r>
      <w:r w:rsidRPr="000429A6">
        <w:t xml:space="preserve"> do </w:t>
      </w:r>
      <w:r w:rsidR="00C209AD" w:rsidRPr="000429A6">
        <w:t>Vozovny</w:t>
      </w:r>
      <w:r w:rsidRPr="000429A6">
        <w:t xml:space="preserve">. </w:t>
      </w:r>
    </w:p>
    <w:p w14:paraId="47B5E965" w14:textId="5F8647EB" w:rsidR="00D90699" w:rsidRPr="000429A6" w:rsidRDefault="00D90699" w:rsidP="00D71BBF">
      <w:pPr>
        <w:pStyle w:val="SML11"/>
        <w:jc w:val="both"/>
      </w:pPr>
      <w:r w:rsidRPr="000429A6">
        <w:t xml:space="preserve">Kupující je oprávněn požadovat změnu místa dodání do kteréhokoliv jiného místa na území </w:t>
      </w:r>
      <w:r w:rsidR="00C209AD" w:rsidRPr="000429A6">
        <w:t xml:space="preserve">statutárního </w:t>
      </w:r>
      <w:r w:rsidR="002F15FD" w:rsidRPr="000429A6">
        <w:t>města Teplice</w:t>
      </w:r>
      <w:r w:rsidRPr="000429A6">
        <w:t xml:space="preserve">, pokud takový požadavek písemně oznámí Prodávajícímu alespoň s předstihem </w:t>
      </w:r>
      <w:r w:rsidR="003F7E28" w:rsidRPr="000429A6">
        <w:t xml:space="preserve">5 pracovních dní </w:t>
      </w:r>
      <w:r w:rsidRPr="000429A6">
        <w:t>před termínem dodání</w:t>
      </w:r>
      <w:r w:rsidR="0003686B" w:rsidRPr="000429A6">
        <w:t xml:space="preserve"> (ve smyslu odst. </w:t>
      </w:r>
      <w:r w:rsidR="0003686B" w:rsidRPr="000429A6">
        <w:fldChar w:fldCharType="begin"/>
      </w:r>
      <w:r w:rsidR="0003686B" w:rsidRPr="000429A6">
        <w:instrText xml:space="preserve"> REF _Ref224048875 \r \h </w:instrText>
      </w:r>
      <w:r w:rsidR="000429A6">
        <w:instrText xml:space="preserve"> \* MERGEFORMAT </w:instrText>
      </w:r>
      <w:r w:rsidR="0003686B" w:rsidRPr="000429A6">
        <w:fldChar w:fldCharType="separate"/>
      </w:r>
      <w:r w:rsidR="00BB1F31" w:rsidRPr="000429A6">
        <w:t>5.1</w:t>
      </w:r>
      <w:r w:rsidR="0003686B" w:rsidRPr="000429A6">
        <w:fldChar w:fldCharType="end"/>
      </w:r>
      <w:r w:rsidR="0003686B" w:rsidRPr="000429A6">
        <w:t>.)</w:t>
      </w:r>
      <w:r w:rsidRPr="000429A6">
        <w:t>.</w:t>
      </w:r>
    </w:p>
    <w:p w14:paraId="35EADF55" w14:textId="06DFC7E0" w:rsidR="00630B2F" w:rsidRPr="000429A6" w:rsidRDefault="00630B2F" w:rsidP="0098720F">
      <w:pPr>
        <w:pStyle w:val="SML1"/>
        <w:jc w:val="both"/>
      </w:pPr>
      <w:r w:rsidRPr="000429A6">
        <w:t xml:space="preserve">Dodací a přejímací podmínky </w:t>
      </w:r>
    </w:p>
    <w:p w14:paraId="3F18B488" w14:textId="3D81EB0C" w:rsidR="00D90699" w:rsidRPr="000429A6" w:rsidRDefault="00D90699" w:rsidP="00D71BBF">
      <w:pPr>
        <w:pStyle w:val="SML11"/>
        <w:jc w:val="both"/>
      </w:pPr>
      <w:bookmarkStart w:id="2" w:name="_Ref224048875"/>
      <w:r w:rsidRPr="000429A6">
        <w:t xml:space="preserve">Za účelem předání </w:t>
      </w:r>
      <w:r w:rsidR="0098720F" w:rsidRPr="000429A6">
        <w:t xml:space="preserve">Předmětu koupě </w:t>
      </w:r>
      <w:r w:rsidRPr="000429A6">
        <w:t xml:space="preserve">je Prodávající povinen Kupujícího písemně informovat o </w:t>
      </w:r>
      <w:r w:rsidR="00C05241" w:rsidRPr="000429A6">
        <w:t>tom, že</w:t>
      </w:r>
      <w:r w:rsidR="003F7E28" w:rsidRPr="000429A6">
        <w:t> </w:t>
      </w:r>
      <w:r w:rsidR="00C05241" w:rsidRPr="000429A6">
        <w:t xml:space="preserve">je připraven </w:t>
      </w:r>
      <w:r w:rsidR="0098720F" w:rsidRPr="000429A6">
        <w:t>Předmět koupě</w:t>
      </w:r>
      <w:r w:rsidR="00C05241" w:rsidRPr="000429A6">
        <w:t xml:space="preserve"> předat, a to nejméně </w:t>
      </w:r>
      <w:r w:rsidR="0003686B" w:rsidRPr="000429A6">
        <w:t>10 pracovních</w:t>
      </w:r>
      <w:r w:rsidR="00C05241" w:rsidRPr="000429A6">
        <w:t xml:space="preserve"> dní předem a</w:t>
      </w:r>
      <w:r w:rsidR="0003686B" w:rsidRPr="000429A6">
        <w:t> </w:t>
      </w:r>
      <w:r w:rsidR="00C05241" w:rsidRPr="000429A6">
        <w:t xml:space="preserve">současně nejpozději </w:t>
      </w:r>
      <w:r w:rsidR="0003686B" w:rsidRPr="000429A6">
        <w:t>10 pracovních dní</w:t>
      </w:r>
      <w:r w:rsidR="00C05241" w:rsidRPr="000429A6">
        <w:t xml:space="preserve"> před koncem </w:t>
      </w:r>
      <w:r w:rsidR="00462EF0" w:rsidRPr="000429A6">
        <w:t xml:space="preserve">dodací </w:t>
      </w:r>
      <w:r w:rsidR="00C05241" w:rsidRPr="000429A6">
        <w:t>lhůty dle odst.</w:t>
      </w:r>
      <w:r w:rsidR="0098720F" w:rsidRPr="000429A6">
        <w:t xml:space="preserve"> </w:t>
      </w:r>
      <w:r w:rsidR="00BB1F31" w:rsidRPr="000429A6">
        <w:fldChar w:fldCharType="begin"/>
      </w:r>
      <w:r w:rsidR="00BB1F31" w:rsidRPr="000429A6">
        <w:instrText xml:space="preserve"> REF _Ref224050579 \r \h </w:instrText>
      </w:r>
      <w:r w:rsidR="000429A6">
        <w:instrText xml:space="preserve"> \* MERGEFORMAT </w:instrText>
      </w:r>
      <w:r w:rsidR="00BB1F31" w:rsidRPr="000429A6">
        <w:fldChar w:fldCharType="separate"/>
      </w:r>
      <w:r w:rsidR="00BB1F31" w:rsidRPr="000429A6">
        <w:t>4.1</w:t>
      </w:r>
      <w:r w:rsidR="00BB1F31" w:rsidRPr="000429A6">
        <w:fldChar w:fldCharType="end"/>
      </w:r>
      <w:r w:rsidR="0098720F" w:rsidRPr="000429A6">
        <w:t>.</w:t>
      </w:r>
      <w:r w:rsidR="00342F52" w:rsidRPr="000429A6">
        <w:t xml:space="preserve"> Konkrétní termín </w:t>
      </w:r>
      <w:r w:rsidR="002E37E5" w:rsidRPr="000429A6">
        <w:t xml:space="preserve">a čas </w:t>
      </w:r>
      <w:r w:rsidR="00342F52" w:rsidRPr="000429A6">
        <w:t xml:space="preserve">předání </w:t>
      </w:r>
      <w:r w:rsidR="0098720F" w:rsidRPr="000429A6">
        <w:t>Předmětu koupě</w:t>
      </w:r>
      <w:r w:rsidR="00342F52" w:rsidRPr="000429A6">
        <w:t xml:space="preserve"> bude mezi Stranami dohodnut</w:t>
      </w:r>
      <w:r w:rsidR="009536FD" w:rsidRPr="000429A6">
        <w:t>. N</w:t>
      </w:r>
      <w:r w:rsidR="00342F52" w:rsidRPr="000429A6">
        <w:t>edohodnou-li se</w:t>
      </w:r>
      <w:r w:rsidR="006F6E85" w:rsidRPr="000429A6">
        <w:t> </w:t>
      </w:r>
      <w:r w:rsidR="00342F52" w:rsidRPr="000429A6">
        <w:t xml:space="preserve">Strany </w:t>
      </w:r>
      <w:r w:rsidR="002E37E5" w:rsidRPr="000429A6">
        <w:t>na konkrétním termínu a čase předání nebo ne</w:t>
      </w:r>
      <w:r w:rsidR="00BD24A5" w:rsidRPr="000429A6">
        <w:t xml:space="preserve">informuje-li Prodávající Kupujícího řádně a včas </w:t>
      </w:r>
      <w:r w:rsidR="005E4032" w:rsidRPr="000429A6">
        <w:t xml:space="preserve">o své připravenosti předat </w:t>
      </w:r>
      <w:r w:rsidR="0098720F" w:rsidRPr="000429A6">
        <w:t>Předmět koupě</w:t>
      </w:r>
      <w:r w:rsidR="005E4032" w:rsidRPr="000429A6">
        <w:t xml:space="preserve"> </w:t>
      </w:r>
      <w:r w:rsidR="00BD24A5" w:rsidRPr="000429A6">
        <w:t>ve</w:t>
      </w:r>
      <w:r w:rsidR="008B403B" w:rsidRPr="000429A6">
        <w:t> </w:t>
      </w:r>
      <w:r w:rsidR="00BD24A5" w:rsidRPr="000429A6">
        <w:t xml:space="preserve">smyslu první věty tohoto ustanovení, je </w:t>
      </w:r>
      <w:r w:rsidR="009536FD" w:rsidRPr="000429A6">
        <w:t>oprávněn konkrétní termín a čas jednostranně určit Kupující</w:t>
      </w:r>
      <w:r w:rsidR="005E4032" w:rsidRPr="000429A6">
        <w:t xml:space="preserve"> s přihlédnutím k oprávněným </w:t>
      </w:r>
      <w:r w:rsidR="00323882" w:rsidRPr="000429A6">
        <w:t>zájmům Prodávajícího, o kterých ho Prodávající s dostatečným předstihem informoval</w:t>
      </w:r>
      <w:r w:rsidR="009536FD" w:rsidRPr="000429A6">
        <w:t>.</w:t>
      </w:r>
      <w:bookmarkEnd w:id="2"/>
      <w:r w:rsidR="009536FD" w:rsidRPr="000429A6">
        <w:t xml:space="preserve"> </w:t>
      </w:r>
    </w:p>
    <w:p w14:paraId="68E6C83C" w14:textId="65097DDE" w:rsidR="00A8730B" w:rsidRPr="000429A6" w:rsidRDefault="002F15FD" w:rsidP="0098720F">
      <w:pPr>
        <w:pStyle w:val="SML11"/>
        <w:jc w:val="both"/>
      </w:pPr>
      <w:bookmarkStart w:id="3" w:name="_Ref164684395"/>
      <w:bookmarkStart w:id="4" w:name="_Ref224050304"/>
      <w:r w:rsidRPr="000429A6">
        <w:t xml:space="preserve">Smluvní strany se dohodly, že při předání </w:t>
      </w:r>
      <w:bookmarkEnd w:id="3"/>
      <w:r w:rsidR="0098720F" w:rsidRPr="000429A6">
        <w:t>Předmětu koupě bude sepsán předávací protokol.</w:t>
      </w:r>
      <w:bookmarkEnd w:id="4"/>
    </w:p>
    <w:p w14:paraId="57931C48" w14:textId="5ADBC2B9" w:rsidR="00A8730B" w:rsidRPr="000429A6" w:rsidRDefault="00A8730B" w:rsidP="00D71BBF">
      <w:pPr>
        <w:pStyle w:val="SML11"/>
        <w:jc w:val="both"/>
      </w:pPr>
      <w:bookmarkStart w:id="5" w:name="_Ref224050286"/>
      <w:r w:rsidRPr="000429A6">
        <w:t xml:space="preserve">Předávací protokol podle předcházejícího odstavce vyhotovuje Prodávající a v okamžiku předání předmětu plnění Smlouvy ho ke kontrole a podpisu </w:t>
      </w:r>
      <w:r w:rsidR="00D23D7B" w:rsidRPr="000429A6">
        <w:t xml:space="preserve">předloží </w:t>
      </w:r>
      <w:r w:rsidRPr="000429A6">
        <w:t>Kupujícímu.</w:t>
      </w:r>
      <w:bookmarkEnd w:id="5"/>
    </w:p>
    <w:p w14:paraId="76F6F2C6" w14:textId="5A53117E" w:rsidR="00A8730B" w:rsidRPr="000429A6" w:rsidRDefault="0031602D" w:rsidP="00D71BBF">
      <w:pPr>
        <w:pStyle w:val="SML11"/>
        <w:jc w:val="both"/>
        <w:rPr>
          <w:lang w:eastAsia="ar-SA"/>
        </w:rPr>
      </w:pPr>
      <w:bookmarkStart w:id="6" w:name="_Ref449449604"/>
      <w:bookmarkStart w:id="7" w:name="_Ref224050406"/>
      <w:r w:rsidRPr="000429A6">
        <w:t xml:space="preserve">Kupující je povinen </w:t>
      </w:r>
      <w:r w:rsidR="0098720F" w:rsidRPr="000429A6">
        <w:t>Předmět koupě</w:t>
      </w:r>
      <w:r w:rsidRPr="000429A6">
        <w:t xml:space="preserve"> převzít, pokud odpovíd</w:t>
      </w:r>
      <w:r w:rsidR="0098720F" w:rsidRPr="000429A6">
        <w:t>á</w:t>
      </w:r>
      <w:r w:rsidRPr="000429A6">
        <w:t xml:space="preserve"> Smlouvě a pokud j</w:t>
      </w:r>
      <w:r w:rsidR="0098720F" w:rsidRPr="000429A6">
        <w:t>sou</w:t>
      </w:r>
      <w:r w:rsidRPr="000429A6">
        <w:t xml:space="preserve"> společně s n</w:t>
      </w:r>
      <w:r w:rsidR="0098720F" w:rsidRPr="000429A6">
        <w:t>ím</w:t>
      </w:r>
      <w:r w:rsidRPr="000429A6">
        <w:t xml:space="preserve"> Kupujícímu</w:t>
      </w:r>
      <w:r w:rsidR="0098720F" w:rsidRPr="000429A6">
        <w:t xml:space="preserve"> předány související dokumenty dle </w:t>
      </w:r>
      <w:r w:rsidR="0095683C" w:rsidRPr="000429A6">
        <w:t>této Smlouvy (zejm. Technické specifikace)</w:t>
      </w:r>
      <w:r w:rsidRPr="000429A6">
        <w:t xml:space="preserve">. </w:t>
      </w:r>
      <w:r w:rsidR="00A8730B" w:rsidRPr="000429A6">
        <w:t xml:space="preserve">Kupující je dle svého volného uvážení oprávněn (nikoliv však povinen) odmítnout převzetí </w:t>
      </w:r>
      <w:r w:rsidR="0098720F" w:rsidRPr="000429A6">
        <w:t xml:space="preserve">Předmětu koupě </w:t>
      </w:r>
      <w:r w:rsidR="00A8730B" w:rsidRPr="000429A6">
        <w:t>(vč.</w:t>
      </w:r>
      <w:r w:rsidR="000A458A" w:rsidRPr="000429A6">
        <w:t> </w:t>
      </w:r>
      <w:r w:rsidR="00A8730B" w:rsidRPr="000429A6">
        <w:t>související dokumentace), které v jakémkoliv ohledu neodpovídá Smlouvě, o čemž bude</w:t>
      </w:r>
      <w:r w:rsidR="00AB1E33" w:rsidRPr="000429A6">
        <w:t xml:space="preserve"> Smluvními stranami proveden zápis do</w:t>
      </w:r>
      <w:r w:rsidR="0095683C" w:rsidRPr="000429A6">
        <w:t> </w:t>
      </w:r>
      <w:r w:rsidR="00AB1E33" w:rsidRPr="000429A6">
        <w:t>předávacího protokolu</w:t>
      </w:r>
      <w:r w:rsidR="00A8730B" w:rsidRPr="000429A6">
        <w:t xml:space="preserve">. V předávacím protokolu </w:t>
      </w:r>
      <w:r w:rsidR="003A304F" w:rsidRPr="000429A6">
        <w:t xml:space="preserve">budou </w:t>
      </w:r>
      <w:r w:rsidR="00A8730B" w:rsidRPr="000429A6">
        <w:t xml:space="preserve">uvedeny důvody pro odmítnutí převzetí, resp. výčet Kupujícím zjištěných vad </w:t>
      </w:r>
      <w:bookmarkEnd w:id="6"/>
      <w:r w:rsidR="0098720F" w:rsidRPr="000429A6">
        <w:t>Předmětu koupě.</w:t>
      </w:r>
      <w:r w:rsidR="0009162B" w:rsidRPr="000429A6">
        <w:t xml:space="preserve"> U těchto vad, nedodělků či</w:t>
      </w:r>
      <w:r w:rsidR="00067BDE" w:rsidRPr="000429A6">
        <w:t> </w:t>
      </w:r>
      <w:r w:rsidR="0009162B" w:rsidRPr="000429A6">
        <w:t>nedostatků bude uvedeno též vyjádření Prodávajícího</w:t>
      </w:r>
      <w:r w:rsidR="00067BDE" w:rsidRPr="000429A6">
        <w:t xml:space="preserve"> </w:t>
      </w:r>
      <w:r w:rsidR="0009162B" w:rsidRPr="000429A6">
        <w:t>a Smluvními stranami dohodnutý závazný termín pro jejich odstranění ze strany Prodávajícího; nebude-li takový termín mezi Stranami dohodnut, má Kupující právo jej jednostranně určit takovým způsobem, že jeho délka bude odpovídat povinnosti Prodávajícího odstranit předmětné vady či nedodělky bezodkladně a zároveň bude reflektovat technickou povahu příslušné vady či nedodělku.</w:t>
      </w:r>
      <w:bookmarkEnd w:id="7"/>
    </w:p>
    <w:p w14:paraId="69EEC861" w14:textId="7EF05466" w:rsidR="0011082E" w:rsidRPr="000429A6" w:rsidRDefault="0025289B" w:rsidP="00D71BBF">
      <w:pPr>
        <w:pStyle w:val="SML1"/>
        <w:jc w:val="both"/>
      </w:pPr>
      <w:r w:rsidRPr="000429A6">
        <w:lastRenderedPageBreak/>
        <w:t>Vstupní školení</w:t>
      </w:r>
    </w:p>
    <w:p w14:paraId="73539F19" w14:textId="080D5704" w:rsidR="00F743CC" w:rsidRPr="000429A6" w:rsidRDefault="00F743CC" w:rsidP="0098720F">
      <w:pPr>
        <w:pStyle w:val="SML11"/>
        <w:jc w:val="both"/>
      </w:pPr>
      <w:r w:rsidRPr="000429A6">
        <w:t xml:space="preserve">Prodávající se </w:t>
      </w:r>
      <w:r w:rsidR="009E2E7A" w:rsidRPr="000429A6">
        <w:t xml:space="preserve">zavazuje </w:t>
      </w:r>
      <w:r w:rsidRPr="000429A6">
        <w:t xml:space="preserve">provést vstupní školení personálu </w:t>
      </w:r>
      <w:r w:rsidR="00AD0921" w:rsidRPr="000429A6">
        <w:t>Kupujícího</w:t>
      </w:r>
      <w:r w:rsidR="009F3379" w:rsidRPr="000429A6">
        <w:t xml:space="preserve"> dle Technické specifikace.</w:t>
      </w:r>
    </w:p>
    <w:p w14:paraId="204E23B8" w14:textId="41934792" w:rsidR="00DA7508" w:rsidRPr="000429A6" w:rsidRDefault="0025289B" w:rsidP="00D71BBF">
      <w:pPr>
        <w:pStyle w:val="SML11"/>
        <w:jc w:val="both"/>
      </w:pPr>
      <w:r w:rsidRPr="000429A6">
        <w:t>Vstupní š</w:t>
      </w:r>
      <w:r w:rsidR="00DA7508" w:rsidRPr="000429A6">
        <w:t xml:space="preserve">kolení bude poskytnuto nejpozději do </w:t>
      </w:r>
      <w:r w:rsidR="00106744" w:rsidRPr="000429A6">
        <w:t>10</w:t>
      </w:r>
      <w:r w:rsidR="00DA7508" w:rsidRPr="000429A6">
        <w:t xml:space="preserve"> pracovních dnů </w:t>
      </w:r>
      <w:r w:rsidR="00EE0496" w:rsidRPr="000429A6">
        <w:t>od </w:t>
      </w:r>
      <w:r w:rsidR="00DA7508" w:rsidRPr="000429A6">
        <w:t xml:space="preserve">předání </w:t>
      </w:r>
      <w:r w:rsidR="009F3379" w:rsidRPr="000429A6">
        <w:t xml:space="preserve">Předmětu koupě. </w:t>
      </w:r>
      <w:r w:rsidR="00DA7508" w:rsidRPr="000429A6">
        <w:t>Konkrétní termín a čas konání bude dohodnut mezi Stranami; nedohodnou-li se</w:t>
      </w:r>
      <w:r w:rsidR="00713291" w:rsidRPr="000429A6">
        <w:t> </w:t>
      </w:r>
      <w:r w:rsidR="00DA7508" w:rsidRPr="000429A6">
        <w:t>Strany na konkrétním termínu a čase vstupního školení, je oprávněn konkrétní termín a čas jednostranně určit Kupující v</w:t>
      </w:r>
      <w:r w:rsidR="00560471" w:rsidRPr="000429A6">
        <w:t> </w:t>
      </w:r>
      <w:r w:rsidR="00DA7508" w:rsidRPr="000429A6">
        <w:t xml:space="preserve">rámci lhůty dle věty první tohoto odstavce. </w:t>
      </w:r>
    </w:p>
    <w:p w14:paraId="539495F3" w14:textId="78D11FC8" w:rsidR="000E6747" w:rsidRPr="000429A6" w:rsidRDefault="000E6747" w:rsidP="00D71BBF">
      <w:pPr>
        <w:pStyle w:val="SML11"/>
        <w:jc w:val="both"/>
      </w:pPr>
      <w:r w:rsidRPr="000429A6">
        <w:t xml:space="preserve">Dobu trvání </w:t>
      </w:r>
      <w:r w:rsidR="00560471" w:rsidRPr="000429A6">
        <w:t xml:space="preserve">vstupního </w:t>
      </w:r>
      <w:r w:rsidRPr="000429A6">
        <w:t>školení je povinen určit Prodávající s ohledem na to, aby proběhlo úpln</w:t>
      </w:r>
      <w:r w:rsidR="00A64E7E" w:rsidRPr="000429A6">
        <w:t>é</w:t>
      </w:r>
      <w:r w:rsidRPr="000429A6">
        <w:t xml:space="preserve"> zaškolení personálu </w:t>
      </w:r>
      <w:r w:rsidR="00A64338" w:rsidRPr="000429A6">
        <w:t xml:space="preserve">co do užívání a běžné uživatelské správy </w:t>
      </w:r>
      <w:r w:rsidR="009F3379" w:rsidRPr="000429A6">
        <w:t>Předmětu koupě</w:t>
      </w:r>
      <w:r w:rsidR="00A64338" w:rsidRPr="000429A6">
        <w:t xml:space="preserve">, nejméně </w:t>
      </w:r>
      <w:r w:rsidR="00A64E7E" w:rsidRPr="000429A6">
        <w:t xml:space="preserve">však </w:t>
      </w:r>
      <w:r w:rsidR="00A64338" w:rsidRPr="000429A6">
        <w:t xml:space="preserve">v době trvání </w:t>
      </w:r>
      <w:r w:rsidR="00C81E74" w:rsidRPr="000429A6">
        <w:t>16</w:t>
      </w:r>
      <w:r w:rsidR="00A64338" w:rsidRPr="000429A6">
        <w:t xml:space="preserve"> hodin.</w:t>
      </w:r>
    </w:p>
    <w:p w14:paraId="4398BE0E" w14:textId="64B04133" w:rsidR="0011082E" w:rsidRPr="000429A6" w:rsidRDefault="00560471" w:rsidP="00D71BBF">
      <w:pPr>
        <w:pStyle w:val="SML11"/>
        <w:jc w:val="both"/>
      </w:pPr>
      <w:r w:rsidRPr="000429A6">
        <w:t>Vstupní š</w:t>
      </w:r>
      <w:r w:rsidR="00C9675D" w:rsidRPr="000429A6">
        <w:t>kolení bude provedeno na území statutárního města Teplice v místě určeném Kupujícím.</w:t>
      </w:r>
    </w:p>
    <w:p w14:paraId="1138A018" w14:textId="7F71E115" w:rsidR="0055743A" w:rsidRPr="000429A6" w:rsidRDefault="0055743A" w:rsidP="00D71BBF">
      <w:pPr>
        <w:pStyle w:val="SML11"/>
        <w:jc w:val="both"/>
      </w:pPr>
      <w:r w:rsidRPr="000429A6">
        <w:t xml:space="preserve">Pro vyloučení pochybností se uvádí, že odměna </w:t>
      </w:r>
      <w:r w:rsidR="00B21088" w:rsidRPr="000429A6">
        <w:t xml:space="preserve">Prodávajícího za poskytnutí </w:t>
      </w:r>
      <w:r w:rsidR="008F7DF5" w:rsidRPr="000429A6">
        <w:t xml:space="preserve">vstupního </w:t>
      </w:r>
      <w:r w:rsidR="00B21088" w:rsidRPr="000429A6">
        <w:t xml:space="preserve">školení je zahrnuta v ceně </w:t>
      </w:r>
      <w:r w:rsidR="009F3379" w:rsidRPr="000429A6">
        <w:t xml:space="preserve">Předmětu koupě </w:t>
      </w:r>
      <w:r w:rsidR="00B21088" w:rsidRPr="000429A6">
        <w:t xml:space="preserve">a Prodávajícímu za poskytnutí </w:t>
      </w:r>
      <w:r w:rsidR="008F7DF5" w:rsidRPr="000429A6">
        <w:t xml:space="preserve">vstupního </w:t>
      </w:r>
      <w:r w:rsidR="00B21088" w:rsidRPr="000429A6">
        <w:t>školení nenáleží žádná zvláštní odměna.</w:t>
      </w:r>
    </w:p>
    <w:p w14:paraId="4B49EBE5" w14:textId="4E80215C" w:rsidR="001522CB" w:rsidRPr="000429A6" w:rsidRDefault="00157DDA" w:rsidP="00D71BBF">
      <w:pPr>
        <w:pStyle w:val="SML1"/>
        <w:jc w:val="both"/>
      </w:pPr>
      <w:r w:rsidRPr="000429A6">
        <w:t>Cena</w:t>
      </w:r>
    </w:p>
    <w:p w14:paraId="435E24FD" w14:textId="3C175309" w:rsidR="008E1656" w:rsidRPr="000429A6" w:rsidRDefault="00323156" w:rsidP="009F3379">
      <w:pPr>
        <w:pStyle w:val="SML11"/>
        <w:jc w:val="both"/>
      </w:pPr>
      <w:bookmarkStart w:id="8" w:name="_Ref164845707"/>
      <w:r w:rsidRPr="000429A6">
        <w:t xml:space="preserve">Cena </w:t>
      </w:r>
      <w:r w:rsidR="00BC40ED" w:rsidRPr="000429A6">
        <w:t xml:space="preserve">za plnění této Smlouvy ze strany Dodavatele, zejména dodávky </w:t>
      </w:r>
      <w:r w:rsidR="009F3379" w:rsidRPr="000429A6">
        <w:t>Předmětu koupě</w:t>
      </w:r>
      <w:r w:rsidR="00BC40ED" w:rsidRPr="000429A6">
        <w:t xml:space="preserve"> a</w:t>
      </w:r>
      <w:r w:rsidR="00E71F3B" w:rsidRPr="000429A6">
        <w:t> </w:t>
      </w:r>
      <w:r w:rsidR="00BC40ED" w:rsidRPr="000429A6">
        <w:t>poskytnutí souvisejícího plnění</w:t>
      </w:r>
      <w:bookmarkEnd w:id="8"/>
      <w:r w:rsidR="009F3379" w:rsidRPr="000429A6">
        <w:t xml:space="preserve"> činí </w:t>
      </w:r>
      <w:r w:rsidR="009F3379" w:rsidRPr="000429A6">
        <w:rPr>
          <w:b/>
          <w:bCs w:val="0"/>
        </w:rPr>
        <w:t>celkem</w:t>
      </w:r>
      <w:r w:rsidR="008E1656" w:rsidRPr="000429A6">
        <w:rPr>
          <w:b/>
          <w:bCs w:val="0"/>
        </w:rPr>
        <w:t>:</w:t>
      </w:r>
    </w:p>
    <w:p w14:paraId="09E55115" w14:textId="35011CBB" w:rsidR="008E1656" w:rsidRPr="000429A6" w:rsidRDefault="008E1656" w:rsidP="0012296C">
      <w:pPr>
        <w:pStyle w:val="SML11"/>
        <w:numPr>
          <w:ilvl w:val="0"/>
          <w:numId w:val="0"/>
        </w:numPr>
        <w:tabs>
          <w:tab w:val="left" w:pos="3402"/>
        </w:tabs>
        <w:ind w:left="851"/>
        <w:rPr>
          <w:b/>
          <w:bCs w:val="0"/>
        </w:rPr>
      </w:pPr>
      <w:bookmarkStart w:id="9" w:name="_Ref166156723"/>
      <w:r w:rsidRPr="000429A6">
        <w:rPr>
          <w:b/>
          <w:bCs w:val="0"/>
        </w:rPr>
        <w:t>Cena bez DPH (v Kč):</w:t>
      </w:r>
      <w:r w:rsidR="0012296C" w:rsidRPr="000429A6">
        <w:rPr>
          <w:b/>
          <w:bCs w:val="0"/>
        </w:rPr>
        <w:tab/>
      </w:r>
      <w:r w:rsidR="0012296C" w:rsidRPr="000429A6">
        <w:rPr>
          <w:highlight w:val="cyan"/>
        </w:rPr>
        <w:t>[</w:t>
      </w:r>
      <w:r w:rsidR="0012296C" w:rsidRPr="000429A6">
        <w:rPr>
          <w:caps/>
          <w:highlight w:val="cyan"/>
        </w:rPr>
        <w:t>BUDE DOPLNĚNO ZADAVATELEM DLE NABÍDKY DODAVATELE]</w:t>
      </w:r>
    </w:p>
    <w:p w14:paraId="3D6441C2" w14:textId="700C9784" w:rsidR="008E1656" w:rsidRPr="000429A6" w:rsidRDefault="008E1656" w:rsidP="0012296C">
      <w:pPr>
        <w:pStyle w:val="SML11"/>
        <w:numPr>
          <w:ilvl w:val="0"/>
          <w:numId w:val="0"/>
        </w:numPr>
        <w:tabs>
          <w:tab w:val="left" w:pos="3402"/>
        </w:tabs>
        <w:ind w:left="851"/>
        <w:rPr>
          <w:b/>
          <w:bCs w:val="0"/>
        </w:rPr>
      </w:pPr>
      <w:r w:rsidRPr="000429A6">
        <w:rPr>
          <w:b/>
          <w:bCs w:val="0"/>
        </w:rPr>
        <w:t>DPH (v Kč):</w:t>
      </w:r>
      <w:r w:rsidRPr="000429A6">
        <w:rPr>
          <w:b/>
          <w:bCs w:val="0"/>
        </w:rPr>
        <w:tab/>
      </w:r>
      <w:r w:rsidR="0012296C" w:rsidRPr="000429A6">
        <w:rPr>
          <w:highlight w:val="cyan"/>
        </w:rPr>
        <w:t>[</w:t>
      </w:r>
      <w:r w:rsidR="0012296C" w:rsidRPr="000429A6">
        <w:rPr>
          <w:caps/>
          <w:highlight w:val="cyan"/>
        </w:rPr>
        <w:t>BUDE DOPLNĚNO ZADAVATELEM DLE NABÍDKY DODAVATELE]</w:t>
      </w:r>
      <w:r w:rsidRPr="000429A6">
        <w:rPr>
          <w:b/>
          <w:bCs w:val="0"/>
        </w:rPr>
        <w:t xml:space="preserve"> </w:t>
      </w:r>
    </w:p>
    <w:p w14:paraId="4A3B92FB" w14:textId="69F5958A" w:rsidR="008E1656" w:rsidRPr="000429A6" w:rsidRDefault="008E1656" w:rsidP="0012296C">
      <w:pPr>
        <w:pStyle w:val="SML11"/>
        <w:numPr>
          <w:ilvl w:val="0"/>
          <w:numId w:val="0"/>
        </w:numPr>
        <w:tabs>
          <w:tab w:val="left" w:pos="3402"/>
        </w:tabs>
        <w:ind w:left="851"/>
        <w:rPr>
          <w:b/>
          <w:bCs w:val="0"/>
        </w:rPr>
      </w:pPr>
      <w:r w:rsidRPr="000429A6">
        <w:rPr>
          <w:b/>
          <w:bCs w:val="0"/>
        </w:rPr>
        <w:t>DPH (v %):</w:t>
      </w:r>
      <w:r w:rsidRPr="000429A6">
        <w:rPr>
          <w:b/>
          <w:bCs w:val="0"/>
        </w:rPr>
        <w:tab/>
      </w:r>
      <w:r w:rsidR="0012296C" w:rsidRPr="000429A6">
        <w:rPr>
          <w:highlight w:val="cyan"/>
        </w:rPr>
        <w:t>[</w:t>
      </w:r>
      <w:r w:rsidR="0012296C" w:rsidRPr="000429A6">
        <w:rPr>
          <w:caps/>
          <w:highlight w:val="cyan"/>
        </w:rPr>
        <w:t>BUDE DOPLNĚNO ZADAVATELEM DLE NABÍDKY DODAVATELE]</w:t>
      </w:r>
    </w:p>
    <w:p w14:paraId="0ED18D77" w14:textId="7745EFB3" w:rsidR="008E1656" w:rsidRPr="000429A6" w:rsidRDefault="008E1656" w:rsidP="0012296C">
      <w:pPr>
        <w:pStyle w:val="SML11"/>
        <w:numPr>
          <w:ilvl w:val="0"/>
          <w:numId w:val="0"/>
        </w:numPr>
        <w:tabs>
          <w:tab w:val="left" w:pos="3402"/>
        </w:tabs>
        <w:ind w:left="851"/>
        <w:rPr>
          <w:b/>
          <w:bCs w:val="0"/>
        </w:rPr>
      </w:pPr>
      <w:r w:rsidRPr="000429A6">
        <w:rPr>
          <w:b/>
          <w:bCs w:val="0"/>
        </w:rPr>
        <w:t>Cena včetně DPH (v Kč):</w:t>
      </w:r>
      <w:r w:rsidR="0012296C" w:rsidRPr="000429A6">
        <w:rPr>
          <w:b/>
          <w:bCs w:val="0"/>
        </w:rPr>
        <w:tab/>
      </w:r>
      <w:r w:rsidR="0012296C" w:rsidRPr="000429A6">
        <w:rPr>
          <w:highlight w:val="cyan"/>
        </w:rPr>
        <w:t>[</w:t>
      </w:r>
      <w:r w:rsidR="0012296C" w:rsidRPr="000429A6">
        <w:rPr>
          <w:caps/>
          <w:highlight w:val="cyan"/>
        </w:rPr>
        <w:t>BUDE DOPLNĚNO ZADAVATELEM DLE NABÍDKY DODAVATELE]</w:t>
      </w:r>
    </w:p>
    <w:p w14:paraId="50F37442" w14:textId="355DDC2C" w:rsidR="004A296F" w:rsidRPr="000429A6" w:rsidRDefault="008E1656" w:rsidP="008E1656">
      <w:pPr>
        <w:pStyle w:val="SML11"/>
        <w:jc w:val="both"/>
      </w:pPr>
      <w:r w:rsidRPr="000429A6">
        <w:t xml:space="preserve">Cena </w:t>
      </w:r>
      <w:r w:rsidR="00D104D1" w:rsidRPr="000429A6">
        <w:t>stanoven</w:t>
      </w:r>
      <w:r w:rsidR="009F3379" w:rsidRPr="000429A6">
        <w:t>á</w:t>
      </w:r>
      <w:r w:rsidR="00D104D1" w:rsidRPr="000429A6">
        <w:t xml:space="preserve"> v této Smlouvě j</w:t>
      </w:r>
      <w:r w:rsidR="009F3379" w:rsidRPr="000429A6">
        <w:t>e</w:t>
      </w:r>
      <w:r w:rsidR="00D104D1" w:rsidRPr="000429A6">
        <w:t xml:space="preserve"> konečn</w:t>
      </w:r>
      <w:r w:rsidR="009F3379" w:rsidRPr="000429A6">
        <w:t>á</w:t>
      </w:r>
      <w:r w:rsidR="00D104D1" w:rsidRPr="000429A6">
        <w:t xml:space="preserve"> a úpln</w:t>
      </w:r>
      <w:r w:rsidR="009F3379" w:rsidRPr="000429A6">
        <w:t>á</w:t>
      </w:r>
      <w:r w:rsidR="00D104D1" w:rsidRPr="000429A6">
        <w:t xml:space="preserve"> s ohledem na </w:t>
      </w:r>
      <w:r w:rsidR="0046034F" w:rsidRPr="000429A6">
        <w:t>rozsah plnění Prodávajícího. Cen</w:t>
      </w:r>
      <w:r w:rsidR="009F3379" w:rsidRPr="000429A6">
        <w:t>a</w:t>
      </w:r>
      <w:r w:rsidR="0046034F" w:rsidRPr="000429A6">
        <w:t xml:space="preserve"> zahrnuj</w:t>
      </w:r>
      <w:r w:rsidR="009F3379" w:rsidRPr="000429A6">
        <w:t>e</w:t>
      </w:r>
      <w:r w:rsidR="0046034F" w:rsidRPr="000429A6">
        <w:t xml:space="preserve"> veškeré náklady (včetně všech služeb nebo dodávek nezbytných k řádnému poskytnutí plnění v souladu s touto Smlouvou) vynaložené Prodávajícím při plnění této Smlouvy.</w:t>
      </w:r>
      <w:r w:rsidR="00FE37E8" w:rsidRPr="000429A6">
        <w:t xml:space="preserve"> Kupující neposkytuje Prodávajícímu žádné zálohy.</w:t>
      </w:r>
      <w:r w:rsidR="008061FF" w:rsidRPr="000429A6">
        <w:t xml:space="preserve"> Prodávající odpovídá za správné stanovení daně z přidané hodnoty (DPH); změní-li se právní předpisy v oblasti DPH, zejm. sazba DPH, informuje o tom </w:t>
      </w:r>
      <w:r w:rsidR="00E356A8" w:rsidRPr="000429A6">
        <w:t>Prodávající</w:t>
      </w:r>
      <w:r w:rsidR="0027386F" w:rsidRPr="000429A6">
        <w:t xml:space="preserve"> bezodkladně</w:t>
      </w:r>
      <w:r w:rsidR="00E356A8" w:rsidRPr="000429A6">
        <w:t xml:space="preserve"> Kupujícího a současně stanoví řádnou </w:t>
      </w:r>
      <w:r w:rsidR="001A2E19" w:rsidRPr="000429A6">
        <w:t xml:space="preserve">částku DPH, resp. cenu včetně DPH v souladu </w:t>
      </w:r>
      <w:r w:rsidR="0027386F" w:rsidRPr="000429A6">
        <w:t>s </w:t>
      </w:r>
      <w:r w:rsidR="001A2E19" w:rsidRPr="000429A6">
        <w:t xml:space="preserve">právními předpisy </w:t>
      </w:r>
      <w:r w:rsidR="0027386F" w:rsidRPr="000429A6">
        <w:t>aktuálními a účinnými pro příslušnou dodávku.</w:t>
      </w:r>
      <w:bookmarkEnd w:id="9"/>
    </w:p>
    <w:p w14:paraId="0150E869" w14:textId="78475589" w:rsidR="0052337D" w:rsidRPr="000429A6" w:rsidRDefault="009F3379" w:rsidP="00D71BBF">
      <w:pPr>
        <w:pStyle w:val="SML11"/>
        <w:jc w:val="both"/>
      </w:pPr>
      <w:r w:rsidRPr="000429A6">
        <w:t xml:space="preserve">Cena </w:t>
      </w:r>
      <w:r w:rsidR="0052337D" w:rsidRPr="000429A6">
        <w:t>dle této Smlouvy j</w:t>
      </w:r>
      <w:r w:rsidRPr="000429A6">
        <w:t>e</w:t>
      </w:r>
      <w:r w:rsidR="0052337D" w:rsidRPr="000429A6">
        <w:t xml:space="preserve"> stanoven</w:t>
      </w:r>
      <w:r w:rsidRPr="000429A6">
        <w:t>a</w:t>
      </w:r>
      <w:r w:rsidR="0052337D" w:rsidRPr="000429A6">
        <w:t xml:space="preserve"> v korunách českých (CZK). Stane-li se v průběhu trvání Smlouvy Česká republika členem Evropské měnové unie a bude-li v mezinárodních úmluvách, kterými bude Česká republika vázána, nebo ve vnitrostátní právní úpravě České republiky závazně stanoven koeficient pro přepočet CZK na EUR, budou ceny sjednané v CZK </w:t>
      </w:r>
      <w:r w:rsidR="0052337D" w:rsidRPr="000429A6">
        <w:lastRenderedPageBreak/>
        <w:t>přepočteny na EUR na základě tohoto koeficientu. O této skutečnosti není nutné uzavírat dodatek k této Smlouvě.</w:t>
      </w:r>
    </w:p>
    <w:p w14:paraId="2A81BE06" w14:textId="4D6FAA37" w:rsidR="00227CD3" w:rsidRPr="000429A6" w:rsidRDefault="00227CD3" w:rsidP="00D71BBF">
      <w:pPr>
        <w:pStyle w:val="SML11"/>
        <w:jc w:val="both"/>
      </w:pPr>
      <w:r w:rsidRPr="000429A6">
        <w:t>Zaplacení jakékoliv ceny za plnění Prodávajícího dle této Smlouvy nebo části takové ceny ze strany Kupujícího nezakládá akceptaci jakéhokoliv plnění poskytnutého Prodávajícím, ani neznamená schválení, že plnění poskytnuté Prodávajícím nevykazuje vady. Práva z odpovědnosti za vady poskytnutého plnění a ze Záruky zůstávají nedotčena zaplacením jakékoliv části ceny.</w:t>
      </w:r>
    </w:p>
    <w:p w14:paraId="5C4779DA" w14:textId="46824A16" w:rsidR="001522CB" w:rsidRPr="000429A6" w:rsidRDefault="001522CB" w:rsidP="00D71BBF">
      <w:pPr>
        <w:pStyle w:val="SML1"/>
        <w:jc w:val="both"/>
      </w:pPr>
      <w:r w:rsidRPr="000429A6">
        <w:t xml:space="preserve">Platební podmínky </w:t>
      </w:r>
    </w:p>
    <w:p w14:paraId="286C1999" w14:textId="6E99F681" w:rsidR="009F3379" w:rsidRPr="000429A6" w:rsidRDefault="00C5488C" w:rsidP="009F3379">
      <w:pPr>
        <w:pStyle w:val="SML11"/>
        <w:jc w:val="both"/>
      </w:pPr>
      <w:r w:rsidRPr="000429A6">
        <w:t xml:space="preserve">Cena je splatná na základě faktury vystavené Prodávajícím v souladu s touto Smlouvou. </w:t>
      </w:r>
      <w:r w:rsidR="009F3379" w:rsidRPr="000429A6">
        <w:t xml:space="preserve">Faktura musí mít náležitosti daňového dokladu v souladu s právním řádem České republiky. </w:t>
      </w:r>
    </w:p>
    <w:p w14:paraId="11C1F12C" w14:textId="29DD4350" w:rsidR="00C5488C" w:rsidRPr="000429A6" w:rsidRDefault="00C5488C" w:rsidP="009F3379">
      <w:pPr>
        <w:pStyle w:val="SML11"/>
        <w:jc w:val="both"/>
      </w:pPr>
      <w:r w:rsidRPr="000429A6">
        <w:t xml:space="preserve">Prodávající </w:t>
      </w:r>
      <w:r w:rsidR="00922B6A" w:rsidRPr="000429A6">
        <w:t>vystaví fakturu</w:t>
      </w:r>
      <w:r w:rsidRPr="000429A6">
        <w:t xml:space="preserve"> poté</w:t>
      </w:r>
      <w:r w:rsidR="00696405" w:rsidRPr="000429A6">
        <w:t xml:space="preserve">, co došlo k předání a převzetí </w:t>
      </w:r>
      <w:r w:rsidR="009F3379" w:rsidRPr="000429A6">
        <w:t xml:space="preserve">Předmětu koupě </w:t>
      </w:r>
      <w:r w:rsidR="00696405" w:rsidRPr="000429A6">
        <w:t>dle této Smlouvy</w:t>
      </w:r>
      <w:r w:rsidR="00922B6A" w:rsidRPr="000429A6">
        <w:t xml:space="preserve">, a to nejpozději do 10 pracovních dní </w:t>
      </w:r>
      <w:r w:rsidR="00510052" w:rsidRPr="000429A6">
        <w:t xml:space="preserve">od předání a převzetí </w:t>
      </w:r>
      <w:r w:rsidR="009F3379" w:rsidRPr="000429A6">
        <w:t>Předmětu koupě.</w:t>
      </w:r>
      <w:r w:rsidR="00696405" w:rsidRPr="000429A6">
        <w:t xml:space="preserve"> </w:t>
      </w:r>
      <w:bookmarkStart w:id="10" w:name="_Ref164749866"/>
    </w:p>
    <w:p w14:paraId="622363ED" w14:textId="69015D5F" w:rsidR="00201DEA" w:rsidRPr="000429A6" w:rsidRDefault="00201DEA" w:rsidP="00D71BBF">
      <w:pPr>
        <w:pStyle w:val="SML11"/>
        <w:jc w:val="both"/>
      </w:pPr>
      <w:r w:rsidRPr="000429A6">
        <w:t xml:space="preserve">Faktury jsou splatné vždy do </w:t>
      </w:r>
      <w:r w:rsidR="00155FAD" w:rsidRPr="000429A6">
        <w:t>30</w:t>
      </w:r>
      <w:r w:rsidRPr="000429A6">
        <w:t xml:space="preserve"> dnů od jejich doručení Kupujícímu.</w:t>
      </w:r>
    </w:p>
    <w:p w14:paraId="168846EE" w14:textId="71443EA0" w:rsidR="00A539A8" w:rsidRPr="000429A6" w:rsidRDefault="00A539A8" w:rsidP="00D71BBF">
      <w:pPr>
        <w:pStyle w:val="SML11"/>
        <w:jc w:val="both"/>
      </w:pPr>
      <w:r w:rsidRPr="000429A6">
        <w:t xml:space="preserve">Faktury je Prodávající povinen Kupujícímu zasílat elektronicky (prostřednictvím datové zprávy informačního systému datových schránek nebo e-mailovou zprávou s elektronickým podpisem v úrovni nejméně zaručeného elektronického podpisu) na fakturační email </w:t>
      </w:r>
      <w:r w:rsidRPr="000429A6">
        <w:rPr>
          <w:highlight w:val="cyan"/>
        </w:rPr>
        <w:t>[BUDE DOPLNĚNO ZADAVATELEM]</w:t>
      </w:r>
      <w:r w:rsidRPr="000429A6">
        <w:t>.</w:t>
      </w:r>
    </w:p>
    <w:p w14:paraId="08719B7E" w14:textId="74DF9BFE" w:rsidR="00751B50" w:rsidRPr="000429A6" w:rsidRDefault="00751B50" w:rsidP="00D71BBF">
      <w:pPr>
        <w:pStyle w:val="SML11"/>
        <w:jc w:val="both"/>
      </w:pPr>
      <w:r w:rsidRPr="000429A6">
        <w:t>Kupující je oprávněn fakturu vrátit Prodávajícímu bez zaplacení, jestliže faktura nebude obsahovat náležitosti stanovené touto Smlouvou. Prodávající je povinen podle povahy nesprávnosti fakturu opravit nebo fakturu nově vyhotovit. V takovém případě není Kupující v prodlení se zaplacením plnění, kterého se příslušná faktura týká. Okamžikem doručení náležitě doplněné či opravené faktury Kupujícímu začne běžet nová lhůta splatnosti.</w:t>
      </w:r>
    </w:p>
    <w:p w14:paraId="67D6EC5E" w14:textId="77777777" w:rsidR="00477930" w:rsidRPr="000429A6" w:rsidRDefault="00477930" w:rsidP="00477930">
      <w:pPr>
        <w:pStyle w:val="SML11"/>
        <w:jc w:val="both"/>
        <w:rPr>
          <w:lang w:eastAsia="ar-SA"/>
        </w:rPr>
      </w:pPr>
      <w:r w:rsidRPr="000429A6">
        <w:t>Prodávající se zavazuje bez zbytečného prodlení oznámit Kupujícímu svou insolvenci nebo hrozbu jejího vzniku. Kupující je v případě podezření na insolvenci Prodávajícího nebo její hrozbu nebo podezření na neuhrazení daň z přidané hodnoty (DPH) nebo její zkrácení či vylákání daňové výhody oprávněn odvést částku DPH z uskutečněného zdanitelného plnění přímo příslušnému finančnímu úřadu, a to v návaznosti na § 109 a § 109a zákona č. 235/2004 Sb., o dani z přidané hodnoty, ve znění pozdějších předpisů (dále jen „</w:t>
      </w:r>
      <w:r w:rsidRPr="000429A6">
        <w:rPr>
          <w:b/>
          <w:bCs w:val="0"/>
        </w:rPr>
        <w:t>Zákon o DPH</w:t>
      </w:r>
      <w:r w:rsidRPr="000429A6">
        <w:t>“). V takovém případě tuto skutečnost Kupující bez zbytečného odkladu oznámí Prodávajícímu. Úhradou DPH na účet finančního úřadu se pohledávka Prodávajícího vůči Kupujícímu v částce uhrazené DPH považuje bez ohledu na další ustanovení této Smlouvy za uhrazenou. Zároveň Prodávající neprodleně oznámí, zda takto provedená platba je evidována jeho správcem daně.</w:t>
      </w:r>
    </w:p>
    <w:p w14:paraId="3B36BF78" w14:textId="77777777" w:rsidR="00477930" w:rsidRPr="000429A6" w:rsidRDefault="00477930" w:rsidP="00477930">
      <w:pPr>
        <w:pStyle w:val="SML11"/>
        <w:jc w:val="both"/>
        <w:rPr>
          <w:lang w:eastAsia="ar-SA"/>
        </w:rPr>
      </w:pPr>
      <w:r w:rsidRPr="000429A6">
        <w:t xml:space="preserve">Prodávající se zavazuje, že na bankovní účet uvedený ve faktuře bude k datu splatnosti příslušného závazku zveřejněn způsobem umožňujícím dálkový přístup ve smyslu § 96 odst. 2 Zákona o DPH. Pokud bude Prodávající označen správcem daně za nespolehlivého plátce </w:t>
      </w:r>
      <w:r w:rsidRPr="000429A6">
        <w:lastRenderedPageBreak/>
        <w:t>ve smyslu § 106a Zákona o DPH, zavazuje se zároveň o této skutečnosti neprodleně písemně informovat Kupujícího spolu s uvedením data, kdy tato skutečnost nastala.</w:t>
      </w:r>
    </w:p>
    <w:p w14:paraId="425690A1" w14:textId="3E5C38F5" w:rsidR="00477930" w:rsidRPr="000429A6" w:rsidRDefault="00477930" w:rsidP="00477930">
      <w:pPr>
        <w:pStyle w:val="SML11"/>
        <w:jc w:val="both"/>
      </w:pPr>
      <w:r w:rsidRPr="000429A6">
        <w:t>Pokud Kupujícímu vznikne podle § 109 Zákona o DPH ručení za nezaplacenou DPH z přijatého zdanitelného plnění od Prodávajícího, má Kupující právo bez souhlasu Prodávajícího uplatnit postup zvláštního způsobu zajištění daně podle § 109a Zákona o DPH. Při uplatnění zvláštního způsobu zajištění daně uhradí Kupující částku DPH podle daňového dokladu vystaveného Prodávajícím na účet správce daně Prodávajícího a Prodávajícího o tomto kroku vhodným způsobem vyrozumí. Zaplacením částky DPH na účet správce daně Prodávajícího a jeho vyrozuměním o tomto kroku se závazek Kupujícího uhradit částku odpovídající výši takto zaplacené DPH vyplývající z této Smlouvy považuje za splněný.</w:t>
      </w:r>
    </w:p>
    <w:bookmarkEnd w:id="10"/>
    <w:p w14:paraId="359F484F" w14:textId="54EC03A1" w:rsidR="001522CB" w:rsidRPr="000429A6" w:rsidRDefault="00D4057A" w:rsidP="00D71BBF">
      <w:pPr>
        <w:pStyle w:val="SML1"/>
        <w:jc w:val="both"/>
      </w:pPr>
      <w:r w:rsidRPr="000429A6">
        <w:t>Záruka za jakost</w:t>
      </w:r>
      <w:r w:rsidR="00F15A42" w:rsidRPr="000429A6">
        <w:t xml:space="preserve"> a práva z vadného plnění</w:t>
      </w:r>
    </w:p>
    <w:p w14:paraId="1CB18978" w14:textId="20E45CC5" w:rsidR="00F759D7" w:rsidRPr="000429A6" w:rsidRDefault="003132F7" w:rsidP="00F759D7">
      <w:pPr>
        <w:pStyle w:val="SML11"/>
        <w:keepNext/>
        <w:jc w:val="both"/>
      </w:pPr>
      <w:bookmarkStart w:id="11" w:name="_Ref447634612"/>
      <w:r w:rsidRPr="000429A6">
        <w:t>Prodávající poskytuje</w:t>
      </w:r>
      <w:r w:rsidR="0044284F" w:rsidRPr="000429A6">
        <w:t xml:space="preserve"> Kupujícímu</w:t>
      </w:r>
      <w:r w:rsidR="00F759D7" w:rsidRPr="000429A6">
        <w:t xml:space="preserve"> záruku za jakost na Předmět koupě jako celek v délce 36</w:t>
      </w:r>
      <w:r w:rsidR="00B04CCA" w:rsidRPr="000429A6">
        <w:t> </w:t>
      </w:r>
      <w:r w:rsidR="00F759D7" w:rsidRPr="000429A6">
        <w:t xml:space="preserve">měsíců nebo do doby ujetí 100.000 km (dále jen </w:t>
      </w:r>
      <w:r w:rsidR="00F759D7" w:rsidRPr="000429A6">
        <w:rPr>
          <w:b/>
          <w:bCs w:val="0"/>
        </w:rPr>
        <w:t>„Záruka za jakost“</w:t>
      </w:r>
      <w:r w:rsidR="00F759D7" w:rsidRPr="000429A6">
        <w:t xml:space="preserve">), podle toho, </w:t>
      </w:r>
      <w:r w:rsidR="00F759D7" w:rsidRPr="000429A6" w:rsidDel="001818B9">
        <w:t>co</w:t>
      </w:r>
      <w:r w:rsidR="00F759D7" w:rsidRPr="000429A6">
        <w:t> nastane dříve, a to od okamžiku převzetí Předmětu koupě</w:t>
      </w:r>
      <w:bookmarkEnd w:id="11"/>
      <w:r w:rsidR="00F759D7" w:rsidRPr="000429A6">
        <w:t>.</w:t>
      </w:r>
    </w:p>
    <w:p w14:paraId="3935BE30" w14:textId="5F9A38AF" w:rsidR="00B2229C" w:rsidRPr="000429A6" w:rsidRDefault="00AD060B" w:rsidP="00D71BBF">
      <w:pPr>
        <w:pStyle w:val="SML11"/>
        <w:jc w:val="both"/>
      </w:pPr>
      <w:r w:rsidRPr="000429A6">
        <w:t xml:space="preserve">V rámci Záruky za jakost se </w:t>
      </w:r>
      <w:r w:rsidR="00B2229C" w:rsidRPr="000429A6">
        <w:t xml:space="preserve">Prodávající zavazuje, že </w:t>
      </w:r>
      <w:r w:rsidR="00265B11" w:rsidRPr="000429A6">
        <w:t>Předmět koupě</w:t>
      </w:r>
      <w:r w:rsidR="00B2229C" w:rsidRPr="000429A6">
        <w:t xml:space="preserve"> bude:</w:t>
      </w:r>
    </w:p>
    <w:p w14:paraId="3CEAD00B" w14:textId="456226D6" w:rsidR="00B2229C" w:rsidRPr="000429A6" w:rsidRDefault="00B2229C" w:rsidP="00D71BBF">
      <w:pPr>
        <w:pStyle w:val="Odstavecseseznamem"/>
        <w:numPr>
          <w:ilvl w:val="0"/>
          <w:numId w:val="31"/>
        </w:numPr>
        <w:spacing w:after="120"/>
        <w:ind w:left="1418" w:hanging="567"/>
        <w:contextualSpacing w:val="0"/>
        <w:jc w:val="both"/>
        <w:rPr>
          <w:sz w:val="24"/>
          <w:szCs w:val="24"/>
          <w:lang w:eastAsia="ar-SA"/>
        </w:rPr>
      </w:pPr>
      <w:r w:rsidRPr="000429A6">
        <w:rPr>
          <w:rStyle w:val="bold"/>
          <w:b w:val="0"/>
          <w:kern w:val="1"/>
          <w:sz w:val="24"/>
          <w:szCs w:val="24"/>
        </w:rPr>
        <w:t xml:space="preserve">v souladu s touto Smlouvou (zejména Technickou specifikací), </w:t>
      </w:r>
      <w:r w:rsidRPr="000429A6">
        <w:rPr>
          <w:sz w:val="24"/>
          <w:szCs w:val="24"/>
        </w:rPr>
        <w:t xml:space="preserve">příslušnými právními předpisy, technickými normami a jinými závaznými specifikacemi (dle stavu platného ke dni předání </w:t>
      </w:r>
      <w:r w:rsidR="00AD060B" w:rsidRPr="000429A6">
        <w:rPr>
          <w:sz w:val="24"/>
          <w:szCs w:val="24"/>
        </w:rPr>
        <w:t>Předmětu koupě</w:t>
      </w:r>
      <w:r w:rsidRPr="000429A6">
        <w:rPr>
          <w:sz w:val="24"/>
          <w:szCs w:val="24"/>
        </w:rPr>
        <w:t>) či požadavky stanovenými příslušnými správními či jinými veřejnoprávními orgány;</w:t>
      </w:r>
    </w:p>
    <w:p w14:paraId="173C1349" w14:textId="35D5C262" w:rsidR="00B2229C" w:rsidRPr="000429A6" w:rsidRDefault="00B2229C" w:rsidP="00D71BBF">
      <w:pPr>
        <w:pStyle w:val="Odstavecseseznamem"/>
        <w:numPr>
          <w:ilvl w:val="0"/>
          <w:numId w:val="31"/>
        </w:numPr>
        <w:spacing w:after="120"/>
        <w:ind w:left="1418" w:hanging="567"/>
        <w:contextualSpacing w:val="0"/>
        <w:jc w:val="both"/>
        <w:rPr>
          <w:rStyle w:val="bold"/>
          <w:b w:val="0"/>
          <w:sz w:val="24"/>
          <w:szCs w:val="24"/>
          <w:lang w:eastAsia="ar-SA"/>
        </w:rPr>
      </w:pPr>
      <w:r w:rsidRPr="000429A6">
        <w:rPr>
          <w:rStyle w:val="bold"/>
          <w:b w:val="0"/>
          <w:kern w:val="1"/>
          <w:sz w:val="24"/>
          <w:szCs w:val="24"/>
        </w:rPr>
        <w:t xml:space="preserve">bude </w:t>
      </w:r>
      <w:r w:rsidRPr="000429A6">
        <w:rPr>
          <w:sz w:val="24"/>
          <w:szCs w:val="24"/>
        </w:rPr>
        <w:t xml:space="preserve">plně </w:t>
      </w:r>
      <w:r w:rsidR="00A344DF" w:rsidRPr="000429A6">
        <w:rPr>
          <w:sz w:val="24"/>
          <w:szCs w:val="24"/>
        </w:rPr>
        <w:t xml:space="preserve">funkční a </w:t>
      </w:r>
      <w:r w:rsidRPr="000429A6">
        <w:rPr>
          <w:rStyle w:val="bold"/>
          <w:b w:val="0"/>
          <w:kern w:val="1"/>
          <w:sz w:val="24"/>
          <w:szCs w:val="24"/>
        </w:rPr>
        <w:t xml:space="preserve">způsobilý pro použití k účelu stanovenému v této Smlouvě, popř. obvyklému účelu, a mající vlastnosti smluvené v této Smlouvě, resp. </w:t>
      </w:r>
      <w:r w:rsidRPr="000429A6">
        <w:rPr>
          <w:sz w:val="24"/>
          <w:szCs w:val="24"/>
        </w:rPr>
        <w:t>vlastnosti obvyklé pro stejné či obdobné věci dodávané mezi nespřízněnými stranami za</w:t>
      </w:r>
      <w:r w:rsidR="00A96019" w:rsidRPr="000429A6">
        <w:rPr>
          <w:sz w:val="24"/>
          <w:szCs w:val="24"/>
        </w:rPr>
        <w:t> </w:t>
      </w:r>
      <w:r w:rsidRPr="000429A6">
        <w:rPr>
          <w:sz w:val="24"/>
          <w:szCs w:val="24"/>
        </w:rPr>
        <w:t>podmínek běžných v obchodním styku</w:t>
      </w:r>
      <w:r w:rsidRPr="000429A6">
        <w:rPr>
          <w:rStyle w:val="bold"/>
          <w:b w:val="0"/>
          <w:kern w:val="1"/>
          <w:sz w:val="24"/>
          <w:szCs w:val="24"/>
        </w:rPr>
        <w:t>.</w:t>
      </w:r>
    </w:p>
    <w:p w14:paraId="0669DFC6" w14:textId="454479B8" w:rsidR="00F759D7" w:rsidRPr="000429A6" w:rsidRDefault="003F200C" w:rsidP="00F759D7">
      <w:pPr>
        <w:pStyle w:val="SML11"/>
        <w:jc w:val="both"/>
      </w:pPr>
      <w:r w:rsidRPr="000429A6">
        <w:t xml:space="preserve">Dále na Prodávající poskytuje Kupujícímu záruku za jakost co do životnosti </w:t>
      </w:r>
      <w:r w:rsidR="00F759D7" w:rsidRPr="000429A6">
        <w:t>Předmětu koupě</w:t>
      </w:r>
      <w:r w:rsidRPr="000429A6">
        <w:t xml:space="preserve">, a to na dobu </w:t>
      </w:r>
      <w:r w:rsidR="00E21E03" w:rsidRPr="000429A6">
        <w:t>1</w:t>
      </w:r>
      <w:r w:rsidR="00F759D7" w:rsidRPr="000429A6">
        <w:t>2</w:t>
      </w:r>
      <w:r w:rsidR="00E21E03" w:rsidRPr="000429A6">
        <w:t xml:space="preserve"> let</w:t>
      </w:r>
      <w:r w:rsidRPr="000429A6">
        <w:t xml:space="preserve"> od převzetí</w:t>
      </w:r>
      <w:r w:rsidR="00F759D7" w:rsidRPr="000429A6">
        <w:t xml:space="preserve"> Předmětu koupě</w:t>
      </w:r>
      <w:r w:rsidRPr="000429A6">
        <w:t xml:space="preserve"> (dále jen „</w:t>
      </w:r>
      <w:r w:rsidRPr="000429A6">
        <w:rPr>
          <w:b/>
        </w:rPr>
        <w:t>Záruka za životnost</w:t>
      </w:r>
      <w:r w:rsidRPr="000429A6">
        <w:t>“</w:t>
      </w:r>
      <w:r w:rsidR="009411F9" w:rsidRPr="000429A6">
        <w:t>; Záruky za</w:t>
      </w:r>
      <w:r w:rsidR="00E67BA4" w:rsidRPr="000429A6">
        <w:t> </w:t>
      </w:r>
      <w:r w:rsidR="009411F9" w:rsidRPr="000429A6">
        <w:t>jakost a Záruka za životnost dále obecně rovněž jen „</w:t>
      </w:r>
      <w:r w:rsidR="009411F9" w:rsidRPr="000429A6">
        <w:rPr>
          <w:b/>
        </w:rPr>
        <w:t>Záruka</w:t>
      </w:r>
      <w:r w:rsidR="009411F9" w:rsidRPr="000429A6">
        <w:t>“</w:t>
      </w:r>
      <w:r w:rsidRPr="000429A6">
        <w:t xml:space="preserve">). </w:t>
      </w:r>
      <w:bookmarkStart w:id="12" w:name="_Ref164764500"/>
      <w:r w:rsidR="00E054F1" w:rsidRPr="000429A6">
        <w:t>Zárukou za životnost se rozumí to, že u Předmětu koupě nenastane po dobu trvání Záruky za životnost z důvodu koroze a/nebo únavového porušení základních nosných částí karoserie včetně zavěšení náprav překážka, pro kterou by Předmět koupě nemohl být provozován na pozemních komunikacích v České republice v souladu s příslušnými právními předpisy, zejm. právními předpisy upravujícími technické podmínky pro provoz vozidel na pozemních komunikacích.</w:t>
      </w:r>
    </w:p>
    <w:p w14:paraId="4AA335D8" w14:textId="77777777" w:rsidR="00426728" w:rsidRPr="000429A6" w:rsidRDefault="00426728" w:rsidP="00426728">
      <w:pPr>
        <w:pStyle w:val="SML11"/>
        <w:jc w:val="both"/>
        <w:rPr>
          <w:lang w:eastAsia="ar-SA"/>
        </w:rPr>
      </w:pPr>
      <w:r w:rsidRPr="000429A6">
        <w:t>Kupující uplatňuje požadavky na odstranění vady (reklamaci) u Prodávajícího formou e</w:t>
      </w:r>
      <w:r w:rsidRPr="000429A6">
        <w:noBreakHyphen/>
        <w:t xml:space="preserve">mailové komunikace na e-mailovou adresu </w:t>
      </w:r>
      <w:r w:rsidRPr="000429A6">
        <w:rPr>
          <w:caps/>
          <w:highlight w:val="cyan"/>
        </w:rPr>
        <w:t>[BUDE DOPLNĚNO ZADAVATELEM DLE informací DODAVATELE]</w:t>
      </w:r>
      <w:r w:rsidRPr="000429A6">
        <w:t xml:space="preserve">. Kupující je oprávněn vady vytknout kdykoliv před koncem záruční doby dle příslušné Záruky bez ohledu na to, kdy mohl tyto vady zjistit poprvé; neoznámení vady bez zbytečného odkladu nemá vliv na uplatnitelnost nároku Kupujícího </w:t>
      </w:r>
      <w:r w:rsidRPr="000429A6">
        <w:lastRenderedPageBreak/>
        <w:t>z odpovědnosti Prodávajícího za tyto vady, pokud byly vady oznámeny alespoň před koncem příslušné záruční doby.</w:t>
      </w:r>
    </w:p>
    <w:p w14:paraId="72558EE2" w14:textId="64A731C8" w:rsidR="00426728" w:rsidRPr="000429A6" w:rsidRDefault="00426728" w:rsidP="00426728">
      <w:pPr>
        <w:pStyle w:val="SML11"/>
        <w:jc w:val="both"/>
      </w:pPr>
      <w:r w:rsidRPr="000429A6">
        <w:t>Po vytknutí vady má Kupující právo na její bezplatné odstranění, a to bez zbytečného odkladu (s ohledem na povahu vady) od zpřístupnění Předmětu koupě Prodávajícímu.  Neodstraní</w:t>
      </w:r>
      <w:r w:rsidRPr="000429A6">
        <w:noBreakHyphen/>
        <w:t>li Prodávající vadu bez zbytečného odkladu nebo nereaguje-li Prodávající na vytknutí vady nebo nezahájí-li činnosti směřující k odstranění vady ani do 5 pracovních dní od odeslání požadavku Kupujícího dle této Smlouvy, je Kupující oprávněn na náklady Prodávajícího odstranit vady svépomocí nebo je nechat odstranit pomocí třetí osoby.</w:t>
      </w:r>
    </w:p>
    <w:p w14:paraId="16A4A0A0" w14:textId="5A205A21" w:rsidR="00426728" w:rsidRPr="000429A6" w:rsidRDefault="00426728" w:rsidP="00426728">
      <w:pPr>
        <w:pStyle w:val="SML11"/>
        <w:jc w:val="both"/>
      </w:pPr>
      <w:r w:rsidRPr="000429A6">
        <w:t xml:space="preserve">Strany se dohodly, že odstranění vady bude probíhat přednostně ve Vozovně nebo v jiném místě na území statutárního města Teplice, kde se bude </w:t>
      </w:r>
      <w:r w:rsidR="00BB7F4E" w:rsidRPr="000429A6">
        <w:t>Předmět koupě</w:t>
      </w:r>
      <w:r w:rsidRPr="000429A6">
        <w:t xml:space="preserve"> nacházet (zejm. v jiné provozovně </w:t>
      </w:r>
      <w:r w:rsidR="00C75397" w:rsidRPr="000429A6">
        <w:t>Kupujícíh</w:t>
      </w:r>
      <w:r w:rsidR="004F2756" w:rsidRPr="000429A6">
        <w:t>o</w:t>
      </w:r>
      <w:r w:rsidRPr="000429A6">
        <w:t xml:space="preserve">). Pokud to nebude s ohledem na povahu vady možné, zajistí Prodávající na své náklady přesun či převoz </w:t>
      </w:r>
      <w:r w:rsidR="004F2756" w:rsidRPr="000429A6">
        <w:t>Předmětu koupě</w:t>
      </w:r>
      <w:r w:rsidRPr="000429A6">
        <w:t xml:space="preserve"> do místa provádění příslušné opravy a po odstranění vady opětovné vrácení </w:t>
      </w:r>
      <w:r w:rsidR="004F2756" w:rsidRPr="000429A6">
        <w:t xml:space="preserve">Předmětu koupě </w:t>
      </w:r>
      <w:r w:rsidRPr="000429A6">
        <w:t>do Vozovny či na jiné Kupujícím určené místo na území statutárního města Teplice.</w:t>
      </w:r>
    </w:p>
    <w:p w14:paraId="35DAC828" w14:textId="05421FEC" w:rsidR="009B68A2" w:rsidRPr="000429A6" w:rsidRDefault="009B68A2" w:rsidP="00426728">
      <w:pPr>
        <w:pStyle w:val="SML11"/>
        <w:jc w:val="both"/>
      </w:pPr>
      <w:r w:rsidRPr="000429A6">
        <w:t>Má se za to, že vada uplatněná Kupujícím u Prodávajícího je vadou, kterou je povinen Prodávající odstranit, dokud Prodávající neprokáže jinak. Je-li mezi Smluvními stranami sporné, zda se jedná o vadu, kterou je povinen Prodávající odstranit, Kupující je oprávněn (nikoli povinen) po Prodávajícím požadovat, aby mu Prodávající poskytl odhad nákladů na odstranění takových vad a dále aby Prodávající takovou spornou vadu odstranil postupem dle této Smlouvy, jako by šlo o vadu, jež je povinen Prodávající odstranit. Pokud se následně ukáže, že Prodávající nebyl povinen vadu odstranit, zavazuje se Kupující uhradit Prodávajícímu řádně zdokumentované, prokazatelně a účelně vynaložené náklady, nepřevyšující náklady v daném čase a místě obvyklé, vynaložené Prodávajícím v souvislosti s odstraňováním takovéto vady.</w:t>
      </w:r>
    </w:p>
    <w:p w14:paraId="2983D3CE" w14:textId="7E3B67B3" w:rsidR="000E38A2" w:rsidRPr="000429A6" w:rsidRDefault="000E38A2" w:rsidP="000E38A2">
      <w:pPr>
        <w:pStyle w:val="SML11"/>
        <w:jc w:val="both"/>
      </w:pPr>
      <w:r w:rsidRPr="000429A6">
        <w:t>V případě neodstranitelných vad na Předmětu koupě Kupující může rozhodnout požadovat přiměřenou slevu z</w:t>
      </w:r>
      <w:r w:rsidRPr="000429A6" w:rsidDel="00A66FA3">
        <w:t xml:space="preserve"> ceny za </w:t>
      </w:r>
      <w:r w:rsidRPr="000429A6">
        <w:t xml:space="preserve">Předmět koupě ve výši odpovídající: </w:t>
      </w:r>
    </w:p>
    <w:p w14:paraId="41614454" w14:textId="2C0F66CA" w:rsidR="000E38A2" w:rsidRPr="000429A6" w:rsidRDefault="000E38A2" w:rsidP="000E38A2">
      <w:pPr>
        <w:pStyle w:val="SMLa"/>
        <w:numPr>
          <w:ilvl w:val="0"/>
          <w:numId w:val="25"/>
        </w:numPr>
        <w:ind w:left="1418"/>
      </w:pPr>
      <w:r w:rsidRPr="000429A6">
        <w:t xml:space="preserve">snížení hodnoty Předmětu koupě nebo </w:t>
      </w:r>
    </w:p>
    <w:p w14:paraId="4B8710B9" w14:textId="02516D30" w:rsidR="000E38A2" w:rsidRPr="000429A6" w:rsidRDefault="000E38A2" w:rsidP="000E38A2">
      <w:pPr>
        <w:pStyle w:val="SMLa"/>
        <w:numPr>
          <w:ilvl w:val="0"/>
          <w:numId w:val="25"/>
        </w:numPr>
        <w:ind w:left="1418"/>
      </w:pPr>
      <w:r w:rsidRPr="000429A6">
        <w:t xml:space="preserve">ceně vadných systémů či částí Předmětu koupě, </w:t>
      </w:r>
    </w:p>
    <w:p w14:paraId="17996A9E" w14:textId="77777777" w:rsidR="000E38A2" w:rsidRPr="000429A6" w:rsidRDefault="000E38A2" w:rsidP="000E38A2">
      <w:pPr>
        <w:pStyle w:val="SMLa"/>
        <w:numPr>
          <w:ilvl w:val="0"/>
          <w:numId w:val="0"/>
        </w:numPr>
        <w:ind w:left="851"/>
      </w:pPr>
      <w:r w:rsidRPr="000429A6">
        <w:t xml:space="preserve">podle toho, která z částek uvedených pod bodem a) nebo b) je vyšší. </w:t>
      </w:r>
    </w:p>
    <w:p w14:paraId="739BE7F7" w14:textId="77777777" w:rsidR="000E38A2" w:rsidRPr="000429A6" w:rsidRDefault="000E38A2" w:rsidP="000E38A2">
      <w:pPr>
        <w:pStyle w:val="SMLa"/>
        <w:numPr>
          <w:ilvl w:val="0"/>
          <w:numId w:val="0"/>
        </w:numPr>
        <w:ind w:left="851"/>
      </w:pPr>
      <w:r w:rsidRPr="000429A6">
        <w:t xml:space="preserve">Takového práva se Kupující může rozhodnout využít zejména v těchto případech: </w:t>
      </w:r>
    </w:p>
    <w:p w14:paraId="3F1EF441" w14:textId="77777777" w:rsidR="000E38A2" w:rsidRPr="000429A6" w:rsidRDefault="000E38A2" w:rsidP="000E38A2">
      <w:pPr>
        <w:pStyle w:val="Odstavecseseznamem"/>
        <w:numPr>
          <w:ilvl w:val="0"/>
          <w:numId w:val="32"/>
        </w:numPr>
        <w:spacing w:after="120"/>
        <w:ind w:left="1418" w:hanging="567"/>
        <w:contextualSpacing w:val="0"/>
        <w:jc w:val="both"/>
        <w:rPr>
          <w:sz w:val="24"/>
          <w:szCs w:val="24"/>
        </w:rPr>
      </w:pPr>
      <w:r w:rsidRPr="000429A6">
        <w:rPr>
          <w:sz w:val="24"/>
          <w:szCs w:val="24"/>
        </w:rPr>
        <w:t>je-li jakákoliv jednotlivá vada Prodávajícím prohlášena za neodstranitelnou,</w:t>
      </w:r>
    </w:p>
    <w:p w14:paraId="218D2F77" w14:textId="685C796B" w:rsidR="000E38A2" w:rsidRPr="000429A6" w:rsidRDefault="000E38A2" w:rsidP="000E38A2">
      <w:pPr>
        <w:pStyle w:val="Odstavecseseznamem"/>
        <w:numPr>
          <w:ilvl w:val="0"/>
          <w:numId w:val="32"/>
        </w:numPr>
        <w:spacing w:after="120"/>
        <w:ind w:left="1418" w:hanging="567"/>
        <w:contextualSpacing w:val="0"/>
        <w:jc w:val="both"/>
        <w:rPr>
          <w:sz w:val="24"/>
          <w:szCs w:val="24"/>
        </w:rPr>
      </w:pPr>
      <w:r w:rsidRPr="000429A6">
        <w:rPr>
          <w:sz w:val="24"/>
          <w:szCs w:val="24"/>
        </w:rPr>
        <w:t xml:space="preserve">neodstraní-li Prodávající jakoukoliv jednotlivou vadu ani ve lhůtě 90 dnů od začátku odstavení Předmětu koupě z provozu pro tuto vadu, </w:t>
      </w:r>
    </w:p>
    <w:p w14:paraId="4062B781" w14:textId="3AE88A75" w:rsidR="000E38A2" w:rsidRPr="000429A6" w:rsidRDefault="000E38A2" w:rsidP="000E38A2">
      <w:pPr>
        <w:pStyle w:val="Odstavecseseznamem"/>
        <w:numPr>
          <w:ilvl w:val="0"/>
          <w:numId w:val="32"/>
        </w:numPr>
        <w:spacing w:after="120"/>
        <w:ind w:left="1418" w:hanging="567"/>
        <w:contextualSpacing w:val="0"/>
        <w:jc w:val="both"/>
        <w:rPr>
          <w:sz w:val="24"/>
          <w:szCs w:val="24"/>
        </w:rPr>
      </w:pPr>
      <w:r w:rsidRPr="000429A6">
        <w:rPr>
          <w:sz w:val="24"/>
          <w:szCs w:val="24"/>
        </w:rPr>
        <w:t xml:space="preserve">přesáhne-li celkový součet kalendářních dní, po které bude Předmět koupě v průběhu záruční doby z důvodu výskytu jedné nebo více vad odstaven z provozu 90 dní, nebo </w:t>
      </w:r>
    </w:p>
    <w:p w14:paraId="2626B073" w14:textId="7A2475B0" w:rsidR="000E38A2" w:rsidRPr="000429A6" w:rsidRDefault="000E38A2" w:rsidP="000E38A2">
      <w:pPr>
        <w:pStyle w:val="Odstavecseseznamem"/>
        <w:numPr>
          <w:ilvl w:val="0"/>
          <w:numId w:val="32"/>
        </w:numPr>
        <w:spacing w:after="120"/>
        <w:ind w:left="1418" w:hanging="567"/>
        <w:contextualSpacing w:val="0"/>
        <w:jc w:val="both"/>
        <w:rPr>
          <w:sz w:val="24"/>
          <w:szCs w:val="24"/>
        </w:rPr>
      </w:pPr>
      <w:r w:rsidRPr="000429A6">
        <w:rPr>
          <w:sz w:val="24"/>
          <w:szCs w:val="24"/>
        </w:rPr>
        <w:lastRenderedPageBreak/>
        <w:t>vyskytne-li se určitá vada na Předmětu koupě v průběhu záruční doby opakovaně v období jednoho kalendářního roku.</w:t>
      </w:r>
    </w:p>
    <w:p w14:paraId="7669FEE4" w14:textId="538B3B5B" w:rsidR="00E65B32" w:rsidRPr="000429A6" w:rsidRDefault="00E65B32" w:rsidP="00E65B32">
      <w:pPr>
        <w:spacing w:after="120"/>
        <w:ind w:left="851"/>
        <w:jc w:val="both"/>
        <w:rPr>
          <w:sz w:val="24"/>
          <w:szCs w:val="24"/>
        </w:rPr>
      </w:pPr>
      <w:r w:rsidRPr="000429A6">
        <w:rPr>
          <w:sz w:val="24"/>
          <w:szCs w:val="24"/>
        </w:rPr>
        <w:t xml:space="preserve">Tímto nejsou dotčeny jiné nároky Kupujícího ze Záruky nebo zákonné odpovědnosti za vady, zejm. </w:t>
      </w:r>
      <w:r w:rsidR="00DC38C4" w:rsidRPr="000429A6">
        <w:rPr>
          <w:sz w:val="24"/>
          <w:szCs w:val="24"/>
        </w:rPr>
        <w:t>právo odstoupit od smlouvy</w:t>
      </w:r>
      <w:r w:rsidR="00452F44" w:rsidRPr="000429A6">
        <w:rPr>
          <w:sz w:val="24"/>
          <w:szCs w:val="24"/>
        </w:rPr>
        <w:t xml:space="preserve"> při splnění podmínek právních předpisů</w:t>
      </w:r>
    </w:p>
    <w:p w14:paraId="49A3C5AF" w14:textId="77777777" w:rsidR="007E71D4" w:rsidRPr="000429A6" w:rsidRDefault="007E71D4" w:rsidP="007E71D4">
      <w:pPr>
        <w:pStyle w:val="SML11"/>
        <w:jc w:val="both"/>
      </w:pPr>
      <w:r w:rsidRPr="000429A6">
        <w:t>Pro práva Kupujícího z vadného plnění nebo ze Záruky se nepoužijí ustanovení § 2103, § 2110, § 2111 a § 2112 občanského zákoníku.</w:t>
      </w:r>
    </w:p>
    <w:p w14:paraId="39848A75" w14:textId="77777777" w:rsidR="007147B0" w:rsidRPr="000429A6" w:rsidRDefault="007147B0" w:rsidP="007147B0">
      <w:pPr>
        <w:pStyle w:val="SML1"/>
        <w:jc w:val="both"/>
      </w:pPr>
      <w:bookmarkStart w:id="13" w:name="_Toc129344987"/>
      <w:bookmarkStart w:id="14" w:name="_Toc128405186"/>
      <w:bookmarkEnd w:id="12"/>
      <w:r w:rsidRPr="000429A6">
        <w:t xml:space="preserve">Obecná ustanovení </w:t>
      </w:r>
    </w:p>
    <w:p w14:paraId="2CC08F5C" w14:textId="77777777" w:rsidR="007147B0" w:rsidRPr="000429A6" w:rsidRDefault="007147B0" w:rsidP="007147B0">
      <w:pPr>
        <w:pStyle w:val="SML11"/>
        <w:jc w:val="both"/>
      </w:pPr>
      <w:r w:rsidRPr="000429A6">
        <w:t>Strany se zavazují vzájemně spolupracovat a poskytovat si veškeré informace potřebné pro řádné plnění svých závazků. Strany jsou povinny informovat druhou Stranu o veškerých skutečnostech, které jsou nebo mohou být důležité pro řádné plnění této Smlouvy.</w:t>
      </w:r>
    </w:p>
    <w:p w14:paraId="724882A0" w14:textId="77777777" w:rsidR="007147B0" w:rsidRPr="000429A6" w:rsidRDefault="007147B0" w:rsidP="007147B0">
      <w:pPr>
        <w:pStyle w:val="SML11"/>
        <w:jc w:val="both"/>
      </w:pPr>
      <w:r w:rsidRPr="000429A6">
        <w:t>Strany prohlašují, že mají veškerá práva a způsobilost k tomu, aby plnily závazky vyplývající ze Smlouvy, a že neexistují žádné právní překážky, které by bránily či omezovaly plnění jejich závazků, a že uzavřením Smlouvy nedojde k porušení žádného právního předpisu.</w:t>
      </w:r>
    </w:p>
    <w:p w14:paraId="4C927C52" w14:textId="77777777" w:rsidR="007147B0" w:rsidRPr="000429A6" w:rsidRDefault="007147B0" w:rsidP="007147B0">
      <w:pPr>
        <w:pStyle w:val="SML11"/>
        <w:keepNext/>
        <w:jc w:val="both"/>
      </w:pPr>
      <w:r w:rsidRPr="000429A6">
        <w:t>Prodávající je dále povinen:</w:t>
      </w:r>
    </w:p>
    <w:p w14:paraId="2AB8340D" w14:textId="00952C74" w:rsidR="007147B0" w:rsidRPr="000429A6" w:rsidRDefault="007147B0" w:rsidP="007147B0">
      <w:pPr>
        <w:pStyle w:val="SMLa"/>
        <w:numPr>
          <w:ilvl w:val="0"/>
          <w:numId w:val="41"/>
        </w:numPr>
        <w:ind w:left="1418"/>
      </w:pPr>
      <w:r w:rsidRPr="000429A6">
        <w:t xml:space="preserve">poskytnout Kupujícímu vhodnou formou údaje o odhadovaných emisích skleníkových plynů produkovaných </w:t>
      </w:r>
      <w:r w:rsidR="007351D9" w:rsidRPr="000429A6">
        <w:t>Předmětem koupě</w:t>
      </w:r>
      <w:r w:rsidRPr="000429A6">
        <w:t>;</w:t>
      </w:r>
    </w:p>
    <w:p w14:paraId="77B19D87" w14:textId="77777777" w:rsidR="007147B0" w:rsidRPr="000429A6" w:rsidRDefault="007147B0" w:rsidP="007147B0">
      <w:pPr>
        <w:pStyle w:val="SMLa"/>
        <w:numPr>
          <w:ilvl w:val="0"/>
          <w:numId w:val="41"/>
        </w:numPr>
        <w:ind w:left="1418"/>
      </w:pPr>
      <w:r w:rsidRPr="000429A6">
        <w:t>zajistit veškeré souhlasy a jiná právní jednání nezbytná k tomu, aby mohl řádně a bez faktických či právních vad plnit tuto Smlouvu;</w:t>
      </w:r>
    </w:p>
    <w:p w14:paraId="73F536D5" w14:textId="77777777" w:rsidR="007147B0" w:rsidRPr="000429A6" w:rsidRDefault="007147B0" w:rsidP="007147B0">
      <w:pPr>
        <w:pStyle w:val="SMLa"/>
        <w:numPr>
          <w:ilvl w:val="0"/>
          <w:numId w:val="18"/>
        </w:numPr>
        <w:ind w:left="1418"/>
      </w:pPr>
      <w:r w:rsidRPr="000429A6">
        <w:t>zajistit, aby výsledkem jeho plnění nebo jakékoliv jeho části nebyla porušena práva duševního vlastnictví třetích osob a k tomuto účelu zajistit veškerá nezbytná oprávnění k užití práv duševního vlastnictví třetích osob v rozsahu nezbytném, aby mohl řádně sám nebo prostřednictvím poddodavatelů plnit tuto Smlouvu;</w:t>
      </w:r>
    </w:p>
    <w:p w14:paraId="7F8E9AFB" w14:textId="77777777" w:rsidR="007147B0" w:rsidRPr="000429A6" w:rsidRDefault="007147B0" w:rsidP="007147B0">
      <w:pPr>
        <w:pStyle w:val="SMLa"/>
        <w:numPr>
          <w:ilvl w:val="0"/>
          <w:numId w:val="18"/>
        </w:numPr>
        <w:ind w:left="1418"/>
      </w:pPr>
      <w:r w:rsidRPr="000429A6">
        <w:t>poskytnout Kupujícímu součinnost k tomu, aby Kupující mohl zaevidovat veškeré věci, ke kterým vznikají Kupujícímu na základě této Smlouvy majetková práva, do majetkové evidence Kupujícího;</w:t>
      </w:r>
    </w:p>
    <w:p w14:paraId="5536321F" w14:textId="77777777" w:rsidR="007147B0" w:rsidRPr="000429A6" w:rsidRDefault="007147B0" w:rsidP="007147B0">
      <w:pPr>
        <w:pStyle w:val="SMLa"/>
        <w:numPr>
          <w:ilvl w:val="0"/>
          <w:numId w:val="18"/>
        </w:numPr>
        <w:ind w:left="1418"/>
      </w:pPr>
      <w:r w:rsidRPr="000429A6">
        <w:t>informovat Kupujícího na jeho žádost o průběhu plnění předmětu Smlouvy v rozsahu stanoveném žádostí Kupujícího;</w:t>
      </w:r>
    </w:p>
    <w:p w14:paraId="1B2DAF06" w14:textId="081474BF" w:rsidR="007147B0" w:rsidRPr="000429A6" w:rsidRDefault="007147B0" w:rsidP="007147B0">
      <w:pPr>
        <w:pStyle w:val="SMLa"/>
        <w:numPr>
          <w:ilvl w:val="0"/>
          <w:numId w:val="18"/>
        </w:numPr>
        <w:ind w:left="1418"/>
      </w:pPr>
      <w:r w:rsidRPr="000429A6">
        <w:t>seznámit se s pravidly na pracovištích Kupujícího, která představují místa dodání, je-li to nutné nebo vhodné za účelem plnění této Smlouvy, a dodržovat tato pravidla včetně jejich případných změn. Prodávající rovněž zajistí, aby všechny osoby, které se na jeho straně podílí na plnění předmětu této Smlouvy a které budou přítomny na pracovištích Kupujícího, dodržovaly všechny bezpečnostní a</w:t>
      </w:r>
      <w:r w:rsidR="00DF43A6" w:rsidRPr="000429A6">
        <w:t> </w:t>
      </w:r>
      <w:r w:rsidRPr="000429A6">
        <w:t>provozní předpisy tak, jak s nimi byly seznámeny.</w:t>
      </w:r>
    </w:p>
    <w:p w14:paraId="42A031E7" w14:textId="77777777" w:rsidR="007147B0" w:rsidRPr="000429A6" w:rsidRDefault="007147B0" w:rsidP="00B14444">
      <w:pPr>
        <w:pStyle w:val="SML11"/>
        <w:keepNext/>
        <w:jc w:val="both"/>
      </w:pPr>
      <w:bookmarkStart w:id="15" w:name="_Ref390937227"/>
      <w:r w:rsidRPr="000429A6">
        <w:lastRenderedPageBreak/>
        <w:t>Prodávající se zavazuje při plnění této Smlouvy postupovat v souladu s následujícími normami a dokumenty:</w:t>
      </w:r>
      <w:bookmarkEnd w:id="15"/>
    </w:p>
    <w:p w14:paraId="16A731A7" w14:textId="77777777" w:rsidR="007147B0" w:rsidRPr="000429A6" w:rsidRDefault="007147B0" w:rsidP="007147B0">
      <w:pPr>
        <w:pStyle w:val="SMLa"/>
        <w:numPr>
          <w:ilvl w:val="0"/>
          <w:numId w:val="42"/>
        </w:numPr>
        <w:ind w:left="1418"/>
        <w:rPr>
          <w:bCs w:val="0"/>
        </w:rPr>
      </w:pPr>
      <w:r w:rsidRPr="000429A6">
        <w:t>právními normami a příslušnými technickými normami upravujícími plnění, pod které spadají jednotlivá plnění dle této Smlouvy;</w:t>
      </w:r>
    </w:p>
    <w:p w14:paraId="27289921" w14:textId="77777777" w:rsidR="007147B0" w:rsidRPr="000429A6" w:rsidRDefault="007147B0" w:rsidP="007147B0">
      <w:pPr>
        <w:pStyle w:val="SMLa"/>
        <w:ind w:left="1418"/>
        <w:rPr>
          <w:bCs w:val="0"/>
        </w:rPr>
      </w:pPr>
      <w:bookmarkStart w:id="16" w:name="_Ref126065593"/>
      <w:r w:rsidRPr="000429A6">
        <w:t>Technickou specifikací;</w:t>
      </w:r>
      <w:bookmarkEnd w:id="16"/>
    </w:p>
    <w:p w14:paraId="5B874913" w14:textId="77777777" w:rsidR="007147B0" w:rsidRPr="000429A6" w:rsidRDefault="007147B0" w:rsidP="007147B0">
      <w:pPr>
        <w:pStyle w:val="SMLa"/>
        <w:ind w:left="1418"/>
        <w:rPr>
          <w:bCs w:val="0"/>
        </w:rPr>
      </w:pPr>
      <w:r w:rsidRPr="000429A6">
        <w:t>jinými podmínkami uvedenými v Zadávací dokumentaci;</w:t>
      </w:r>
    </w:p>
    <w:p w14:paraId="700B3FAE" w14:textId="6AC7EA2C" w:rsidR="007147B0" w:rsidRPr="000429A6" w:rsidRDefault="007147B0" w:rsidP="007147B0">
      <w:pPr>
        <w:pStyle w:val="SMLa"/>
        <w:ind w:left="1418"/>
        <w:rPr>
          <w:bCs w:val="0"/>
        </w:rPr>
      </w:pPr>
      <w:bookmarkStart w:id="17" w:name="_Ref467682093"/>
      <w:r w:rsidRPr="000429A6">
        <w:t>jinými podmínkami uvedenými v nabídce Prodávajícího do Zadávacího řízení</w:t>
      </w:r>
      <w:r w:rsidR="00DF43A6" w:rsidRPr="000429A6">
        <w:t xml:space="preserve"> (zejm. Technickém popisu nabízeného vozu)</w:t>
      </w:r>
      <w:r w:rsidRPr="000429A6">
        <w:t>.</w:t>
      </w:r>
      <w:bookmarkEnd w:id="17"/>
    </w:p>
    <w:p w14:paraId="7A96F7FC" w14:textId="77777777" w:rsidR="007147B0" w:rsidRPr="000429A6" w:rsidRDefault="007147B0" w:rsidP="007147B0">
      <w:pPr>
        <w:pStyle w:val="SML11"/>
        <w:jc w:val="both"/>
      </w:pPr>
      <w:bookmarkStart w:id="18" w:name="_Ref128559260"/>
      <w:r w:rsidRPr="000429A6">
        <w:t>Pro vyloučení pochybností o vztahu obsahu této Smlouvy a dalších dokumentů závazných pro plnění ze strany Prodávajícího jsou stanovena tato výkladová pravidla:</w:t>
      </w:r>
      <w:bookmarkEnd w:id="18"/>
    </w:p>
    <w:p w14:paraId="0CB46F78" w14:textId="77777777" w:rsidR="007147B0" w:rsidRPr="000429A6" w:rsidRDefault="007147B0" w:rsidP="007147B0">
      <w:pPr>
        <w:pStyle w:val="SMLa"/>
        <w:numPr>
          <w:ilvl w:val="0"/>
          <w:numId w:val="43"/>
        </w:numPr>
        <w:ind w:left="1418"/>
        <w:rPr>
          <w:bCs w:val="0"/>
        </w:rPr>
      </w:pPr>
      <w:r w:rsidRPr="000429A6">
        <w:t>V případě nejistoty ohledně výkladu ustanovení této Smlouvy a Technické specifikace budou ustanovení vykládána tak, aby jejich výklad v co nejširší míře zohledňoval účel příslušné veřejné zakázky a této Smlouvy vyjádřený touto Smlouvou a Zadávací dokumentací.</w:t>
      </w:r>
    </w:p>
    <w:p w14:paraId="0124F7E2" w14:textId="77777777" w:rsidR="007147B0" w:rsidRPr="000429A6" w:rsidRDefault="007147B0" w:rsidP="007147B0">
      <w:pPr>
        <w:pStyle w:val="SMLa"/>
        <w:ind w:left="1418"/>
        <w:rPr>
          <w:bCs w:val="0"/>
        </w:rPr>
      </w:pPr>
      <w:r w:rsidRPr="000429A6">
        <w:t>Ustanovení této Smlouvy a Technické specifikace budou vykládána tak, aby jednotlivá ustanovení obstála pokud možno vedle sebe bez nutnosti vyloučení jednoho ustanovení ustanovením jiným.</w:t>
      </w:r>
    </w:p>
    <w:p w14:paraId="02464FCE" w14:textId="77777777" w:rsidR="007147B0" w:rsidRPr="000429A6" w:rsidRDefault="007147B0" w:rsidP="007147B0">
      <w:pPr>
        <w:pStyle w:val="SMLa"/>
        <w:ind w:left="1418"/>
        <w:rPr>
          <w:bCs w:val="0"/>
        </w:rPr>
      </w:pPr>
      <w:r w:rsidRPr="000429A6">
        <w:t>V případě rozporu mezi ustanoveními textu této Smlouvy samotné a ustanoveními Technické specifikace nebo jiných podmínek Zadávací dokumentace budou mít přednost ustanovení Technické specifikace nebo jiných podmínek Zadávací dokumentace.</w:t>
      </w:r>
    </w:p>
    <w:p w14:paraId="5E7035E0" w14:textId="0BFCAC0C" w:rsidR="007147B0" w:rsidRPr="000429A6" w:rsidRDefault="00DF43A6" w:rsidP="007147B0">
      <w:pPr>
        <w:pStyle w:val="SMLa"/>
        <w:ind w:left="1418"/>
        <w:rPr>
          <w:bCs w:val="0"/>
        </w:rPr>
      </w:pPr>
      <w:r w:rsidRPr="000429A6">
        <w:t xml:space="preserve">Technický popis nabízeného </w:t>
      </w:r>
      <w:r w:rsidR="00BB1F31" w:rsidRPr="000429A6">
        <w:t>vozu</w:t>
      </w:r>
      <w:r w:rsidR="007147B0" w:rsidRPr="000429A6">
        <w:t xml:space="preserve"> nebo jiné podmínky uvedené v nabídce Prodávajícího do Zadávacího řízení se nepoužijí v rozsahu:</w:t>
      </w:r>
    </w:p>
    <w:p w14:paraId="11CFC5E1" w14:textId="77777777" w:rsidR="007147B0" w:rsidRPr="000429A6" w:rsidRDefault="007147B0" w:rsidP="007147B0">
      <w:pPr>
        <w:pStyle w:val="Odstavecseseznamem"/>
        <w:numPr>
          <w:ilvl w:val="0"/>
          <w:numId w:val="27"/>
        </w:numPr>
        <w:suppressAutoHyphens/>
        <w:spacing w:after="120"/>
        <w:ind w:left="1985" w:hanging="567"/>
        <w:contextualSpacing w:val="0"/>
        <w:jc w:val="both"/>
        <w:rPr>
          <w:sz w:val="24"/>
          <w:szCs w:val="24"/>
        </w:rPr>
      </w:pPr>
      <w:r w:rsidRPr="000429A6">
        <w:rPr>
          <w:sz w:val="24"/>
          <w:szCs w:val="24"/>
        </w:rPr>
        <w:t>v jakém nesplňují minimální požadavky stanovené Technickou specifikací nebo jinými podmínkami uvedenými v Zadávací dokumentaci;</w:t>
      </w:r>
    </w:p>
    <w:p w14:paraId="6AE6F864" w14:textId="77777777" w:rsidR="007147B0" w:rsidRPr="000429A6" w:rsidRDefault="007147B0" w:rsidP="007147B0">
      <w:pPr>
        <w:pStyle w:val="Odstavecseseznamem"/>
        <w:numPr>
          <w:ilvl w:val="0"/>
          <w:numId w:val="27"/>
        </w:numPr>
        <w:suppressAutoHyphens/>
        <w:spacing w:after="120"/>
        <w:ind w:left="1985" w:hanging="567"/>
        <w:contextualSpacing w:val="0"/>
        <w:jc w:val="both"/>
        <w:rPr>
          <w:sz w:val="24"/>
          <w:szCs w:val="24"/>
        </w:rPr>
      </w:pPr>
      <w:r w:rsidRPr="000429A6">
        <w:rPr>
          <w:sz w:val="24"/>
          <w:szCs w:val="24"/>
        </w:rPr>
        <w:t>v jakém obsahují horší kvalitativní úroveň plnění, než kterou obsahuje Technická specifikace nebo jiné podmínky uvedené v Zadávací dokumentaci;</w:t>
      </w:r>
    </w:p>
    <w:p w14:paraId="39D40240" w14:textId="77777777" w:rsidR="007147B0" w:rsidRPr="000429A6" w:rsidRDefault="007147B0" w:rsidP="007147B0">
      <w:pPr>
        <w:pStyle w:val="Odstavecseseznamem"/>
        <w:numPr>
          <w:ilvl w:val="0"/>
          <w:numId w:val="27"/>
        </w:numPr>
        <w:suppressAutoHyphens/>
        <w:spacing w:after="120"/>
        <w:ind w:left="1985" w:hanging="567"/>
        <w:contextualSpacing w:val="0"/>
        <w:jc w:val="both"/>
        <w:rPr>
          <w:sz w:val="24"/>
          <w:szCs w:val="24"/>
        </w:rPr>
      </w:pPr>
      <w:r w:rsidRPr="000429A6">
        <w:rPr>
          <w:sz w:val="24"/>
          <w:szCs w:val="24"/>
        </w:rPr>
        <w:t>v jakém jsou v rozporu s účelem příslušné veřejné zakázky nebo této Smlouvy.</w:t>
      </w:r>
    </w:p>
    <w:p w14:paraId="156716B6" w14:textId="77777777" w:rsidR="007147B0" w:rsidRPr="000429A6" w:rsidRDefault="007147B0" w:rsidP="007147B0">
      <w:pPr>
        <w:pStyle w:val="SML11"/>
        <w:jc w:val="both"/>
      </w:pPr>
      <w:r w:rsidRPr="000429A6">
        <w:t>Veškeré věci, které dodává Prodávající při plnění této Smlouvy Kupujícímu, jsou nové a nepoužívané, pokud z povahy těchto věcí je možné přiřadit těmto věcem tyto vlastnosti; výjimkou z uvedeného pravidla jsou pouze případy, kdy jsou tyto věci používány v souvislosti s prováděním příslušných výrobních zkoušek či při akceptaci věcí Kupujícím.</w:t>
      </w:r>
    </w:p>
    <w:p w14:paraId="2EDF0635" w14:textId="77777777" w:rsidR="007147B0" w:rsidRPr="000429A6" w:rsidRDefault="007147B0" w:rsidP="007147B0">
      <w:pPr>
        <w:pStyle w:val="SML11"/>
        <w:jc w:val="both"/>
      </w:pPr>
      <w:r w:rsidRPr="000429A6">
        <w:t xml:space="preserve">Prodávající je povinen v rámci plnění této Smlouvy dodržovat pravidla vyplývající z právních předpisů v oblasti zaměstnávání a bezpečnosti práce, zejm. zákona č. 262/2006 Sb., zákoníku práce, zákona č. 435/2004 Sb., o zaměstnanosti, zákona č. 309/2006 Sb., o zajištění dalších podmínek bezpečnosti a ochrany zdraví při práci, č. 258/2000 Sb., o ochraně </w:t>
      </w:r>
      <w:r w:rsidRPr="000429A6">
        <w:lastRenderedPageBreak/>
        <w:t>veřejného zdraví, zákona č. 198/2009 Sb., antidiskriminačního zákona, včetně prováděcích právních předpisů. Zejména je Prodávající povinen dbát na plnění povinností v oblastech spravedlivého a rovného odměňování zaměstnanců, pracovní doby a doby odpočinku mezi směnami, přesčasů a odměny za ně, bezpečnosti práce a zákazu nelegální práce. Prodávající je povinen zajistit dodržování těchto povinností rovněž ze strany svých poddodavatelů.</w:t>
      </w:r>
    </w:p>
    <w:p w14:paraId="257EA6D3" w14:textId="77777777" w:rsidR="007147B0" w:rsidRPr="000429A6" w:rsidRDefault="007147B0" w:rsidP="007147B0">
      <w:pPr>
        <w:pStyle w:val="SML1"/>
        <w:jc w:val="both"/>
      </w:pPr>
      <w:r w:rsidRPr="000429A6">
        <w:t>Vyšší moc</w:t>
      </w:r>
      <w:bookmarkEnd w:id="13"/>
      <w:bookmarkEnd w:id="14"/>
    </w:p>
    <w:p w14:paraId="06D2A35B" w14:textId="0E0B6B48" w:rsidR="007147B0" w:rsidRPr="000429A6" w:rsidRDefault="007147B0" w:rsidP="007147B0">
      <w:pPr>
        <w:pStyle w:val="SML11"/>
        <w:jc w:val="both"/>
      </w:pPr>
      <w:bookmarkStart w:id="19" w:name="_Ref35424019"/>
      <w:r w:rsidRPr="000429A6">
        <w:t>Brání-li Straně ve splnění povinnosti vyšší moc, jak je definována v odst. </w:t>
      </w:r>
      <w:r w:rsidRPr="000429A6">
        <w:fldChar w:fldCharType="begin"/>
      </w:r>
      <w:r w:rsidRPr="000429A6">
        <w:instrText xml:space="preserve"> REF _Ref35417742 \r \h  \* MERGEFORMAT </w:instrText>
      </w:r>
      <w:r w:rsidRPr="000429A6">
        <w:fldChar w:fldCharType="separate"/>
      </w:r>
      <w:r w:rsidR="00BB1F31" w:rsidRPr="000429A6">
        <w:t>11.3</w:t>
      </w:r>
      <w:r w:rsidRPr="000429A6">
        <w:fldChar w:fldCharType="end"/>
      </w:r>
      <w:r w:rsidRPr="000429A6">
        <w:t>. (dále jen „</w:t>
      </w:r>
      <w:r w:rsidRPr="000429A6">
        <w:rPr>
          <w:b/>
        </w:rPr>
        <w:t>Vyšší moc</w:t>
      </w:r>
      <w:r w:rsidRPr="000429A6">
        <w:t>“), prodlužuje se lhůta ke splnění této povinnosti o dobu trvání překážky Vyšší moci a o dobu přiměřeně potřebnou k jejímu splnění.</w:t>
      </w:r>
      <w:bookmarkEnd w:id="19"/>
    </w:p>
    <w:p w14:paraId="59D17E19" w14:textId="18E068A2" w:rsidR="007147B0" w:rsidRPr="000429A6" w:rsidRDefault="007147B0" w:rsidP="007147B0">
      <w:pPr>
        <w:pStyle w:val="SML11"/>
        <w:jc w:val="both"/>
      </w:pPr>
      <w:r w:rsidRPr="000429A6">
        <w:t>Nedojde-li ke splnění povinnosti, jejímuž včasnému splnění zabránila Vyšší moc, ani do 90 kalendářních dní od toho, co měla být povinnost splněna původně před prodloužením lhůty dle odst. </w:t>
      </w:r>
      <w:r w:rsidRPr="000429A6">
        <w:fldChar w:fldCharType="begin"/>
      </w:r>
      <w:r w:rsidRPr="000429A6">
        <w:instrText xml:space="preserve">REF _Ref35424019 \r \h \* MERGEFORMAT </w:instrText>
      </w:r>
      <w:r w:rsidRPr="000429A6">
        <w:fldChar w:fldCharType="separate"/>
      </w:r>
      <w:r w:rsidR="00BB1F31" w:rsidRPr="000429A6">
        <w:t>11.1</w:t>
      </w:r>
      <w:r w:rsidRPr="000429A6">
        <w:fldChar w:fldCharType="end"/>
      </w:r>
      <w:r w:rsidRPr="000429A6">
        <w:t>., má kterákoliv Strana právo od Smlouvy odstoupit.</w:t>
      </w:r>
    </w:p>
    <w:p w14:paraId="54DF6D15" w14:textId="77777777" w:rsidR="007147B0" w:rsidRPr="000429A6" w:rsidRDefault="007147B0" w:rsidP="007147B0">
      <w:pPr>
        <w:pStyle w:val="SML11"/>
        <w:jc w:val="both"/>
      </w:pPr>
      <w:bookmarkStart w:id="20" w:name="_Ref35417742"/>
      <w:r w:rsidRPr="000429A6">
        <w:t>Pro účely Smlouvy se Vyšší mocí rozumí událost, která splňuje kumulativně následující znaky:</w:t>
      </w:r>
      <w:bookmarkEnd w:id="20"/>
    </w:p>
    <w:p w14:paraId="1A689CF7" w14:textId="77777777" w:rsidR="007147B0" w:rsidRPr="000429A6" w:rsidRDefault="007147B0" w:rsidP="007147B0">
      <w:pPr>
        <w:pStyle w:val="SMLa"/>
        <w:numPr>
          <w:ilvl w:val="0"/>
          <w:numId w:val="33"/>
        </w:numPr>
        <w:ind w:left="1418"/>
      </w:pPr>
      <w:r w:rsidRPr="000429A6">
        <w:t>objektivně znemožňuje některé ze Stran v plnění některé z jejích povinností podle této Smlouvy (objektivní nemožnost je v příčinné souvislosti s touto událostí);</w:t>
      </w:r>
    </w:p>
    <w:p w14:paraId="3A5A7D82" w14:textId="77777777" w:rsidR="007147B0" w:rsidRPr="000429A6" w:rsidRDefault="007147B0" w:rsidP="007147B0">
      <w:pPr>
        <w:pStyle w:val="SMLa"/>
        <w:ind w:left="1418"/>
      </w:pPr>
      <w:r w:rsidRPr="000429A6">
        <w:t>tuto událost nemohla příslušná Strana s vynaložením odborné péče zjistit ani předvídat před uzavřením Smlouvy;</w:t>
      </w:r>
    </w:p>
    <w:p w14:paraId="3C8DAC88" w14:textId="77777777" w:rsidR="007147B0" w:rsidRPr="000429A6" w:rsidRDefault="007147B0" w:rsidP="007147B0">
      <w:pPr>
        <w:pStyle w:val="SMLa"/>
        <w:ind w:left="1418"/>
      </w:pPr>
      <w:r w:rsidRPr="000429A6">
        <w:t>tato událost je mimo vliv Stran a žádná ze Stran nemohla této události zamezit.</w:t>
      </w:r>
    </w:p>
    <w:p w14:paraId="2220C21D" w14:textId="77777777" w:rsidR="007147B0" w:rsidRPr="000429A6" w:rsidRDefault="007147B0" w:rsidP="007147B0">
      <w:pPr>
        <w:keepNext/>
        <w:spacing w:before="120" w:after="120"/>
        <w:ind w:left="851"/>
        <w:jc w:val="both"/>
        <w:rPr>
          <w:sz w:val="24"/>
          <w:szCs w:val="24"/>
        </w:rPr>
      </w:pPr>
      <w:r w:rsidRPr="000429A6">
        <w:rPr>
          <w:sz w:val="24"/>
          <w:szCs w:val="24"/>
          <w:shd w:val="clear" w:color="auto" w:fill="FFFFFF"/>
        </w:rPr>
        <w:t>Mezi případy Vyšší moci náleží zejména:</w:t>
      </w:r>
    </w:p>
    <w:p w14:paraId="5DC38ACE" w14:textId="77777777" w:rsidR="007147B0" w:rsidRPr="000429A6" w:rsidRDefault="007147B0" w:rsidP="007147B0">
      <w:pPr>
        <w:pStyle w:val="Odstavecseseznamem"/>
        <w:numPr>
          <w:ilvl w:val="0"/>
          <w:numId w:val="34"/>
        </w:numPr>
        <w:spacing w:after="120"/>
        <w:ind w:left="1418" w:hanging="567"/>
        <w:jc w:val="both"/>
        <w:rPr>
          <w:sz w:val="24"/>
          <w:szCs w:val="24"/>
        </w:rPr>
      </w:pPr>
      <w:r w:rsidRPr="000429A6">
        <w:rPr>
          <w:sz w:val="24"/>
          <w:szCs w:val="24"/>
          <w:shd w:val="clear" w:color="auto" w:fill="FFFFFF"/>
        </w:rPr>
        <w:t>přírodní katastrofy (zejm. požáry, výbuchy, zemětřesení, přílivové vlny, povodně, epidemie);</w:t>
      </w:r>
    </w:p>
    <w:p w14:paraId="31B0EA7C" w14:textId="77777777" w:rsidR="007147B0" w:rsidRPr="000429A6" w:rsidRDefault="007147B0" w:rsidP="007147B0">
      <w:pPr>
        <w:pStyle w:val="Odstavecseseznamem"/>
        <w:numPr>
          <w:ilvl w:val="0"/>
          <w:numId w:val="34"/>
        </w:numPr>
        <w:spacing w:after="120"/>
        <w:ind w:left="1418" w:hanging="567"/>
        <w:jc w:val="both"/>
        <w:rPr>
          <w:sz w:val="24"/>
          <w:szCs w:val="24"/>
        </w:rPr>
      </w:pPr>
      <w:r w:rsidRPr="000429A6">
        <w:rPr>
          <w:sz w:val="24"/>
          <w:szCs w:val="24"/>
          <w:shd w:val="clear" w:color="auto" w:fill="FFFFFF"/>
        </w:rPr>
        <w:t>válka, ozbrojené konflikty (ať byla vyhlášena válka či nikoli), invaze, akt nepřátelského státu, mobilizace, zabavení majetku nebo embarga;</w:t>
      </w:r>
    </w:p>
    <w:p w14:paraId="6B20753B" w14:textId="77777777" w:rsidR="007147B0" w:rsidRPr="000429A6" w:rsidRDefault="007147B0" w:rsidP="007147B0">
      <w:pPr>
        <w:pStyle w:val="Odstavecseseznamem"/>
        <w:numPr>
          <w:ilvl w:val="0"/>
          <w:numId w:val="34"/>
        </w:numPr>
        <w:spacing w:after="120"/>
        <w:ind w:left="1418" w:hanging="567"/>
        <w:jc w:val="both"/>
        <w:rPr>
          <w:sz w:val="24"/>
          <w:szCs w:val="24"/>
        </w:rPr>
      </w:pPr>
      <w:r w:rsidRPr="000429A6">
        <w:rPr>
          <w:sz w:val="24"/>
          <w:szCs w:val="24"/>
          <w:shd w:val="clear" w:color="auto" w:fill="FFFFFF"/>
        </w:rPr>
        <w:t>povstání, revoluce, nebo vojenské či ozbrojení či násilné převzetí moci, nebo občanská válka;</w:t>
      </w:r>
    </w:p>
    <w:p w14:paraId="573E3EA2" w14:textId="77777777" w:rsidR="007147B0" w:rsidRPr="000429A6" w:rsidRDefault="007147B0" w:rsidP="007147B0">
      <w:pPr>
        <w:pStyle w:val="Odstavecseseznamem"/>
        <w:numPr>
          <w:ilvl w:val="0"/>
          <w:numId w:val="34"/>
        </w:numPr>
        <w:spacing w:after="120"/>
        <w:ind w:left="1418" w:hanging="567"/>
        <w:jc w:val="both"/>
        <w:rPr>
          <w:sz w:val="24"/>
          <w:szCs w:val="24"/>
        </w:rPr>
      </w:pPr>
      <w:r w:rsidRPr="000429A6">
        <w:rPr>
          <w:sz w:val="24"/>
          <w:szCs w:val="24"/>
          <w:shd w:val="clear" w:color="auto" w:fill="FFFFFF"/>
        </w:rPr>
        <w:t>globální pandemická onemocnění;</w:t>
      </w:r>
    </w:p>
    <w:p w14:paraId="09F5C3C4" w14:textId="77777777" w:rsidR="007147B0" w:rsidRPr="000429A6" w:rsidRDefault="007147B0" w:rsidP="007147B0">
      <w:pPr>
        <w:pStyle w:val="Odstavecseseznamem"/>
        <w:numPr>
          <w:ilvl w:val="0"/>
          <w:numId w:val="34"/>
        </w:numPr>
        <w:spacing w:after="120"/>
        <w:ind w:left="1418" w:hanging="567"/>
        <w:jc w:val="both"/>
        <w:rPr>
          <w:sz w:val="24"/>
          <w:szCs w:val="24"/>
        </w:rPr>
      </w:pPr>
      <w:r w:rsidRPr="000429A6">
        <w:rPr>
          <w:sz w:val="24"/>
          <w:szCs w:val="24"/>
          <w:shd w:val="clear" w:color="auto" w:fill="FFFFFF"/>
        </w:rPr>
        <w:t>nepokoje, srocení, nebo akty či hrozby terorismu.</w:t>
      </w:r>
    </w:p>
    <w:p w14:paraId="3463F3CC" w14:textId="77777777" w:rsidR="007147B0" w:rsidRPr="000429A6" w:rsidRDefault="007147B0" w:rsidP="007147B0">
      <w:pPr>
        <w:pStyle w:val="SML11"/>
        <w:jc w:val="both"/>
      </w:pPr>
      <w:r w:rsidRPr="000429A6">
        <w:t>V případě, že některá ze Stran nemůže plnit své povinnosti v důsledku případu Vyšší moci, je povinna informovat druhou Stranu o tomto případu Vyšší moci neprodleně poté, co se o vzniku takového případu Vyšší moci dozvěděla nebo co se mohla při vynaložení odborné péče o vzniku takového případu Vyšší moci dozvědět. V oznámení o případu Vyšší moci povinná strana uvede povahu Vyšší moci, počátek Vyšší moci, předpokládanou dobu trvání Vyšší moci a možné způsoby odvrácení újmy, která by v důsledku případu Vyšší moci hrozila.</w:t>
      </w:r>
    </w:p>
    <w:p w14:paraId="632E43D3" w14:textId="77777777" w:rsidR="002E05B6" w:rsidRPr="000429A6" w:rsidRDefault="007147B0" w:rsidP="002E05B6">
      <w:pPr>
        <w:pStyle w:val="SML11"/>
        <w:jc w:val="both"/>
      </w:pPr>
      <w:r w:rsidRPr="000429A6">
        <w:lastRenderedPageBreak/>
        <w:t>Strana, které ve splnění povinnosti zabránila Vyšší moc, je povinna učinit vše, co je v jejích silách, aby odvrátila či minimalizovala újmu vzniklou druhé Straně z důvodu, že není schopna svou povinnost splnit.</w:t>
      </w:r>
    </w:p>
    <w:p w14:paraId="183AEB77" w14:textId="3EEE9DF3" w:rsidR="00CD6972" w:rsidRPr="000429A6" w:rsidRDefault="009F1697" w:rsidP="007147B0">
      <w:pPr>
        <w:pStyle w:val="SML1"/>
        <w:jc w:val="both"/>
      </w:pPr>
      <w:r w:rsidRPr="000429A6">
        <w:t>Právní odpovědnost</w:t>
      </w:r>
    </w:p>
    <w:p w14:paraId="395FEBCC" w14:textId="267A0A20" w:rsidR="00130151" w:rsidRPr="000429A6" w:rsidRDefault="00130151" w:rsidP="00130151">
      <w:pPr>
        <w:pStyle w:val="SML11"/>
        <w:jc w:val="both"/>
      </w:pPr>
      <w:r w:rsidRPr="000429A6">
        <w:t xml:space="preserve">Pokud Prodávající nedodá Kupujícímu </w:t>
      </w:r>
      <w:r w:rsidR="00D821B2" w:rsidRPr="000429A6">
        <w:t xml:space="preserve">Předmět koupě včetně související dokumentace stanovené v Technické specifikaci </w:t>
      </w:r>
      <w:r w:rsidRPr="000429A6">
        <w:t xml:space="preserve">ve stanovené lhůtě, je povinen zaplatit Kupujícímu smluvní pokutu ve výši </w:t>
      </w:r>
      <w:r w:rsidR="001D4592" w:rsidRPr="000429A6">
        <w:t>1</w:t>
      </w:r>
      <w:r w:rsidR="00F759D7" w:rsidRPr="000429A6">
        <w:t>0.</w:t>
      </w:r>
      <w:r w:rsidRPr="000429A6">
        <w:t>000 Kč, za každý i jen započatý den prodlení.</w:t>
      </w:r>
    </w:p>
    <w:p w14:paraId="4E42611E" w14:textId="31B8C176" w:rsidR="00130151" w:rsidRPr="000429A6" w:rsidRDefault="00130151" w:rsidP="00130151">
      <w:pPr>
        <w:pStyle w:val="SML11"/>
        <w:jc w:val="both"/>
      </w:pPr>
      <w:r w:rsidRPr="000429A6">
        <w:t>V případě prodlení Kupujícího s úhradou kupní ceny je Prodávající oprávněn požadovat na</w:t>
      </w:r>
      <w:r w:rsidR="001D4592" w:rsidRPr="000429A6">
        <w:t> </w:t>
      </w:r>
      <w:r w:rsidRPr="000429A6">
        <w:t>Kupujícím úrok z prodlení z dlužné částky ve výši 0,01 % za každý den prodlení.</w:t>
      </w:r>
    </w:p>
    <w:p w14:paraId="69A6BAC4" w14:textId="3D4D97F3" w:rsidR="00CD6972" w:rsidRPr="000429A6" w:rsidRDefault="00CD6972" w:rsidP="00D71BBF">
      <w:pPr>
        <w:pStyle w:val="SML11"/>
        <w:jc w:val="both"/>
        <w:rPr>
          <w:lang w:eastAsia="ar-SA"/>
        </w:rPr>
      </w:pPr>
      <w:r w:rsidRPr="000429A6">
        <w:t>V případě, že Prodávající poruší povinnost odstranit vady, nedodělky či jiné nedostatky v termínu stanoveném v</w:t>
      </w:r>
      <w:r w:rsidR="00FB55A3" w:rsidRPr="000429A6">
        <w:t xml:space="preserve"> předávacím </w:t>
      </w:r>
      <w:r w:rsidRPr="000429A6">
        <w:t xml:space="preserve">protokolu o předání </w:t>
      </w:r>
      <w:r w:rsidR="00D821B2" w:rsidRPr="000429A6">
        <w:t>Předmětu koupě</w:t>
      </w:r>
      <w:r w:rsidRPr="000429A6">
        <w:t xml:space="preserve"> dle </w:t>
      </w:r>
      <w:r w:rsidR="00DC3741" w:rsidRPr="000429A6">
        <w:t>odst</w:t>
      </w:r>
      <w:r w:rsidRPr="000429A6">
        <w:t>.</w:t>
      </w:r>
      <w:r w:rsidR="00D821B2" w:rsidRPr="000429A6">
        <w:t xml:space="preserve"> </w:t>
      </w:r>
      <w:r w:rsidR="001A0F1A" w:rsidRPr="000429A6">
        <w:fldChar w:fldCharType="begin"/>
      </w:r>
      <w:r w:rsidR="001A0F1A" w:rsidRPr="000429A6">
        <w:instrText xml:space="preserve"> REF _Ref224050406 \r \h  \* MERGEFORMAT </w:instrText>
      </w:r>
      <w:r w:rsidR="001A0F1A" w:rsidRPr="000429A6">
        <w:fldChar w:fldCharType="separate"/>
      </w:r>
      <w:r w:rsidR="00BB1F31" w:rsidRPr="000429A6">
        <w:t>5.4</w:t>
      </w:r>
      <w:r w:rsidR="001A0F1A" w:rsidRPr="000429A6">
        <w:fldChar w:fldCharType="end"/>
      </w:r>
      <w:r w:rsidR="00FC48B6" w:rsidRPr="000429A6">
        <w:t xml:space="preserve">. </w:t>
      </w:r>
      <w:r w:rsidR="00D821B2" w:rsidRPr="000429A6">
        <w:t>této Smlouvy</w:t>
      </w:r>
      <w:r w:rsidRPr="000429A6">
        <w:t>, je</w:t>
      </w:r>
      <w:r w:rsidR="00D345D6" w:rsidRPr="000429A6">
        <w:t> </w:t>
      </w:r>
      <w:r w:rsidRPr="000429A6">
        <w:t xml:space="preserve">Kupující oprávněn požadovat (a Prodávající povinen Kupujícímu zaplatit) smluvní pokutu ve výši </w:t>
      </w:r>
      <w:r w:rsidR="007A6321" w:rsidRPr="000429A6">
        <w:t>5</w:t>
      </w:r>
      <w:r w:rsidR="00D821B2" w:rsidRPr="000429A6">
        <w:t>.000</w:t>
      </w:r>
      <w:r w:rsidR="00F9487C" w:rsidRPr="000429A6">
        <w:t xml:space="preserve"> Kč</w:t>
      </w:r>
      <w:r w:rsidRPr="000429A6">
        <w:t xml:space="preserve"> za každý započatý den prodlení</w:t>
      </w:r>
      <w:r w:rsidRPr="000429A6" w:rsidDel="00F9487C">
        <w:t>.</w:t>
      </w:r>
    </w:p>
    <w:p w14:paraId="1E120DE5" w14:textId="6BAD2D39" w:rsidR="00C301E9" w:rsidRPr="000429A6" w:rsidRDefault="00C301E9" w:rsidP="00D71BBF">
      <w:pPr>
        <w:pStyle w:val="SML11"/>
        <w:jc w:val="both"/>
      </w:pPr>
      <w:r w:rsidRPr="000429A6">
        <w:t>Sjednáním či zaplacením smluvní pokuty není dotčen nárok oprávněné Strany na náhradu škody v plné výši či náhradu jiné újmy. Zaplacením smluvní pokuty není dotčeno splnění povinnosti, která je prostřednictvím smluvní pokuty utvrzena.</w:t>
      </w:r>
    </w:p>
    <w:p w14:paraId="013D122C" w14:textId="52CEED1F" w:rsidR="00145153" w:rsidRPr="000429A6" w:rsidRDefault="00145153" w:rsidP="00D71BBF">
      <w:pPr>
        <w:pStyle w:val="SML11"/>
        <w:jc w:val="both"/>
      </w:pPr>
      <w:r w:rsidRPr="000429A6">
        <w:t>Smluvní pokuty jsou splatné 15. dnem ode dne doručení výzvy, ve které je smluvní pokuta vyúčtována, Straně, která je k zaplacení smluvní pokuty povinna. Vyúčtování smluvní pokuty dle předchozí věty obsahuje identifikaci povinnosti, jejíž splnění smluvní pokuta utvrzuje, a označení, jak k porušení této povinnosti povinnou Stranou došlo.</w:t>
      </w:r>
    </w:p>
    <w:p w14:paraId="473F93CD" w14:textId="1F925169" w:rsidR="001522CB" w:rsidRPr="000429A6" w:rsidRDefault="0025027C" w:rsidP="00D71BBF">
      <w:pPr>
        <w:pStyle w:val="SML1"/>
        <w:jc w:val="both"/>
      </w:pPr>
      <w:bookmarkStart w:id="21" w:name="_cp_blt_1_2921"/>
      <w:bookmarkStart w:id="22" w:name="_cp_blt_2_2920"/>
      <w:bookmarkStart w:id="23" w:name="_cp_blt_1_2923"/>
      <w:bookmarkStart w:id="24" w:name="_cp_blt_2_2922"/>
      <w:bookmarkEnd w:id="21"/>
      <w:bookmarkEnd w:id="22"/>
      <w:bookmarkEnd w:id="23"/>
      <w:bookmarkEnd w:id="24"/>
      <w:r w:rsidRPr="000429A6">
        <w:t>Zánik smlouvy</w:t>
      </w:r>
    </w:p>
    <w:p w14:paraId="2F9F8F19" w14:textId="0161B06A" w:rsidR="0025027C" w:rsidRPr="000429A6" w:rsidRDefault="0025027C" w:rsidP="0025027C">
      <w:pPr>
        <w:pStyle w:val="SML11"/>
      </w:pPr>
      <w:bookmarkStart w:id="25" w:name="_Ref447639016"/>
      <w:r w:rsidRPr="000429A6">
        <w:t xml:space="preserve">Tato </w:t>
      </w:r>
      <w:r w:rsidR="00A6047B" w:rsidRPr="000429A6">
        <w:t>S</w:t>
      </w:r>
      <w:r w:rsidRPr="000429A6">
        <w:t>mlouva zaniká</w:t>
      </w:r>
      <w:r w:rsidR="00D83E58" w:rsidRPr="000429A6">
        <w:t xml:space="preserve">, vyjma </w:t>
      </w:r>
      <w:r w:rsidR="00C35AC8" w:rsidRPr="000429A6">
        <w:t>důvodů předpokládaných právními předpisy, rovněž</w:t>
      </w:r>
      <w:r w:rsidRPr="000429A6">
        <w:t>:</w:t>
      </w:r>
    </w:p>
    <w:p w14:paraId="2A0D6A50" w14:textId="79659706" w:rsidR="0025027C" w:rsidRPr="000429A6" w:rsidRDefault="0025027C" w:rsidP="009D10D5">
      <w:pPr>
        <w:pStyle w:val="SML11"/>
        <w:numPr>
          <w:ilvl w:val="2"/>
          <w:numId w:val="20"/>
        </w:numPr>
        <w:ind w:left="1701" w:hanging="850"/>
      </w:pPr>
      <w:r w:rsidRPr="000429A6">
        <w:t xml:space="preserve">písemnou dohodou </w:t>
      </w:r>
      <w:r w:rsidR="00A6047B" w:rsidRPr="000429A6">
        <w:t>S</w:t>
      </w:r>
      <w:r w:rsidRPr="000429A6">
        <w:t>mluvních stran;</w:t>
      </w:r>
    </w:p>
    <w:p w14:paraId="64E16E52" w14:textId="6AC0B5EF" w:rsidR="0025027C" w:rsidRPr="000429A6" w:rsidRDefault="0025027C" w:rsidP="009D10D5">
      <w:pPr>
        <w:pStyle w:val="SML11"/>
        <w:numPr>
          <w:ilvl w:val="2"/>
          <w:numId w:val="20"/>
        </w:numPr>
        <w:ind w:left="1701" w:hanging="850"/>
      </w:pPr>
      <w:r w:rsidRPr="000429A6">
        <w:t xml:space="preserve">jednostranným odstoupením od smlouvy pro její podstatné porušení druhou </w:t>
      </w:r>
      <w:r w:rsidR="00A6047B" w:rsidRPr="000429A6">
        <w:t>S</w:t>
      </w:r>
      <w:r w:rsidRPr="000429A6">
        <w:t>mluvní stranou, s tím, že podstatným porušením smlouvy se rozumí zejména:</w:t>
      </w:r>
    </w:p>
    <w:p w14:paraId="70705AC1" w14:textId="3D76D0BD" w:rsidR="00FE5AD7" w:rsidRPr="000429A6" w:rsidRDefault="00FE5AD7" w:rsidP="00E30412">
      <w:pPr>
        <w:pStyle w:val="SMLa"/>
        <w:numPr>
          <w:ilvl w:val="0"/>
          <w:numId w:val="50"/>
        </w:numPr>
        <w:ind w:left="2268"/>
      </w:pPr>
      <w:r w:rsidRPr="000429A6">
        <w:t>Prodávající bude v prodlení předáním Předmětu koupě a/nebo v prodlení s jakýmkoli dalším plněním dle této Smlouvy delším než 60 dnů, a toto své porušení nenapraví ani v dodatečné nápravné lhůtě poskytnuté Kupujícím v délce trvání alespoň 30 dnů;</w:t>
      </w:r>
    </w:p>
    <w:p w14:paraId="21569F38" w14:textId="246B5398" w:rsidR="00FE5AD7" w:rsidRPr="000429A6" w:rsidRDefault="00FE5AD7" w:rsidP="00FE5AD7">
      <w:pPr>
        <w:pStyle w:val="SMLa"/>
        <w:ind w:left="2268"/>
      </w:pPr>
      <w:bookmarkStart w:id="26" w:name="_Ref447653165"/>
      <w:r w:rsidRPr="000429A6">
        <w:t xml:space="preserve">na </w:t>
      </w:r>
      <w:r w:rsidR="00701F81" w:rsidRPr="000429A6">
        <w:t>Předmětu koupě</w:t>
      </w:r>
      <w:r w:rsidRPr="000429A6">
        <w:t xml:space="preserve"> se v záruční době (dle příslušné Záruky) objeví neodstranitelné vady znemožňující jeho řádný nebo bezpečný provoz, včetně zejména takových nedostatků, pro které by byl provoz </w:t>
      </w:r>
      <w:r w:rsidR="00701F81" w:rsidRPr="000429A6">
        <w:t>Předmětu koupě</w:t>
      </w:r>
      <w:r w:rsidRPr="000429A6">
        <w:t xml:space="preserve"> zakázán právními předpisy nebo pravomocným rozhodnutím příslušného orgánu;</w:t>
      </w:r>
      <w:bookmarkEnd w:id="26"/>
    </w:p>
    <w:p w14:paraId="1326D9A0" w14:textId="77F4D2A8" w:rsidR="00FE5AD7" w:rsidRPr="000429A6" w:rsidRDefault="00FE5AD7" w:rsidP="00FE5AD7">
      <w:pPr>
        <w:pStyle w:val="SMLa"/>
        <w:ind w:left="2268"/>
      </w:pPr>
      <w:r w:rsidRPr="000429A6">
        <w:lastRenderedPageBreak/>
        <w:t>Prodávající prohlásí, že nesplní některou ze svých základních povinností dle</w:t>
      </w:r>
      <w:r w:rsidR="00701F81" w:rsidRPr="000429A6">
        <w:t> </w:t>
      </w:r>
      <w:r w:rsidRPr="000429A6">
        <w:t xml:space="preserve">Smlouvy, zejména že nedodá </w:t>
      </w:r>
      <w:r w:rsidR="00701F81" w:rsidRPr="000429A6">
        <w:t>Předmět koupě</w:t>
      </w:r>
      <w:r w:rsidRPr="000429A6">
        <w:t xml:space="preserve"> ve sjednaném termínu, popř. je z okolností či jednání Prodávajícího patrné, že Prodávající</w:t>
      </w:r>
      <w:r w:rsidR="00701F81" w:rsidRPr="000429A6">
        <w:t xml:space="preserve"> </w:t>
      </w:r>
      <w:r w:rsidR="00EA0776" w:rsidRPr="000429A6">
        <w:t>své</w:t>
      </w:r>
      <w:r w:rsidRPr="000429A6">
        <w:t xml:space="preserve"> povinnost</w:t>
      </w:r>
      <w:r w:rsidR="00EA0776" w:rsidRPr="000429A6">
        <w:t>i</w:t>
      </w:r>
      <w:r w:rsidRPr="000429A6">
        <w:t xml:space="preserve"> nesplní a Prodávající ani po výzvě neposkytne Kupujícímu dostatečné ujištění o tom, že své povinnosti splní;</w:t>
      </w:r>
    </w:p>
    <w:p w14:paraId="54777E07" w14:textId="399B70D0" w:rsidR="00FE5AD7" w:rsidRPr="000429A6" w:rsidRDefault="00FE5AD7" w:rsidP="00FE5AD7">
      <w:pPr>
        <w:pStyle w:val="SMLa"/>
        <w:ind w:left="2268"/>
      </w:pPr>
      <w:bookmarkStart w:id="27" w:name="_Ref447639005"/>
      <w:r w:rsidRPr="000429A6">
        <w:t>vůči majetku Prodávajícího bude (i) vydáno rozhodnutí o úpadku, (ii)</w:t>
      </w:r>
      <w:r w:rsidR="00EA0776" w:rsidRPr="000429A6">
        <w:t> </w:t>
      </w:r>
      <w:r w:rsidRPr="000429A6">
        <w:t>insolvenční návrh nebo návrh na prohlášení konkursu ohledně Prodávajícího zamítnut proto, že majetek Prodávajícího nepostačuje k</w:t>
      </w:r>
      <w:r w:rsidR="00EA0776" w:rsidRPr="000429A6">
        <w:t> </w:t>
      </w:r>
      <w:r w:rsidRPr="000429A6">
        <w:t>úhradě nákladů insolvenčního řízení, nebo bylo-li insolvenční řízení ve</w:t>
      </w:r>
      <w:r w:rsidR="00EA0776" w:rsidRPr="000429A6">
        <w:t> </w:t>
      </w:r>
      <w:r w:rsidRPr="000429A6">
        <w:t>vztahu ke Prodávajícímu ukončeno pro splnění rozvrhového usnesení, (iii)</w:t>
      </w:r>
      <w:r w:rsidR="00EA0776" w:rsidRPr="000429A6">
        <w:t> </w:t>
      </w:r>
      <w:r w:rsidRPr="000429A6">
        <w:t>konkurs zrušen proto, že majetek Prodávajícího je zcela nepostačující, (iv) Prodávající vstoupí do likvidace, nebo (v) nebo se Prodávající nachází v</w:t>
      </w:r>
      <w:r w:rsidR="00EA0776" w:rsidRPr="000429A6">
        <w:t> </w:t>
      </w:r>
      <w:r w:rsidRPr="000429A6">
        <w:t>platební neschopnosti nebo je předlužen nebo v jeho obchodní činnosti pokračuje insolvenční správce či likvidátor, (vi) nebo pokud příslušný soud vydá vykonatelné rozhodnutí o nařízení výkonu rozhodnutí postižením závodu (dříve podniku) anebo soudem pověřený exekutor vydá v exekučním řízení vedeném proti Prodávajícímu jako povinnému exekuční příkaz na</w:t>
      </w:r>
      <w:r w:rsidR="00D95259" w:rsidRPr="000429A6">
        <w:t> </w:t>
      </w:r>
      <w:r w:rsidRPr="000429A6">
        <w:t>provedení exekuce postižením závodu (dříve podniku), (</w:t>
      </w:r>
      <w:proofErr w:type="spellStart"/>
      <w:r w:rsidRPr="000429A6">
        <w:t>vii</w:t>
      </w:r>
      <w:proofErr w:type="spellEnd"/>
      <w:r w:rsidRPr="000429A6">
        <w:t>) nastane skutečnost, se kterou spojuje právní řád země sídla Prodávajícího obdobné důsledky jako dle předcházejících bodů;</w:t>
      </w:r>
      <w:bookmarkEnd w:id="27"/>
      <w:r w:rsidRPr="000429A6">
        <w:t xml:space="preserve"> Kupující je rovněž oprávněn od Smlouvy odstoupit po prohlášení konkurzu na Prodávajícího ve smyslu §</w:t>
      </w:r>
      <w:r w:rsidR="00D95259" w:rsidRPr="000429A6">
        <w:t> </w:t>
      </w:r>
      <w:r w:rsidRPr="000429A6">
        <w:t>253 odst. 2 zákona č. 182/2006 Sb., o úpadku a způsobech jeho řešení (insolvenční zákon), ve znění pozdějších předpisů;</w:t>
      </w:r>
    </w:p>
    <w:p w14:paraId="072AC783" w14:textId="77777777" w:rsidR="00FE5AD7" w:rsidRPr="000429A6" w:rsidRDefault="00FE5AD7" w:rsidP="00FE5AD7">
      <w:pPr>
        <w:pStyle w:val="SMLa"/>
        <w:ind w:left="2268"/>
      </w:pPr>
      <w:r w:rsidRPr="000429A6">
        <w:t>Prodávající v Zadávacím řízení uvedl ve své nabídce informace nebo doklady, které neodpovídaly skutečnosti a měly nebo mohly mít vliv na výsledek daného zadávacího řízení;</w:t>
      </w:r>
    </w:p>
    <w:p w14:paraId="259C072C" w14:textId="77777777" w:rsidR="00D95259" w:rsidRPr="000429A6" w:rsidRDefault="00FE5AD7" w:rsidP="00D95259">
      <w:pPr>
        <w:pStyle w:val="SMLa"/>
        <w:ind w:left="2268"/>
      </w:pPr>
      <w:r w:rsidRPr="000429A6">
        <w:t>za podmínek stanovených v § 2002 a násl. občanského zákoníku (podstatné porušení Smlouvy), které Prodávající nenapraví ani v přiměřené lhůtě, která však nebude kratší než 30 dnů, poté, kdy byl Kupujícím písemně vyzván k nápravě;</w:t>
      </w:r>
    </w:p>
    <w:p w14:paraId="6E800AFB" w14:textId="501DE30B" w:rsidR="00FE5AD7" w:rsidRPr="000429A6" w:rsidRDefault="00FE5AD7" w:rsidP="00D95259">
      <w:pPr>
        <w:pStyle w:val="SMLa"/>
        <w:ind w:left="2268"/>
      </w:pPr>
      <w:r w:rsidRPr="000429A6">
        <w:t>v jiných případech stanovených v této Smlouvě.</w:t>
      </w:r>
    </w:p>
    <w:p w14:paraId="438C87B2" w14:textId="0CD637B9" w:rsidR="00A42066" w:rsidRPr="000429A6" w:rsidRDefault="00A42066" w:rsidP="00832F21">
      <w:pPr>
        <w:pStyle w:val="SML11"/>
        <w:jc w:val="both"/>
      </w:pPr>
      <w:r w:rsidRPr="000429A6">
        <w:t xml:space="preserve">Prodávající je oprávněn odstoupit od této Smlouvy pouze v případě, že se Kupující dostane do prodlení s uhrazením splatné kupní ceny za </w:t>
      </w:r>
      <w:r w:rsidR="00832F21" w:rsidRPr="000429A6">
        <w:t>Předmět koupě</w:t>
      </w:r>
      <w:r w:rsidRPr="000429A6">
        <w:t xml:space="preserve"> po celkovou dobu přesahující 60</w:t>
      </w:r>
      <w:r w:rsidR="00832F21" w:rsidRPr="000429A6">
        <w:t xml:space="preserve"> </w:t>
      </w:r>
      <w:r w:rsidRPr="000429A6">
        <w:t>dní, a uvedené porušení neodstraní ani v dodatečné nápravné lhůtě nikoliv kratší než 30 dní od doručení písemné výzvy Kupujícímu obsahující upozornění na možnost odstoupení od této Smlouvy Prodávajícím a důvody pro takové možné odstoupení.</w:t>
      </w:r>
      <w:r w:rsidR="00566EA5" w:rsidRPr="000429A6">
        <w:t xml:space="preserve"> Prodávající je oprávněn odstoupení učinit pouze do okamžiku, kdy Kupující dlužnou částku uhradí.</w:t>
      </w:r>
    </w:p>
    <w:p w14:paraId="5F7FFB7D" w14:textId="0986706B" w:rsidR="00ED2C12" w:rsidRPr="000429A6" w:rsidRDefault="00ED2C12" w:rsidP="00832F21">
      <w:pPr>
        <w:pStyle w:val="SML11"/>
        <w:jc w:val="both"/>
      </w:pPr>
      <w:r w:rsidRPr="000429A6">
        <w:t>Odstoupení od této Smlouvy musí být písemné, jinak je neplatné. Odstoupení je účinné ode dne, kdy bylo doručeno druhé Straně.</w:t>
      </w:r>
    </w:p>
    <w:p w14:paraId="1A0A327C" w14:textId="038B108F" w:rsidR="005E049D" w:rsidRPr="000429A6" w:rsidRDefault="005E049D" w:rsidP="00832F21">
      <w:pPr>
        <w:pStyle w:val="SML11"/>
        <w:jc w:val="both"/>
      </w:pPr>
      <w:r w:rsidRPr="000429A6">
        <w:lastRenderedPageBreak/>
        <w:t>Odstoupení od Smlouvy se nedotýká existence případných nároků Smluvních stran na náhradu škody vzniklé porušením Smlouvy, uhrazení smluvní pokuty, řešení sporů mezi Smluvními stranami, ani jiných ustanovení, která dle projevené vůle Smluvních stran nebo vzhledem ke své povaze a smyslu mají trvat i po ukončení této Smlouvy.</w:t>
      </w:r>
    </w:p>
    <w:bookmarkEnd w:id="25"/>
    <w:p w14:paraId="76642BBD" w14:textId="46D8B03F" w:rsidR="00697B4D" w:rsidRPr="000429A6" w:rsidRDefault="00697B4D" w:rsidP="00D71BBF">
      <w:pPr>
        <w:pStyle w:val="SML1"/>
        <w:jc w:val="both"/>
      </w:pPr>
      <w:r w:rsidRPr="000429A6">
        <w:t>Závěrečná ustanovení</w:t>
      </w:r>
    </w:p>
    <w:p w14:paraId="51B9C94F" w14:textId="0AB2812C" w:rsidR="006A1A8A" w:rsidRPr="000429A6" w:rsidRDefault="00CD575B" w:rsidP="00D71BBF">
      <w:pPr>
        <w:pStyle w:val="SML11"/>
        <w:jc w:val="both"/>
      </w:pPr>
      <w:bookmarkStart w:id="28" w:name="_Ref115857409"/>
      <w:r w:rsidRPr="000429A6">
        <w:t xml:space="preserve">Prodávající </w:t>
      </w:r>
      <w:r w:rsidR="009B67CE" w:rsidRPr="000429A6">
        <w:t>výslovně prohlašuje,</w:t>
      </w:r>
      <w:r w:rsidRPr="000429A6">
        <w:t xml:space="preserve"> </w:t>
      </w:r>
      <w:r w:rsidR="009B67CE" w:rsidRPr="000429A6">
        <w:t>že žádné ustanovení této Smlouvy nepodléhá z jeho strany obchodnímu tajemství a souhlasí se zveřejněním smluvních podmínek obsažených v této Smlouvě včetně příloh za podmínek vyplývajících z příslušných právních předpisů, zejména zákona č. 106/1999 Sb., o svobodném přístupu k</w:t>
      </w:r>
      <w:r w:rsidR="000A2525" w:rsidRPr="000429A6">
        <w:t> </w:t>
      </w:r>
      <w:r w:rsidR="009B67CE" w:rsidRPr="000429A6">
        <w:t>informacím, ve znění pozdějších předpisů, z ustanovení § 219 ZZVZ a zákona č. 340/2015 Sb., o zvláštních podmínkách účinnosti některých smluv, uveřejňování těchto smluv a</w:t>
      </w:r>
      <w:r w:rsidR="000A2525" w:rsidRPr="000429A6">
        <w:t> </w:t>
      </w:r>
      <w:r w:rsidR="009B67CE" w:rsidRPr="000429A6">
        <w:t>o</w:t>
      </w:r>
      <w:r w:rsidR="000A2525" w:rsidRPr="000429A6">
        <w:t> </w:t>
      </w:r>
      <w:r w:rsidR="009B67CE" w:rsidRPr="000429A6">
        <w:t>registru smluv (zákon o</w:t>
      </w:r>
      <w:r w:rsidR="00563ADA" w:rsidRPr="000429A6">
        <w:t> </w:t>
      </w:r>
      <w:r w:rsidR="009B67CE" w:rsidRPr="000429A6">
        <w:t>registru smluv)</w:t>
      </w:r>
      <w:r w:rsidR="00563ADA" w:rsidRPr="000429A6">
        <w:t>, ve</w:t>
      </w:r>
      <w:r w:rsidR="00234993" w:rsidRPr="000429A6">
        <w:t> </w:t>
      </w:r>
      <w:r w:rsidR="00563ADA" w:rsidRPr="000429A6">
        <w:t>znění pozdějších předpisů</w:t>
      </w:r>
      <w:r w:rsidR="009B67CE" w:rsidRPr="000429A6">
        <w:t>. Smlouvu je povinen zaslat k uveřejnění v registru smluv Kupující.</w:t>
      </w:r>
    </w:p>
    <w:p w14:paraId="7E55755A" w14:textId="2FCDF39E" w:rsidR="00530862" w:rsidRPr="000429A6" w:rsidRDefault="00530862" w:rsidP="00D71BBF">
      <w:pPr>
        <w:pStyle w:val="SML11"/>
        <w:jc w:val="both"/>
      </w:pPr>
      <w:r w:rsidRPr="000429A6">
        <w:t>Smlouva nabývá</w:t>
      </w:r>
      <w:r w:rsidR="00CD575B" w:rsidRPr="000429A6">
        <w:t xml:space="preserve"> platnosti dnem jejího podpisu oběma Smluvními stranami a</w:t>
      </w:r>
      <w:r w:rsidRPr="000429A6">
        <w:t xml:space="preserve"> účinnosti okamžikem jejího zveřejnění v registru smluv v souladu se zákonem o registru smluv.</w:t>
      </w:r>
    </w:p>
    <w:bookmarkEnd w:id="28"/>
    <w:p w14:paraId="49CE77A8" w14:textId="3929A5FE" w:rsidR="00697B4D" w:rsidRPr="000429A6" w:rsidRDefault="00697B4D" w:rsidP="00D71BBF">
      <w:pPr>
        <w:pStyle w:val="SML11"/>
        <w:jc w:val="both"/>
      </w:pPr>
      <w:r w:rsidRPr="000429A6">
        <w:t>Pokud vyjde najevo, že některé ustanovení Smlouvy je nebo</w:t>
      </w:r>
      <w:r w:rsidR="00DA0816" w:rsidRPr="000429A6">
        <w:t xml:space="preserve"> se </w:t>
      </w:r>
      <w:r w:rsidRPr="000429A6">
        <w:t>stalo neplatným,</w:t>
      </w:r>
      <w:r w:rsidR="00DA0816" w:rsidRPr="000429A6">
        <w:t xml:space="preserve"> v </w:t>
      </w:r>
      <w:r w:rsidRPr="000429A6">
        <w:t>rozporu</w:t>
      </w:r>
      <w:r w:rsidR="00DA0816" w:rsidRPr="000429A6">
        <w:t xml:space="preserve"> s </w:t>
      </w:r>
      <w:r w:rsidRPr="000429A6">
        <w:t xml:space="preserve">vůlí </w:t>
      </w:r>
      <w:r w:rsidR="00776A89" w:rsidRPr="000429A6">
        <w:t>S</w:t>
      </w:r>
      <w:r w:rsidRPr="000429A6">
        <w:t>tran neúčinným nebo neaplikovatelným nebo že taková neplatnost, neúčinnost nebo neaplikovatelnost neodvratně nastane (zejména</w:t>
      </w:r>
      <w:r w:rsidR="00DA0816" w:rsidRPr="000429A6">
        <w:t xml:space="preserve"> v </w:t>
      </w:r>
      <w:r w:rsidRPr="000429A6">
        <w:t>důsledku změny příslušných právních předpisů), nemá to vliv</w:t>
      </w:r>
      <w:r w:rsidR="00DA0816" w:rsidRPr="000429A6">
        <w:t xml:space="preserve"> na </w:t>
      </w:r>
      <w:r w:rsidRPr="000429A6">
        <w:t xml:space="preserve">platnost, účinnost nebo aplikovatelnost ostatních ustanovení této Smlouvy. </w:t>
      </w:r>
      <w:r w:rsidR="00776A89" w:rsidRPr="000429A6">
        <w:t>S</w:t>
      </w:r>
      <w:r w:rsidRPr="000429A6">
        <w:t>trany</w:t>
      </w:r>
      <w:r w:rsidR="00DA0816" w:rsidRPr="000429A6">
        <w:t xml:space="preserve"> se v </w:t>
      </w:r>
      <w:r w:rsidRPr="000429A6">
        <w:t>uvedených případech zavazují</w:t>
      </w:r>
      <w:r w:rsidR="00DA0816" w:rsidRPr="000429A6">
        <w:t xml:space="preserve"> k </w:t>
      </w:r>
      <w:r w:rsidRPr="000429A6">
        <w:t>poskytnutí si vzájemné součinnosti</w:t>
      </w:r>
      <w:r w:rsidR="00DA0816" w:rsidRPr="000429A6">
        <w:t xml:space="preserve"> a</w:t>
      </w:r>
      <w:r w:rsidR="000F3FCA" w:rsidRPr="000429A6">
        <w:t> </w:t>
      </w:r>
      <w:r w:rsidR="00DA0816" w:rsidRPr="000429A6">
        <w:t>k </w:t>
      </w:r>
      <w:r w:rsidRPr="000429A6">
        <w:t>učinění příslušných právních jednání</w:t>
      </w:r>
      <w:r w:rsidR="00DA0816" w:rsidRPr="000429A6">
        <w:t xml:space="preserve"> za </w:t>
      </w:r>
      <w:r w:rsidRPr="000429A6">
        <w:t>účelem nahrazení neplatného, neúčinného nebo neaplikovatelného ustanovení ustanovením jiným tak, aby byl zachován</w:t>
      </w:r>
      <w:r w:rsidR="00DA0816" w:rsidRPr="000429A6">
        <w:t xml:space="preserve"> a </w:t>
      </w:r>
      <w:r w:rsidRPr="000429A6">
        <w:t xml:space="preserve">naplněn účel této Smlouvy. </w:t>
      </w:r>
    </w:p>
    <w:p w14:paraId="052A7E2B" w14:textId="7DC2C73E" w:rsidR="003240DB" w:rsidRPr="000429A6" w:rsidRDefault="003240DB" w:rsidP="003240DB">
      <w:pPr>
        <w:pStyle w:val="SML11"/>
        <w:jc w:val="both"/>
      </w:pPr>
      <w:r w:rsidRPr="000429A6">
        <w:t>Strany se dohodly, že rozhodným právem pro tuto Smlouvu nebo právní vztahy, které vznikly v souvislosti s touto Smlouvou (včetně závazků k náhradě újmy vzniklé porušením povinností dle této Smlouvy nebo k vydání bezdůvodného obohacení), je právní řád České republiky (s výjimkou kolizních norem mezinárodního práva soukromého).</w:t>
      </w:r>
      <w:r w:rsidR="00762E60" w:rsidRPr="000429A6">
        <w:t xml:space="preserve"> Použití Úmluvy OSN o smlouvách o mezinárodní koupi zboží se vylučuje.</w:t>
      </w:r>
    </w:p>
    <w:p w14:paraId="0580B589" w14:textId="4A36DF8F" w:rsidR="003240DB" w:rsidRPr="000429A6" w:rsidRDefault="003240DB" w:rsidP="003240DB">
      <w:pPr>
        <w:pStyle w:val="SML11"/>
        <w:jc w:val="both"/>
      </w:pPr>
      <w:r w:rsidRPr="000429A6">
        <w:t>K rozhodování sporů týkajících se závazků z této Smlouvy nebo týkajících se právních vztahů, které vznikly v souvislosti s touto Smlouvou (včetně závazků k náhradě újmy vzniklé porušením povinností dle této Smlouvy nebo k vydání bezdůvodného obohacení), jsou pravomocné soudy České republiky dle sídla Kupujícího. Pravomoc jiných soudů se nepřipouští.</w:t>
      </w:r>
    </w:p>
    <w:p w14:paraId="03B22581" w14:textId="0DCE9F2D" w:rsidR="001E4AC3" w:rsidRPr="000429A6" w:rsidRDefault="0060554B" w:rsidP="00D71BBF">
      <w:pPr>
        <w:pStyle w:val="SML11"/>
        <w:jc w:val="both"/>
      </w:pPr>
      <w:r w:rsidRPr="000429A6">
        <w:t>Smlouva bude uzavřena v elektronické podobě s elektronickým podpisem v úrovni nejméně zaručeného elektronického podpisu. Každá Strana obdrží elektronické vyhotovení Smlouvy</w:t>
      </w:r>
      <w:r w:rsidR="001E4AC3" w:rsidRPr="000429A6">
        <w:t xml:space="preserve">.  </w:t>
      </w:r>
    </w:p>
    <w:p w14:paraId="42EB6305" w14:textId="77777777" w:rsidR="00697B4D" w:rsidRPr="000429A6" w:rsidRDefault="00697B4D" w:rsidP="00D71BBF">
      <w:pPr>
        <w:pStyle w:val="SML11"/>
        <w:keepNext/>
        <w:jc w:val="both"/>
      </w:pPr>
      <w:r w:rsidRPr="000429A6">
        <w:lastRenderedPageBreak/>
        <w:t>Nedílnou součástí této Smlouvy jsou následující přílohy:</w:t>
      </w:r>
    </w:p>
    <w:tbl>
      <w:tblPr>
        <w:tblStyle w:val="Mkatabulky"/>
        <w:tblW w:w="878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423"/>
        <w:gridCol w:w="7365"/>
      </w:tblGrid>
      <w:tr w:rsidR="004B557F" w:rsidRPr="000429A6" w14:paraId="21F04959" w14:textId="77777777" w:rsidTr="007E5156">
        <w:trPr>
          <w:trHeight w:val="397"/>
        </w:trPr>
        <w:tc>
          <w:tcPr>
            <w:tcW w:w="1423" w:type="dxa"/>
            <w:vAlign w:val="center"/>
          </w:tcPr>
          <w:p w14:paraId="5B4295C0" w14:textId="77777777" w:rsidR="00697B4D" w:rsidRPr="000429A6" w:rsidRDefault="00697B4D" w:rsidP="00B8507D">
            <w:pPr>
              <w:keepNext/>
              <w:keepLines/>
              <w:rPr>
                <w:sz w:val="24"/>
                <w:szCs w:val="24"/>
              </w:rPr>
            </w:pPr>
            <w:r w:rsidRPr="000429A6">
              <w:rPr>
                <w:sz w:val="24"/>
                <w:szCs w:val="24"/>
              </w:rPr>
              <w:t>Příloha č. 1</w:t>
            </w:r>
          </w:p>
        </w:tc>
        <w:tc>
          <w:tcPr>
            <w:tcW w:w="7365" w:type="dxa"/>
            <w:vAlign w:val="center"/>
          </w:tcPr>
          <w:p w14:paraId="2477C5E9" w14:textId="6AD3310D" w:rsidR="00697B4D" w:rsidRPr="000429A6" w:rsidRDefault="001522CB" w:rsidP="00573798">
            <w:pPr>
              <w:pStyle w:val="Odstavecseseznamem"/>
              <w:keepNext/>
              <w:keepLines/>
              <w:numPr>
                <w:ilvl w:val="0"/>
                <w:numId w:val="35"/>
              </w:numPr>
              <w:rPr>
                <w:sz w:val="24"/>
                <w:szCs w:val="24"/>
              </w:rPr>
            </w:pPr>
            <w:r w:rsidRPr="000429A6">
              <w:rPr>
                <w:sz w:val="24"/>
                <w:szCs w:val="24"/>
              </w:rPr>
              <w:t>Technick</w:t>
            </w:r>
            <w:r w:rsidR="00BF7945" w:rsidRPr="000429A6">
              <w:rPr>
                <w:sz w:val="24"/>
                <w:szCs w:val="24"/>
              </w:rPr>
              <w:t>á specifikac</w:t>
            </w:r>
            <w:r w:rsidR="00CD575B" w:rsidRPr="000429A6">
              <w:rPr>
                <w:sz w:val="24"/>
                <w:szCs w:val="24"/>
              </w:rPr>
              <w:t>e</w:t>
            </w:r>
          </w:p>
        </w:tc>
      </w:tr>
      <w:tr w:rsidR="001F538C" w:rsidRPr="000429A6" w14:paraId="5A6ACEA2" w14:textId="77777777" w:rsidTr="007E5156">
        <w:trPr>
          <w:trHeight w:val="397"/>
        </w:trPr>
        <w:tc>
          <w:tcPr>
            <w:tcW w:w="1423" w:type="dxa"/>
            <w:vAlign w:val="center"/>
          </w:tcPr>
          <w:p w14:paraId="5964E0E8" w14:textId="71F40D0B" w:rsidR="001F538C" w:rsidRPr="000429A6" w:rsidRDefault="001F538C" w:rsidP="00B8507D">
            <w:pPr>
              <w:keepNext/>
              <w:keepLines/>
              <w:rPr>
                <w:sz w:val="24"/>
                <w:szCs w:val="24"/>
              </w:rPr>
            </w:pPr>
            <w:r w:rsidRPr="000429A6">
              <w:rPr>
                <w:sz w:val="24"/>
                <w:szCs w:val="24"/>
              </w:rPr>
              <w:t>Příloha č. 1</w:t>
            </w:r>
          </w:p>
        </w:tc>
        <w:tc>
          <w:tcPr>
            <w:tcW w:w="7365" w:type="dxa"/>
            <w:vAlign w:val="center"/>
          </w:tcPr>
          <w:p w14:paraId="0E1518F3" w14:textId="25AEFC0C" w:rsidR="001F538C" w:rsidRPr="000429A6" w:rsidRDefault="001F538C" w:rsidP="00573798">
            <w:pPr>
              <w:pStyle w:val="Odstavecseseznamem"/>
              <w:keepNext/>
              <w:keepLines/>
              <w:numPr>
                <w:ilvl w:val="0"/>
                <w:numId w:val="35"/>
              </w:numPr>
              <w:rPr>
                <w:sz w:val="24"/>
                <w:szCs w:val="24"/>
              </w:rPr>
            </w:pPr>
            <w:r w:rsidRPr="000429A6">
              <w:rPr>
                <w:sz w:val="24"/>
                <w:szCs w:val="24"/>
              </w:rPr>
              <w:t>Technický popis nabízeného vozu</w:t>
            </w:r>
          </w:p>
        </w:tc>
      </w:tr>
    </w:tbl>
    <w:p w14:paraId="17F9BD00" w14:textId="77777777" w:rsidR="008523D1" w:rsidRPr="000429A6" w:rsidRDefault="008523D1" w:rsidP="007E5156">
      <w:pPr>
        <w:spacing w:before="360" w:after="120"/>
        <w:rPr>
          <w:sz w:val="24"/>
          <w:szCs w:val="24"/>
        </w:rPr>
      </w:pPr>
      <w:r w:rsidRPr="000429A6">
        <w:rPr>
          <w:b/>
          <w:sz w:val="24"/>
          <w:szCs w:val="24"/>
        </w:rPr>
        <w:t>Doložka</w:t>
      </w:r>
      <w:r w:rsidRPr="000429A6">
        <w:rPr>
          <w:sz w:val="24"/>
          <w:szCs w:val="24"/>
        </w:rPr>
        <w:t>:</w:t>
      </w:r>
    </w:p>
    <w:p w14:paraId="62D46B29" w14:textId="4305E2CC" w:rsidR="008523D1" w:rsidRPr="000429A6" w:rsidRDefault="008523D1" w:rsidP="001F538C">
      <w:pPr>
        <w:jc w:val="both"/>
        <w:rPr>
          <w:sz w:val="24"/>
          <w:szCs w:val="24"/>
        </w:rPr>
      </w:pPr>
      <w:r w:rsidRPr="000429A6">
        <w:rPr>
          <w:sz w:val="24"/>
          <w:szCs w:val="24"/>
        </w:rPr>
        <w:t>Smlouv</w:t>
      </w:r>
      <w:r w:rsidR="00213B17" w:rsidRPr="000429A6">
        <w:rPr>
          <w:sz w:val="24"/>
          <w:szCs w:val="24"/>
        </w:rPr>
        <w:t>a</w:t>
      </w:r>
      <w:r w:rsidRPr="000429A6">
        <w:rPr>
          <w:sz w:val="24"/>
          <w:szCs w:val="24"/>
        </w:rPr>
        <w:t xml:space="preserve"> byla schválena </w:t>
      </w:r>
      <w:r w:rsidR="00213B17" w:rsidRPr="000429A6">
        <w:rPr>
          <w:sz w:val="24"/>
          <w:szCs w:val="24"/>
        </w:rPr>
        <w:t xml:space="preserve">usnesením </w:t>
      </w:r>
      <w:r w:rsidRPr="000429A6">
        <w:rPr>
          <w:sz w:val="24"/>
          <w:szCs w:val="24"/>
        </w:rPr>
        <w:t>Rad</w:t>
      </w:r>
      <w:r w:rsidR="00213B17" w:rsidRPr="000429A6">
        <w:rPr>
          <w:sz w:val="24"/>
          <w:szCs w:val="24"/>
        </w:rPr>
        <w:t>y</w:t>
      </w:r>
      <w:r w:rsidRPr="000429A6">
        <w:rPr>
          <w:sz w:val="24"/>
          <w:szCs w:val="24"/>
        </w:rPr>
        <w:t xml:space="preserve"> </w:t>
      </w:r>
      <w:r w:rsidR="00213B17" w:rsidRPr="000429A6">
        <w:rPr>
          <w:sz w:val="24"/>
          <w:szCs w:val="24"/>
        </w:rPr>
        <w:t xml:space="preserve">statutárního </w:t>
      </w:r>
      <w:r w:rsidRPr="000429A6">
        <w:rPr>
          <w:sz w:val="24"/>
          <w:szCs w:val="24"/>
        </w:rPr>
        <w:t xml:space="preserve">města Teplice č. </w:t>
      </w:r>
      <w:r w:rsidRPr="000429A6">
        <w:rPr>
          <w:sz w:val="24"/>
          <w:szCs w:val="24"/>
          <w:highlight w:val="cyan"/>
        </w:rPr>
        <w:t>[BUDE DOPLNĚNO ZADAVATELEM]</w:t>
      </w:r>
      <w:r w:rsidRPr="000429A6">
        <w:rPr>
          <w:sz w:val="24"/>
          <w:szCs w:val="24"/>
        </w:rPr>
        <w:t xml:space="preserve"> </w:t>
      </w:r>
      <w:r w:rsidR="00213B17" w:rsidRPr="000429A6">
        <w:rPr>
          <w:sz w:val="24"/>
          <w:szCs w:val="24"/>
        </w:rPr>
        <w:t xml:space="preserve">ze </w:t>
      </w:r>
      <w:r w:rsidRPr="000429A6">
        <w:rPr>
          <w:sz w:val="24"/>
          <w:szCs w:val="24"/>
        </w:rPr>
        <w:t>dne </w:t>
      </w:r>
      <w:r w:rsidRPr="000429A6">
        <w:rPr>
          <w:sz w:val="24"/>
          <w:szCs w:val="24"/>
          <w:highlight w:val="cyan"/>
        </w:rPr>
        <w:t>[BUDE DOPLNĚNO ZADAVATELEM]</w:t>
      </w:r>
      <w:r w:rsidRPr="000429A6">
        <w:rPr>
          <w:sz w:val="24"/>
          <w:szCs w:val="24"/>
        </w:rPr>
        <w:t>.</w:t>
      </w:r>
    </w:p>
    <w:p w14:paraId="1DF4D943" w14:textId="77777777" w:rsidR="00BF082C" w:rsidRPr="000429A6" w:rsidRDefault="00BF082C">
      <w:pPr>
        <w:rPr>
          <w:sz w:val="24"/>
          <w:szCs w:val="24"/>
        </w:rPr>
      </w:pPr>
    </w:p>
    <w:tbl>
      <w:tblPr>
        <w:tblStyle w:val="Mkatabulky"/>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819"/>
        <w:gridCol w:w="4819"/>
      </w:tblGrid>
      <w:tr w:rsidR="00F20258" w:rsidRPr="000429A6" w14:paraId="2146D4FC" w14:textId="77777777" w:rsidTr="001F538C">
        <w:trPr>
          <w:trHeight w:val="2246"/>
        </w:trPr>
        <w:tc>
          <w:tcPr>
            <w:tcW w:w="2500" w:type="pct"/>
            <w:vAlign w:val="bottom"/>
          </w:tcPr>
          <w:p w14:paraId="20170A36" w14:textId="5FE1D3B7" w:rsidR="00F20258" w:rsidRPr="000429A6" w:rsidRDefault="00F20258" w:rsidP="001F538C">
            <w:pPr>
              <w:keepNext/>
              <w:keepLines/>
              <w:jc w:val="center"/>
              <w:rPr>
                <w:rFonts w:cstheme="minorHAnsi"/>
                <w:sz w:val="24"/>
                <w:szCs w:val="24"/>
              </w:rPr>
            </w:pPr>
          </w:p>
          <w:p w14:paraId="5537089C" w14:textId="77777777" w:rsidR="00895F94" w:rsidRPr="000429A6" w:rsidRDefault="00895F94" w:rsidP="001F538C">
            <w:pPr>
              <w:keepNext/>
              <w:keepLines/>
              <w:jc w:val="center"/>
              <w:rPr>
                <w:rFonts w:cstheme="minorHAnsi"/>
                <w:sz w:val="24"/>
                <w:szCs w:val="24"/>
              </w:rPr>
            </w:pPr>
          </w:p>
          <w:p w14:paraId="66A1C58B" w14:textId="77777777" w:rsidR="00895F94" w:rsidRPr="000429A6" w:rsidRDefault="00895F94" w:rsidP="001F538C">
            <w:pPr>
              <w:keepNext/>
              <w:keepLines/>
              <w:jc w:val="center"/>
              <w:rPr>
                <w:rFonts w:cstheme="minorHAnsi"/>
                <w:sz w:val="24"/>
                <w:szCs w:val="24"/>
              </w:rPr>
            </w:pPr>
          </w:p>
          <w:p w14:paraId="3AEB51AA" w14:textId="77777777" w:rsidR="00895F94" w:rsidRPr="000429A6" w:rsidRDefault="00895F94" w:rsidP="001F538C">
            <w:pPr>
              <w:keepNext/>
              <w:keepLines/>
              <w:jc w:val="center"/>
              <w:rPr>
                <w:rFonts w:cstheme="minorHAnsi"/>
                <w:sz w:val="24"/>
                <w:szCs w:val="24"/>
              </w:rPr>
            </w:pPr>
          </w:p>
          <w:p w14:paraId="56B9A971" w14:textId="758400B9" w:rsidR="00F20258" w:rsidRPr="000429A6" w:rsidRDefault="00F20258" w:rsidP="001F538C">
            <w:pPr>
              <w:keepNext/>
              <w:keepLines/>
              <w:ind w:left="-1" w:right="-110"/>
              <w:jc w:val="center"/>
              <w:rPr>
                <w:rFonts w:cstheme="minorHAnsi"/>
                <w:sz w:val="24"/>
                <w:szCs w:val="24"/>
                <w:u w:val="single"/>
              </w:rPr>
            </w:pPr>
            <w:r w:rsidRPr="000429A6" w:rsidDel="0087642B">
              <w:rPr>
                <w:rFonts w:eastAsia="Calibri" w:cstheme="minorHAnsi"/>
                <w:sz w:val="24"/>
                <w:szCs w:val="24"/>
              </w:rPr>
              <w:t>____________________________</w:t>
            </w:r>
          </w:p>
        </w:tc>
        <w:tc>
          <w:tcPr>
            <w:tcW w:w="2500" w:type="pct"/>
            <w:vAlign w:val="bottom"/>
          </w:tcPr>
          <w:p w14:paraId="5B247593" w14:textId="6F884923" w:rsidR="00F20258" w:rsidRPr="000429A6" w:rsidRDefault="00F20258" w:rsidP="001F538C">
            <w:pPr>
              <w:keepNext/>
              <w:keepLines/>
              <w:tabs>
                <w:tab w:val="left" w:pos="1486"/>
              </w:tabs>
              <w:jc w:val="center"/>
              <w:rPr>
                <w:rFonts w:cstheme="minorHAnsi"/>
                <w:sz w:val="24"/>
                <w:szCs w:val="24"/>
              </w:rPr>
            </w:pPr>
          </w:p>
          <w:p w14:paraId="06BF7702" w14:textId="77777777" w:rsidR="00895F94" w:rsidRPr="000429A6" w:rsidRDefault="00895F94" w:rsidP="001F538C">
            <w:pPr>
              <w:keepNext/>
              <w:keepLines/>
              <w:tabs>
                <w:tab w:val="left" w:pos="1486"/>
              </w:tabs>
              <w:jc w:val="center"/>
              <w:rPr>
                <w:rFonts w:cstheme="minorHAnsi"/>
                <w:sz w:val="24"/>
                <w:szCs w:val="24"/>
              </w:rPr>
            </w:pPr>
          </w:p>
          <w:p w14:paraId="0AFD8DC2" w14:textId="77777777" w:rsidR="00895F94" w:rsidRPr="000429A6" w:rsidRDefault="00895F94" w:rsidP="001F538C">
            <w:pPr>
              <w:keepNext/>
              <w:keepLines/>
              <w:tabs>
                <w:tab w:val="left" w:pos="1486"/>
              </w:tabs>
              <w:jc w:val="center"/>
              <w:rPr>
                <w:rFonts w:cstheme="minorHAnsi"/>
                <w:sz w:val="24"/>
                <w:szCs w:val="24"/>
              </w:rPr>
            </w:pPr>
          </w:p>
          <w:p w14:paraId="57DDDB44" w14:textId="77777777" w:rsidR="00895F94" w:rsidRPr="000429A6" w:rsidRDefault="00895F94" w:rsidP="001F538C">
            <w:pPr>
              <w:keepNext/>
              <w:keepLines/>
              <w:tabs>
                <w:tab w:val="left" w:pos="1486"/>
              </w:tabs>
              <w:jc w:val="center"/>
              <w:rPr>
                <w:rFonts w:cstheme="minorHAnsi"/>
                <w:sz w:val="24"/>
                <w:szCs w:val="24"/>
              </w:rPr>
            </w:pPr>
          </w:p>
          <w:p w14:paraId="2BA62E31" w14:textId="5A6AACC3" w:rsidR="00F20258" w:rsidRPr="000429A6" w:rsidRDefault="00F20258" w:rsidP="001F538C">
            <w:pPr>
              <w:keepNext/>
              <w:keepLines/>
              <w:ind w:right="-105"/>
              <w:jc w:val="center"/>
              <w:rPr>
                <w:rFonts w:cstheme="minorHAnsi"/>
                <w:sz w:val="24"/>
                <w:szCs w:val="24"/>
                <w:u w:val="single"/>
              </w:rPr>
            </w:pPr>
            <w:r w:rsidRPr="000429A6" w:rsidDel="0087642B">
              <w:rPr>
                <w:rFonts w:eastAsia="Calibri" w:cstheme="minorHAnsi"/>
                <w:sz w:val="24"/>
                <w:szCs w:val="24"/>
              </w:rPr>
              <w:t>____________________________</w:t>
            </w:r>
          </w:p>
        </w:tc>
      </w:tr>
      <w:tr w:rsidR="00F20258" w:rsidRPr="000429A6" w14:paraId="48E2FE9B" w14:textId="77777777" w:rsidTr="001F538C">
        <w:trPr>
          <w:trHeight w:val="73"/>
        </w:trPr>
        <w:tc>
          <w:tcPr>
            <w:tcW w:w="2500" w:type="pct"/>
          </w:tcPr>
          <w:p w14:paraId="7B5B5F4F" w14:textId="734F34C9" w:rsidR="00F20258" w:rsidRPr="000429A6" w:rsidRDefault="00F20258" w:rsidP="001F538C">
            <w:pPr>
              <w:keepNext/>
              <w:keepLines/>
              <w:spacing w:before="120"/>
              <w:jc w:val="center"/>
              <w:rPr>
                <w:rFonts w:cstheme="minorHAnsi"/>
                <w:sz w:val="24"/>
                <w:szCs w:val="24"/>
              </w:rPr>
            </w:pPr>
            <w:r w:rsidRPr="000429A6">
              <w:rPr>
                <w:rFonts w:eastAsia="Calibri" w:cstheme="minorHAnsi"/>
                <w:sz w:val="24"/>
                <w:szCs w:val="24"/>
              </w:rPr>
              <w:t xml:space="preserve">za Kupujícího – </w:t>
            </w:r>
            <w:r w:rsidR="00135FFA" w:rsidRPr="000429A6">
              <w:rPr>
                <w:rFonts w:eastAsia="Calibri" w:cstheme="minorHAnsi"/>
                <w:sz w:val="24"/>
                <w:szCs w:val="24"/>
              </w:rPr>
              <w:t xml:space="preserve">Městská doprava Teplice, </w:t>
            </w:r>
            <w:proofErr w:type="spellStart"/>
            <w:r w:rsidR="00135FFA" w:rsidRPr="000429A6">
              <w:rPr>
                <w:rFonts w:eastAsia="Calibri" w:cstheme="minorHAnsi"/>
                <w:sz w:val="24"/>
                <w:szCs w:val="24"/>
              </w:rPr>
              <w:t>p.o</w:t>
            </w:r>
            <w:proofErr w:type="spellEnd"/>
            <w:r w:rsidR="00135FFA" w:rsidRPr="000429A6">
              <w:rPr>
                <w:rFonts w:eastAsia="Calibri" w:cstheme="minorHAnsi"/>
                <w:sz w:val="24"/>
                <w:szCs w:val="24"/>
              </w:rPr>
              <w:t>.</w:t>
            </w:r>
          </w:p>
          <w:p w14:paraId="556370ED" w14:textId="442AE775" w:rsidR="00F20258" w:rsidRPr="000429A6" w:rsidRDefault="00BC65EF" w:rsidP="001F538C">
            <w:pPr>
              <w:keepNext/>
              <w:keepLines/>
              <w:ind w:left="-1" w:right="-110"/>
              <w:jc w:val="center"/>
              <w:rPr>
                <w:rFonts w:cstheme="minorHAnsi"/>
                <w:sz w:val="24"/>
                <w:szCs w:val="24"/>
              </w:rPr>
            </w:pPr>
            <w:r w:rsidRPr="000429A6">
              <w:rPr>
                <w:rFonts w:eastAsia="Calibri"/>
                <w:sz w:val="24"/>
                <w:szCs w:val="24"/>
                <w:highlight w:val="cyan"/>
              </w:rPr>
              <w:t>[BUDE DOPLNĚNO ZADAVATELEM]</w:t>
            </w:r>
          </w:p>
        </w:tc>
        <w:tc>
          <w:tcPr>
            <w:tcW w:w="2500" w:type="pct"/>
          </w:tcPr>
          <w:p w14:paraId="155C6101" w14:textId="6A9EB79C" w:rsidR="00F20258" w:rsidRPr="000429A6" w:rsidRDefault="00F20258" w:rsidP="001F538C">
            <w:pPr>
              <w:keepNext/>
              <w:keepLines/>
              <w:spacing w:before="120"/>
              <w:jc w:val="center"/>
              <w:rPr>
                <w:rFonts w:cstheme="minorHAnsi"/>
                <w:sz w:val="24"/>
                <w:szCs w:val="24"/>
              </w:rPr>
            </w:pPr>
            <w:r w:rsidRPr="000429A6">
              <w:rPr>
                <w:rFonts w:eastAsia="Calibri" w:cstheme="minorHAnsi"/>
                <w:sz w:val="24"/>
                <w:szCs w:val="24"/>
              </w:rPr>
              <w:t>za Prodávajícího</w:t>
            </w:r>
          </w:p>
          <w:p w14:paraId="2E172494" w14:textId="64005299" w:rsidR="00F20258" w:rsidRPr="000429A6" w:rsidRDefault="00BC65EF" w:rsidP="001F538C">
            <w:pPr>
              <w:keepNext/>
              <w:keepLines/>
              <w:jc w:val="center"/>
              <w:rPr>
                <w:rFonts w:cstheme="minorHAnsi"/>
                <w:sz w:val="24"/>
                <w:szCs w:val="24"/>
              </w:rPr>
            </w:pPr>
            <w:r w:rsidRPr="000429A6">
              <w:rPr>
                <w:rFonts w:eastAsia="Calibri"/>
                <w:sz w:val="24"/>
                <w:szCs w:val="24"/>
                <w:highlight w:val="cyan"/>
              </w:rPr>
              <w:t>[BUDE DOPLNĚNO ZADAVATELEM DLE POKYNU DODAVATELE]</w:t>
            </w:r>
          </w:p>
        </w:tc>
      </w:tr>
    </w:tbl>
    <w:p w14:paraId="28AE22C4" w14:textId="77777777" w:rsidR="00613344" w:rsidRPr="000429A6" w:rsidRDefault="00613344" w:rsidP="00E93286">
      <w:pPr>
        <w:rPr>
          <w:sz w:val="24"/>
          <w:szCs w:val="24"/>
        </w:rPr>
      </w:pPr>
    </w:p>
    <w:sectPr w:rsidR="00613344" w:rsidRPr="000429A6" w:rsidSect="00D92157">
      <w:footerReference w:type="default" r:id="rId8"/>
      <w:footerReference w:type="first" r:id="rId9"/>
      <w:pgSz w:w="11906" w:h="16838"/>
      <w:pgMar w:top="1979" w:right="1134" w:bottom="1797" w:left="1134" w:header="1588" w:footer="11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BD7A" w14:textId="77777777" w:rsidR="00832FE0" w:rsidRDefault="00832FE0" w:rsidP="008F7249">
      <w:r>
        <w:separator/>
      </w:r>
    </w:p>
  </w:endnote>
  <w:endnote w:type="continuationSeparator" w:id="0">
    <w:p w14:paraId="342E82B4" w14:textId="77777777" w:rsidR="00832FE0" w:rsidRDefault="00832FE0" w:rsidP="008F7249">
      <w:r>
        <w:continuationSeparator/>
      </w:r>
    </w:p>
  </w:endnote>
  <w:endnote w:type="continuationNotice" w:id="1">
    <w:p w14:paraId="2B60C482" w14:textId="77777777" w:rsidR="00832FE0" w:rsidRDefault="00832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Základní tex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EBB6" w14:textId="313FACC1" w:rsidR="00A425EA" w:rsidRPr="00B706F0" w:rsidRDefault="00A425EA" w:rsidP="00D364FA">
    <w:pPr>
      <w:pStyle w:val="Zpat"/>
      <w:jc w:val="right"/>
      <w:rPr>
        <w:rFonts w:cstheme="minorHAnsi"/>
        <w:sz w:val="20"/>
        <w:szCs w:val="20"/>
      </w:rPr>
    </w:pPr>
    <w:r w:rsidRPr="00B706F0">
      <w:rPr>
        <w:rFonts w:cstheme="minorHAnsi"/>
        <w:sz w:val="20"/>
        <w:szCs w:val="20"/>
      </w:rPr>
      <w:t xml:space="preserve">Stránka </w:t>
    </w:r>
    <w:r w:rsidRPr="00B706F0">
      <w:rPr>
        <w:rFonts w:cstheme="minorHAnsi"/>
        <w:b/>
        <w:bCs/>
        <w:sz w:val="20"/>
        <w:szCs w:val="20"/>
      </w:rPr>
      <w:fldChar w:fldCharType="begin"/>
    </w:r>
    <w:r w:rsidRPr="00B706F0">
      <w:rPr>
        <w:rFonts w:cstheme="minorHAnsi"/>
        <w:b/>
        <w:bCs/>
        <w:sz w:val="20"/>
        <w:szCs w:val="20"/>
      </w:rPr>
      <w:instrText xml:space="preserve"> PAGE </w:instrText>
    </w:r>
    <w:r w:rsidRPr="00B706F0">
      <w:rPr>
        <w:rFonts w:cstheme="minorHAnsi"/>
        <w:b/>
        <w:bCs/>
        <w:sz w:val="20"/>
        <w:szCs w:val="20"/>
      </w:rPr>
      <w:fldChar w:fldCharType="separate"/>
    </w:r>
    <w:r w:rsidR="00450080">
      <w:rPr>
        <w:rFonts w:cstheme="minorHAnsi"/>
        <w:b/>
        <w:bCs/>
        <w:noProof/>
        <w:sz w:val="20"/>
        <w:szCs w:val="20"/>
      </w:rPr>
      <w:t>2</w:t>
    </w:r>
    <w:r w:rsidRPr="00B706F0">
      <w:rPr>
        <w:rFonts w:cstheme="minorHAnsi"/>
        <w:b/>
        <w:bCs/>
        <w:sz w:val="20"/>
        <w:szCs w:val="20"/>
      </w:rPr>
      <w:fldChar w:fldCharType="end"/>
    </w:r>
    <w:r w:rsidRPr="00B706F0">
      <w:rPr>
        <w:rFonts w:cstheme="minorHAnsi"/>
        <w:sz w:val="20"/>
        <w:szCs w:val="20"/>
      </w:rPr>
      <w:t xml:space="preserve"> z </w:t>
    </w:r>
    <w:r w:rsidRPr="00B706F0">
      <w:rPr>
        <w:rFonts w:cstheme="minorHAnsi"/>
        <w:b/>
        <w:bCs/>
        <w:sz w:val="20"/>
        <w:szCs w:val="20"/>
      </w:rPr>
      <w:fldChar w:fldCharType="begin"/>
    </w:r>
    <w:r w:rsidRPr="00B706F0">
      <w:rPr>
        <w:rFonts w:cstheme="minorHAnsi"/>
        <w:b/>
        <w:bCs/>
        <w:sz w:val="20"/>
        <w:szCs w:val="20"/>
      </w:rPr>
      <w:instrText xml:space="preserve"> SECTIONPAGES </w:instrText>
    </w:r>
    <w:r w:rsidRPr="00B706F0">
      <w:rPr>
        <w:rFonts w:cstheme="minorHAnsi"/>
        <w:b/>
        <w:bCs/>
        <w:sz w:val="20"/>
        <w:szCs w:val="20"/>
      </w:rPr>
      <w:fldChar w:fldCharType="separate"/>
    </w:r>
    <w:r w:rsidR="000429A6">
      <w:rPr>
        <w:rFonts w:cstheme="minorHAnsi"/>
        <w:b/>
        <w:bCs/>
        <w:noProof/>
        <w:sz w:val="20"/>
        <w:szCs w:val="20"/>
      </w:rPr>
      <w:t>14</w:t>
    </w:r>
    <w:r w:rsidRPr="00B706F0">
      <w:rPr>
        <w:rFonts w:cstheme="minorHAnsi"/>
        <w:b/>
        <w:bCs/>
        <w:sz w:val="20"/>
        <w:szCs w:val="20"/>
      </w:rPr>
      <w:fldChar w:fldCharType="end"/>
    </w:r>
  </w:p>
  <w:p w14:paraId="2FA43BEE" w14:textId="77777777" w:rsidR="00A425EA" w:rsidRPr="00D364FA" w:rsidRDefault="00A425EA" w:rsidP="00D364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06CC" w14:textId="79A5B349" w:rsidR="00A425EA" w:rsidRPr="00B706F0" w:rsidRDefault="00A425EA" w:rsidP="00B706F0">
    <w:pPr>
      <w:pStyle w:val="Zpat"/>
      <w:jc w:val="right"/>
      <w:rPr>
        <w:rFonts w:cstheme="minorHAnsi"/>
        <w:sz w:val="20"/>
        <w:szCs w:val="20"/>
      </w:rPr>
    </w:pPr>
    <w:r w:rsidRPr="00B706F0">
      <w:rPr>
        <w:rFonts w:cstheme="minorHAnsi"/>
        <w:sz w:val="20"/>
        <w:szCs w:val="20"/>
      </w:rPr>
      <w:t xml:space="preserve">Stránka </w:t>
    </w:r>
    <w:r w:rsidRPr="00B706F0">
      <w:rPr>
        <w:rFonts w:cstheme="minorHAnsi"/>
        <w:b/>
        <w:bCs/>
        <w:sz w:val="20"/>
        <w:szCs w:val="20"/>
      </w:rPr>
      <w:fldChar w:fldCharType="begin"/>
    </w:r>
    <w:r w:rsidRPr="00B706F0">
      <w:rPr>
        <w:rFonts w:cstheme="minorHAnsi"/>
        <w:b/>
        <w:bCs/>
        <w:sz w:val="20"/>
        <w:szCs w:val="20"/>
      </w:rPr>
      <w:instrText xml:space="preserve"> PAGE </w:instrText>
    </w:r>
    <w:r w:rsidRPr="00B706F0">
      <w:rPr>
        <w:rFonts w:cstheme="minorHAnsi"/>
        <w:b/>
        <w:bCs/>
        <w:sz w:val="20"/>
        <w:szCs w:val="20"/>
      </w:rPr>
      <w:fldChar w:fldCharType="separate"/>
    </w:r>
    <w:r w:rsidR="00450080">
      <w:rPr>
        <w:rFonts w:cstheme="minorHAnsi"/>
        <w:b/>
        <w:bCs/>
        <w:noProof/>
        <w:sz w:val="20"/>
        <w:szCs w:val="20"/>
      </w:rPr>
      <w:t>1</w:t>
    </w:r>
    <w:r w:rsidRPr="00B706F0">
      <w:rPr>
        <w:rFonts w:cstheme="minorHAnsi"/>
        <w:b/>
        <w:bCs/>
        <w:sz w:val="20"/>
        <w:szCs w:val="20"/>
      </w:rPr>
      <w:fldChar w:fldCharType="end"/>
    </w:r>
    <w:r w:rsidRPr="00B706F0">
      <w:rPr>
        <w:rFonts w:cstheme="minorHAnsi"/>
        <w:sz w:val="20"/>
        <w:szCs w:val="20"/>
      </w:rPr>
      <w:t xml:space="preserve"> z </w:t>
    </w:r>
    <w:r w:rsidRPr="00B706F0">
      <w:rPr>
        <w:rFonts w:cstheme="minorHAnsi"/>
        <w:b/>
        <w:bCs/>
        <w:sz w:val="20"/>
        <w:szCs w:val="20"/>
      </w:rPr>
      <w:fldChar w:fldCharType="begin"/>
    </w:r>
    <w:r w:rsidRPr="00B706F0">
      <w:rPr>
        <w:rFonts w:cstheme="minorHAnsi"/>
        <w:b/>
        <w:bCs/>
        <w:sz w:val="20"/>
        <w:szCs w:val="20"/>
      </w:rPr>
      <w:instrText xml:space="preserve"> SECTIONPAGES </w:instrText>
    </w:r>
    <w:r w:rsidRPr="00B706F0">
      <w:rPr>
        <w:rFonts w:cstheme="minorHAnsi"/>
        <w:b/>
        <w:bCs/>
        <w:sz w:val="20"/>
        <w:szCs w:val="20"/>
      </w:rPr>
      <w:fldChar w:fldCharType="separate"/>
    </w:r>
    <w:r w:rsidR="000429A6">
      <w:rPr>
        <w:rFonts w:cstheme="minorHAnsi"/>
        <w:b/>
        <w:bCs/>
        <w:noProof/>
        <w:sz w:val="20"/>
        <w:szCs w:val="20"/>
      </w:rPr>
      <w:t>14</w:t>
    </w:r>
    <w:r w:rsidRPr="00B706F0">
      <w:rPr>
        <w:rFonts w:cstheme="minorHAnsi"/>
        <w:b/>
        <w:bCs/>
        <w:sz w:val="20"/>
        <w:szCs w:val="20"/>
      </w:rPr>
      <w:fldChar w:fldCharType="end"/>
    </w:r>
  </w:p>
  <w:p w14:paraId="4A0EACD4" w14:textId="77777777" w:rsidR="00A425EA" w:rsidRDefault="00A425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5D57" w14:textId="77777777" w:rsidR="00832FE0" w:rsidRDefault="00832FE0" w:rsidP="008F7249">
      <w:r>
        <w:separator/>
      </w:r>
    </w:p>
  </w:footnote>
  <w:footnote w:type="continuationSeparator" w:id="0">
    <w:p w14:paraId="66F1D950" w14:textId="77777777" w:rsidR="00832FE0" w:rsidRDefault="00832FE0" w:rsidP="008F7249">
      <w:r>
        <w:continuationSeparator/>
      </w:r>
    </w:p>
  </w:footnote>
  <w:footnote w:type="continuationNotice" w:id="1">
    <w:p w14:paraId="6CBDDB51" w14:textId="77777777" w:rsidR="00832FE0" w:rsidRDefault="00832F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B0F"/>
    <w:multiLevelType w:val="multilevel"/>
    <w:tmpl w:val="F37C8D68"/>
    <w:lvl w:ilvl="0">
      <w:start w:val="1"/>
      <w:numFmt w:val="lowerRoman"/>
      <w:pStyle w:val="i"/>
      <w:lvlText w:val="%1."/>
      <w:lvlJc w:val="left"/>
      <w:pPr>
        <w:ind w:left="1068" w:hanging="360"/>
      </w:pPr>
      <w:rPr>
        <w:rFonts w:hint="default"/>
        <w:color w:val="auto"/>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 w15:restartNumberingAfterBreak="0">
    <w:nsid w:val="09470F52"/>
    <w:multiLevelType w:val="multilevel"/>
    <w:tmpl w:val="283CD43A"/>
    <w:styleLink w:val="Importovanstyl14"/>
    <w:lvl w:ilvl="0">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A300BF4"/>
    <w:multiLevelType w:val="multilevel"/>
    <w:tmpl w:val="2A3EE822"/>
    <w:lvl w:ilvl="0">
      <w:start w:val="1"/>
      <w:numFmt w:val="decimal"/>
      <w:pStyle w:val="PR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64" w:hanging="504"/>
      </w:pPr>
      <w:rPr>
        <w:rFonts w:hint="default"/>
      </w:rPr>
    </w:lvl>
    <w:lvl w:ilvl="3">
      <w:start w:val="1"/>
      <w:numFmt w:val="lowerRoman"/>
      <w:lvlText w:val="%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 w15:restartNumberingAfterBreak="0">
    <w:nsid w:val="0F252A57"/>
    <w:multiLevelType w:val="hybridMultilevel"/>
    <w:tmpl w:val="A5BA5446"/>
    <w:lvl w:ilvl="0" w:tplc="BBF43474">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B406CA"/>
    <w:multiLevelType w:val="multilevel"/>
    <w:tmpl w:val="58A4E474"/>
    <w:lvl w:ilvl="0">
      <w:start w:val="1"/>
      <w:numFmt w:val="decimal"/>
      <w:lvlText w:val="%1."/>
      <w:lvlJc w:val="left"/>
      <w:pPr>
        <w:tabs>
          <w:tab w:val="num" w:pos="57"/>
        </w:tabs>
        <w:ind w:left="567" w:hanging="567"/>
      </w:pPr>
    </w:lvl>
    <w:lvl w:ilvl="1">
      <w:start w:val="1"/>
      <w:numFmt w:val="decimal"/>
      <w:lvlText w:val="%1.%2."/>
      <w:lvlJc w:val="left"/>
      <w:pPr>
        <w:tabs>
          <w:tab w:val="num" w:pos="0"/>
        </w:tabs>
        <w:ind w:left="567" w:hanging="567"/>
      </w:pPr>
      <w:rPr>
        <w:rFonts w:asciiTheme="minorHAnsi" w:hAnsiTheme="minorHAnsi" w:cstheme="minorHAnsi" w:hint="default"/>
        <w:b w:val="0"/>
        <w:bCs w:val="0"/>
      </w:rPr>
    </w:lvl>
    <w:lvl w:ilvl="2">
      <w:start w:val="1"/>
      <w:numFmt w:val="decimal"/>
      <w:lvlText w:val="%1.%2.%3."/>
      <w:lvlJc w:val="left"/>
      <w:pPr>
        <w:tabs>
          <w:tab w:val="num" w:pos="0"/>
        </w:tabs>
        <w:ind w:left="7592" w:hanging="504"/>
      </w:pPr>
    </w:lvl>
    <w:lvl w:ilvl="3">
      <w:start w:val="1"/>
      <w:numFmt w:val="lowerRoman"/>
      <w:lvlText w:val="%4."/>
      <w:lvlJc w:val="left"/>
      <w:pPr>
        <w:tabs>
          <w:tab w:val="num" w:pos="0"/>
        </w:tabs>
        <w:ind w:left="1368" w:hanging="648"/>
      </w:pPr>
    </w:lvl>
    <w:lvl w:ilvl="4">
      <w:start w:val="1"/>
      <w:numFmt w:val="decimal"/>
      <w:lvlText w:val="%1.%2.%3.%4.%5."/>
      <w:lvlJc w:val="left"/>
      <w:pPr>
        <w:tabs>
          <w:tab w:val="num" w:pos="0"/>
        </w:tabs>
        <w:ind w:left="1872" w:hanging="792"/>
      </w:pPr>
    </w:lvl>
    <w:lvl w:ilvl="5">
      <w:start w:val="1"/>
      <w:numFmt w:val="decimal"/>
      <w:lvlText w:val="%1.%2.%3.%4.%5.%6."/>
      <w:lvlJc w:val="left"/>
      <w:pPr>
        <w:tabs>
          <w:tab w:val="num" w:pos="0"/>
        </w:tabs>
        <w:ind w:left="2376" w:hanging="936"/>
      </w:pPr>
    </w:lvl>
    <w:lvl w:ilvl="6">
      <w:start w:val="1"/>
      <w:numFmt w:val="decimal"/>
      <w:lvlText w:val="%1.%2.%3.%4.%5.%6.%7."/>
      <w:lvlJc w:val="left"/>
      <w:pPr>
        <w:tabs>
          <w:tab w:val="num" w:pos="0"/>
        </w:tabs>
        <w:ind w:left="2880" w:hanging="1080"/>
      </w:pPr>
    </w:lvl>
    <w:lvl w:ilvl="7">
      <w:start w:val="1"/>
      <w:numFmt w:val="decimal"/>
      <w:lvlText w:val="%1.%2.%3.%4.%5.%6.%7.%8."/>
      <w:lvlJc w:val="left"/>
      <w:pPr>
        <w:tabs>
          <w:tab w:val="num" w:pos="0"/>
        </w:tabs>
        <w:ind w:left="3384" w:hanging="1224"/>
      </w:pPr>
    </w:lvl>
    <w:lvl w:ilvl="8">
      <w:start w:val="1"/>
      <w:numFmt w:val="decimal"/>
      <w:lvlText w:val="%1.%2.%3.%4.%5.%6.%7.%8.%9."/>
      <w:lvlJc w:val="left"/>
      <w:pPr>
        <w:tabs>
          <w:tab w:val="num" w:pos="0"/>
        </w:tabs>
        <w:ind w:left="3960" w:hanging="1440"/>
      </w:pPr>
    </w:lvl>
  </w:abstractNum>
  <w:abstractNum w:abstractNumId="5" w15:restartNumberingAfterBreak="0">
    <w:nsid w:val="19E238EE"/>
    <w:multiLevelType w:val="multilevel"/>
    <w:tmpl w:val="BB600CC8"/>
    <w:styleLink w:val="Aktulnseznam3"/>
    <w:lvl w:ilvl="0">
      <w:start w:val="1"/>
      <w:numFmt w:val="decimal"/>
      <w:lvlText w:val="%1."/>
      <w:lvlJc w:val="left"/>
      <w:pPr>
        <w:tabs>
          <w:tab w:val="num" w:pos="57"/>
        </w:tabs>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864" w:hanging="504"/>
      </w:pPr>
      <w:rPr>
        <w:rFonts w:hint="default"/>
      </w:rPr>
    </w:lvl>
    <w:lvl w:ilvl="3">
      <w:start w:val="1"/>
      <w:numFmt w:val="lowerRoman"/>
      <w:lvlText w:val="%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 w15:restartNumberingAfterBreak="0">
    <w:nsid w:val="1C214577"/>
    <w:multiLevelType w:val="multilevel"/>
    <w:tmpl w:val="AD448350"/>
    <w:styleLink w:val="Aktulnseznam4"/>
    <w:lvl w:ilvl="0">
      <w:start w:val="1"/>
      <w:numFmt w:val="decimal"/>
      <w:lvlText w:val="%1."/>
      <w:lvlJc w:val="left"/>
      <w:pPr>
        <w:tabs>
          <w:tab w:val="num" w:pos="57"/>
        </w:tabs>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64" w:hanging="504"/>
      </w:pPr>
      <w:rPr>
        <w:rFonts w:hint="default"/>
      </w:rPr>
    </w:lvl>
    <w:lvl w:ilvl="3">
      <w:start w:val="1"/>
      <w:numFmt w:val="lowerRoman"/>
      <w:lvlText w:val="%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 w15:restartNumberingAfterBreak="0">
    <w:nsid w:val="201D2BDD"/>
    <w:multiLevelType w:val="hybridMultilevel"/>
    <w:tmpl w:val="336E5B5C"/>
    <w:lvl w:ilvl="0" w:tplc="6A24817A">
      <w:start w:val="1"/>
      <w:numFmt w:val="upperRoman"/>
      <w:pStyle w:val="AnZvr-im"/>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2C21301"/>
    <w:multiLevelType w:val="multilevel"/>
    <w:tmpl w:val="A792F6DC"/>
    <w:lvl w:ilvl="0">
      <w:start w:val="1"/>
      <w:numFmt w:val="decimal"/>
      <w:pStyle w:val="Kapitola"/>
      <w:lvlText w:val="%1."/>
      <w:lvlJc w:val="left"/>
      <w:pPr>
        <w:tabs>
          <w:tab w:val="num" w:pos="0"/>
        </w:tabs>
        <w:ind w:left="360" w:hanging="360"/>
      </w:pPr>
    </w:lvl>
    <w:lvl w:ilvl="1">
      <w:start w:val="1"/>
      <w:numFmt w:val="lowerLetter"/>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5A43058"/>
    <w:multiLevelType w:val="hybridMultilevel"/>
    <w:tmpl w:val="09BE37B6"/>
    <w:lvl w:ilvl="0" w:tplc="9D404D02">
      <w:start w:val="1"/>
      <w:numFmt w:val="lowerLetter"/>
      <w:pStyle w:val="SMLa"/>
      <w:lvlText w:val="%1)"/>
      <w:lvlJc w:val="left"/>
      <w:pPr>
        <w:ind w:left="1134" w:hanging="567"/>
      </w:pPr>
    </w:lvl>
    <w:lvl w:ilvl="1" w:tplc="04050019">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0" w15:restartNumberingAfterBreak="0">
    <w:nsid w:val="2B785D48"/>
    <w:multiLevelType w:val="multilevel"/>
    <w:tmpl w:val="D12AD53A"/>
    <w:lvl w:ilvl="0">
      <w:start w:val="1"/>
      <w:numFmt w:val="decimal"/>
      <w:pStyle w:val="SML1"/>
      <w:lvlText w:val="%1."/>
      <w:lvlJc w:val="left"/>
      <w:pPr>
        <w:tabs>
          <w:tab w:val="num" w:pos="57"/>
        </w:tabs>
        <w:ind w:left="567" w:hanging="567"/>
      </w:pPr>
      <w:rPr>
        <w:rFonts w:hint="default"/>
      </w:rPr>
    </w:lvl>
    <w:lvl w:ilvl="1">
      <w:start w:val="1"/>
      <w:numFmt w:val="decimal"/>
      <w:pStyle w:val="SML11"/>
      <w:lvlText w:val="%1.%2."/>
      <w:lvlJc w:val="left"/>
      <w:pPr>
        <w:ind w:left="567" w:hanging="567"/>
      </w:pPr>
      <w:rPr>
        <w:rFonts w:hint="default"/>
        <w:b w:val="0"/>
        <w:bCs w:val="0"/>
        <w:i w:val="0"/>
        <w:iCs/>
        <w:sz w:val="24"/>
        <w:szCs w:val="28"/>
      </w:rPr>
    </w:lvl>
    <w:lvl w:ilvl="2">
      <w:start w:val="1"/>
      <w:numFmt w:val="decimal"/>
      <w:lvlText w:val="%1.%2.%3."/>
      <w:lvlJc w:val="left"/>
      <w:pPr>
        <w:ind w:left="1134" w:hanging="567"/>
      </w:pPr>
      <w:rPr>
        <w:rFonts w:hint="default"/>
      </w:rPr>
    </w:lvl>
    <w:lvl w:ilvl="3">
      <w:start w:val="1"/>
      <w:numFmt w:val="lowerRoman"/>
      <w:lvlText w:val="%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1" w15:restartNumberingAfterBreak="0">
    <w:nsid w:val="2F2C6086"/>
    <w:multiLevelType w:val="multilevel"/>
    <w:tmpl w:val="2A729DF0"/>
    <w:styleLink w:val="Aktulnseznam5"/>
    <w:lvl w:ilvl="0">
      <w:start w:val="1"/>
      <w:numFmt w:val="decimal"/>
      <w:lvlText w:val="PŘÍLOHA Č. %1 -"/>
      <w:lvlJc w:val="left"/>
      <w:pPr>
        <w:ind w:left="567" w:firstLine="0"/>
      </w:pPr>
      <w:rPr>
        <w:rFonts w:asciiTheme="minorHAnsi" w:hAnsiTheme="minorHAnsi" w:hint="default"/>
        <w:caps/>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9A68EE"/>
    <w:multiLevelType w:val="hybridMultilevel"/>
    <w:tmpl w:val="DC7C2EA8"/>
    <w:lvl w:ilvl="0" w:tplc="0000000D">
      <w:start w:val="1"/>
      <w:numFmt w:val="lowerLetter"/>
      <w:lvlText w:val="%1)"/>
      <w:lvlJc w:val="left"/>
      <w:pPr>
        <w:ind w:left="1108" w:hanging="360"/>
      </w:pPr>
    </w:lvl>
    <w:lvl w:ilvl="1" w:tplc="04050017">
      <w:start w:val="1"/>
      <w:numFmt w:val="lowerLetter"/>
      <w:lvlText w:val="%2)"/>
      <w:lvlJc w:val="left"/>
      <w:pPr>
        <w:ind w:left="1828" w:hanging="360"/>
      </w:pPr>
    </w:lvl>
    <w:lvl w:ilvl="2" w:tplc="0405001B">
      <w:start w:val="1"/>
      <w:numFmt w:val="lowerRoman"/>
      <w:lvlText w:val="%3."/>
      <w:lvlJc w:val="right"/>
      <w:pPr>
        <w:ind w:left="2548" w:hanging="180"/>
      </w:pPr>
    </w:lvl>
    <w:lvl w:ilvl="3" w:tplc="0405000F">
      <w:start w:val="1"/>
      <w:numFmt w:val="decimal"/>
      <w:lvlText w:val="%4."/>
      <w:lvlJc w:val="left"/>
      <w:pPr>
        <w:ind w:left="3268" w:hanging="360"/>
      </w:pPr>
    </w:lvl>
    <w:lvl w:ilvl="4" w:tplc="04050019">
      <w:start w:val="1"/>
      <w:numFmt w:val="lowerLetter"/>
      <w:lvlText w:val="%5."/>
      <w:lvlJc w:val="left"/>
      <w:pPr>
        <w:ind w:left="3988" w:hanging="360"/>
      </w:pPr>
    </w:lvl>
    <w:lvl w:ilvl="5" w:tplc="0405001B">
      <w:start w:val="1"/>
      <w:numFmt w:val="lowerRoman"/>
      <w:lvlText w:val="%6."/>
      <w:lvlJc w:val="right"/>
      <w:pPr>
        <w:ind w:left="4708" w:hanging="180"/>
      </w:pPr>
    </w:lvl>
    <w:lvl w:ilvl="6" w:tplc="0405000F">
      <w:start w:val="1"/>
      <w:numFmt w:val="decimal"/>
      <w:lvlText w:val="%7."/>
      <w:lvlJc w:val="left"/>
      <w:pPr>
        <w:ind w:left="5428" w:hanging="360"/>
      </w:pPr>
    </w:lvl>
    <w:lvl w:ilvl="7" w:tplc="04050019">
      <w:start w:val="1"/>
      <w:numFmt w:val="lowerLetter"/>
      <w:lvlText w:val="%8."/>
      <w:lvlJc w:val="left"/>
      <w:pPr>
        <w:ind w:left="6148" w:hanging="360"/>
      </w:pPr>
    </w:lvl>
    <w:lvl w:ilvl="8" w:tplc="0405001B">
      <w:start w:val="1"/>
      <w:numFmt w:val="lowerRoman"/>
      <w:lvlText w:val="%9."/>
      <w:lvlJc w:val="right"/>
      <w:pPr>
        <w:ind w:left="6868" w:hanging="180"/>
      </w:pPr>
    </w:lvl>
  </w:abstractNum>
  <w:abstractNum w:abstractNumId="13" w15:restartNumberingAfterBreak="0">
    <w:nsid w:val="3482127D"/>
    <w:multiLevelType w:val="multilevel"/>
    <w:tmpl w:val="78F6F940"/>
    <w:styleLink w:val="Aktulnsezna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A245E"/>
    <w:multiLevelType w:val="hybridMultilevel"/>
    <w:tmpl w:val="AEA0E4D8"/>
    <w:lvl w:ilvl="0" w:tplc="429005F6">
      <w:start w:val="1"/>
      <w:numFmt w:val="decimal"/>
      <w:pStyle w:val="PRINAZEV"/>
      <w:lvlText w:val="PŘÍLOHA Č. %1 -"/>
      <w:lvlJc w:val="left"/>
      <w:pPr>
        <w:ind w:left="567" w:firstLine="0"/>
      </w:pPr>
      <w:rPr>
        <w:rFonts w:hint="default"/>
        <w:caps/>
        <w:sz w:val="4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CA83AD9"/>
    <w:multiLevelType w:val="hybridMultilevel"/>
    <w:tmpl w:val="C166F0D8"/>
    <w:lvl w:ilvl="0" w:tplc="F1BA048E">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871E3A"/>
    <w:multiLevelType w:val="hybridMultilevel"/>
    <w:tmpl w:val="4844B4CC"/>
    <w:lvl w:ilvl="0" w:tplc="5130F486">
      <w:start w:val="1"/>
      <w:numFmt w:val="lowerLetter"/>
      <w:pStyle w:val="Styl1a"/>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ED17EAF"/>
    <w:multiLevelType w:val="hybridMultilevel"/>
    <w:tmpl w:val="5D5AAE4A"/>
    <w:lvl w:ilvl="0" w:tplc="C3B0C724">
      <w:start w:val="1"/>
      <w:numFmt w:val="bullet"/>
      <w:pStyle w:val="SMLOdr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2111D77"/>
    <w:multiLevelType w:val="hybridMultilevel"/>
    <w:tmpl w:val="F99EAB0C"/>
    <w:lvl w:ilvl="0" w:tplc="A0F8F388">
      <w:start w:val="1"/>
      <w:numFmt w:val="lowerRoman"/>
      <w:pStyle w:val="AnNormal-sli"/>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9" w15:restartNumberingAfterBreak="0">
    <w:nsid w:val="5A4A0DEA"/>
    <w:multiLevelType w:val="multilevel"/>
    <w:tmpl w:val="D6F2A586"/>
    <w:lvl w:ilvl="0">
      <w:start w:val="3"/>
      <w:numFmt w:val="bullet"/>
      <w:lvlText w:val="-"/>
      <w:lvlJc w:val="left"/>
      <w:pPr>
        <w:tabs>
          <w:tab w:val="num" w:pos="0"/>
        </w:tabs>
        <w:ind w:left="1069" w:hanging="360"/>
      </w:pPr>
      <w:rPr>
        <w:rFonts w:ascii="Calibri" w:hAnsi="Calibri" w:cs="Calibri" w:hint="default"/>
        <w:color w:val="auto"/>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0" w15:restartNumberingAfterBreak="0">
    <w:nsid w:val="5B005352"/>
    <w:multiLevelType w:val="multilevel"/>
    <w:tmpl w:val="5EF41C3A"/>
    <w:lvl w:ilvl="0">
      <w:start w:val="1"/>
      <w:numFmt w:val="decimal"/>
      <w:lvlText w:val="%1."/>
      <w:lvlJc w:val="left"/>
      <w:pPr>
        <w:tabs>
          <w:tab w:val="num" w:pos="283"/>
        </w:tabs>
        <w:ind w:left="0" w:firstLine="0"/>
      </w:pPr>
      <w:rPr>
        <w:rFonts w:cs="Times New Roman"/>
      </w:rPr>
    </w:lvl>
    <w:lvl w:ilvl="1">
      <w:start w:val="1"/>
      <w:numFmt w:val="bullet"/>
      <w:lvlText w:val=""/>
      <w:lvlJc w:val="left"/>
      <w:pPr>
        <w:tabs>
          <w:tab w:val="num" w:pos="1080"/>
        </w:tabs>
        <w:ind w:left="0" w:firstLine="0"/>
      </w:pPr>
      <w:rPr>
        <w:rFonts w:ascii="Symbol" w:hAnsi="Symbol" w:hint="default"/>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1" w15:restartNumberingAfterBreak="0">
    <w:nsid w:val="5FDF4563"/>
    <w:multiLevelType w:val="hybridMultilevel"/>
    <w:tmpl w:val="7304F242"/>
    <w:lvl w:ilvl="0" w:tplc="F1BA048E">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C5625F"/>
    <w:multiLevelType w:val="multilevel"/>
    <w:tmpl w:val="5A3E5ED6"/>
    <w:styleLink w:val="Aktulnseznam7"/>
    <w:lvl w:ilvl="0">
      <w:start w:val="1"/>
      <w:numFmt w:val="decimal"/>
      <w:lvlText w:val="PŘÍLOHA Č. %1 -"/>
      <w:lvlJc w:val="left"/>
      <w:pPr>
        <w:ind w:left="0" w:firstLine="567"/>
      </w:pPr>
      <w:rPr>
        <w:rFonts w:hint="default"/>
        <w:caps/>
        <w:sz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4A4168"/>
    <w:multiLevelType w:val="multilevel"/>
    <w:tmpl w:val="0405001D"/>
    <w:styleLink w:val="Aktulnseznam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47B5"/>
    <w:multiLevelType w:val="multilevel"/>
    <w:tmpl w:val="AC548410"/>
    <w:styleLink w:val="Aktulnseznam6"/>
    <w:lvl w:ilvl="0">
      <w:start w:val="1"/>
      <w:numFmt w:val="decimal"/>
      <w:lvlText w:val="PŘÍLOHA Č. %1 -"/>
      <w:lvlJc w:val="left"/>
      <w:pPr>
        <w:ind w:left="567" w:firstLine="0"/>
      </w:pPr>
      <w:rPr>
        <w:rFonts w:hint="default"/>
        <w:caps/>
        <w:sz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C1070B"/>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9B47E98"/>
    <w:multiLevelType w:val="multilevel"/>
    <w:tmpl w:val="DB0E4366"/>
    <w:styleLink w:val="Styl1"/>
    <w:lvl w:ilvl="0">
      <w:start w:val="1"/>
      <w:numFmt w:val="decimal"/>
      <w:pStyle w:val="An1"/>
      <w:lvlText w:val="%1."/>
      <w:lvlJc w:val="left"/>
      <w:pPr>
        <w:ind w:left="360" w:hanging="360"/>
      </w:pPr>
      <w:rPr>
        <w:b/>
      </w:rPr>
    </w:lvl>
    <w:lvl w:ilvl="1">
      <w:start w:val="1"/>
      <w:numFmt w:val="decimal"/>
      <w:pStyle w:val="An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303F6B"/>
    <w:multiLevelType w:val="hybridMultilevel"/>
    <w:tmpl w:val="6F9E82E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76DC361F"/>
    <w:multiLevelType w:val="multilevel"/>
    <w:tmpl w:val="392493C6"/>
    <w:styleLink w:val="Aktulnseznam2"/>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lowerRoman"/>
      <w:lvlText w:val="%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9" w15:restartNumberingAfterBreak="0">
    <w:nsid w:val="7FD84575"/>
    <w:multiLevelType w:val="hybridMultilevel"/>
    <w:tmpl w:val="5A84E550"/>
    <w:lvl w:ilvl="0" w:tplc="CFAEE2A8">
      <w:start w:val="1"/>
      <w:numFmt w:val="upperRoman"/>
      <w:pStyle w:val="AnShnut-m"/>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511846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89336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1210655">
    <w:abstractNumId w:val="26"/>
  </w:num>
  <w:num w:numId="4" w16cid:durableId="1811048798">
    <w:abstractNumId w:val="16"/>
  </w:num>
  <w:num w:numId="5" w16cid:durableId="588848998">
    <w:abstractNumId w:val="17"/>
  </w:num>
  <w:num w:numId="6" w16cid:durableId="1505314351">
    <w:abstractNumId w:val="13"/>
  </w:num>
  <w:num w:numId="7" w16cid:durableId="1871799486">
    <w:abstractNumId w:val="7"/>
  </w:num>
  <w:num w:numId="8" w16cid:durableId="1121529417">
    <w:abstractNumId w:val="28"/>
  </w:num>
  <w:num w:numId="9" w16cid:durableId="839933777">
    <w:abstractNumId w:val="5"/>
  </w:num>
  <w:num w:numId="10" w16cid:durableId="205072489">
    <w:abstractNumId w:val="6"/>
  </w:num>
  <w:num w:numId="11" w16cid:durableId="416748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7650672">
    <w:abstractNumId w:val="0"/>
  </w:num>
  <w:num w:numId="13" w16cid:durableId="263152290">
    <w:abstractNumId w:val="11"/>
  </w:num>
  <w:num w:numId="14" w16cid:durableId="836455236">
    <w:abstractNumId w:val="24"/>
  </w:num>
  <w:num w:numId="15" w16cid:durableId="1521163556">
    <w:abstractNumId w:val="22"/>
  </w:num>
  <w:num w:numId="16" w16cid:durableId="521673573">
    <w:abstractNumId w:val="1"/>
  </w:num>
  <w:num w:numId="17" w16cid:durableId="2124222134">
    <w:abstractNumId w:val="14"/>
  </w:num>
  <w:num w:numId="18" w16cid:durableId="503469943">
    <w:abstractNumId w:val="9"/>
  </w:num>
  <w:num w:numId="19" w16cid:durableId="829446071">
    <w:abstractNumId w:val="23"/>
  </w:num>
  <w:num w:numId="20" w16cid:durableId="860701790">
    <w:abstractNumId w:val="10"/>
  </w:num>
  <w:num w:numId="21" w16cid:durableId="997416098">
    <w:abstractNumId w:val="9"/>
    <w:lvlOverride w:ilvl="0">
      <w:startOverride w:val="1"/>
    </w:lvlOverride>
  </w:num>
  <w:num w:numId="22" w16cid:durableId="174419349">
    <w:abstractNumId w:val="9"/>
    <w:lvlOverride w:ilvl="0">
      <w:startOverride w:val="1"/>
    </w:lvlOverride>
  </w:num>
  <w:num w:numId="23" w16cid:durableId="1674796090">
    <w:abstractNumId w:val="9"/>
    <w:lvlOverride w:ilvl="0">
      <w:startOverride w:val="1"/>
    </w:lvlOverride>
  </w:num>
  <w:num w:numId="24" w16cid:durableId="416905728">
    <w:abstractNumId w:val="9"/>
    <w:lvlOverride w:ilvl="0">
      <w:startOverride w:val="1"/>
    </w:lvlOverride>
  </w:num>
  <w:num w:numId="25" w16cid:durableId="1082680716">
    <w:abstractNumId w:val="9"/>
    <w:lvlOverride w:ilvl="0">
      <w:startOverride w:val="1"/>
    </w:lvlOverride>
  </w:num>
  <w:num w:numId="26" w16cid:durableId="325868244">
    <w:abstractNumId w:val="9"/>
    <w:lvlOverride w:ilvl="0">
      <w:startOverride w:val="1"/>
    </w:lvlOverride>
  </w:num>
  <w:num w:numId="27" w16cid:durableId="71006743">
    <w:abstractNumId w:val="19"/>
  </w:num>
  <w:num w:numId="28" w16cid:durableId="2138063527">
    <w:abstractNumId w:val="9"/>
    <w:lvlOverride w:ilvl="0">
      <w:startOverride w:val="1"/>
    </w:lvlOverride>
  </w:num>
  <w:num w:numId="29" w16cid:durableId="252131412">
    <w:abstractNumId w:val="9"/>
    <w:lvlOverride w:ilvl="0">
      <w:startOverride w:val="1"/>
    </w:lvlOverride>
  </w:num>
  <w:num w:numId="30" w16cid:durableId="457145140">
    <w:abstractNumId w:val="9"/>
    <w:lvlOverride w:ilvl="0">
      <w:startOverride w:val="1"/>
    </w:lvlOverride>
  </w:num>
  <w:num w:numId="31" w16cid:durableId="1014840013">
    <w:abstractNumId w:val="21"/>
  </w:num>
  <w:num w:numId="32" w16cid:durableId="339895469">
    <w:abstractNumId w:val="15"/>
  </w:num>
  <w:num w:numId="33" w16cid:durableId="1361513974">
    <w:abstractNumId w:val="9"/>
    <w:lvlOverride w:ilvl="0">
      <w:startOverride w:val="1"/>
    </w:lvlOverride>
  </w:num>
  <w:num w:numId="34" w16cid:durableId="215439136">
    <w:abstractNumId w:val="27"/>
  </w:num>
  <w:num w:numId="35" w16cid:durableId="1783649457">
    <w:abstractNumId w:val="3"/>
  </w:num>
  <w:num w:numId="36" w16cid:durableId="2088844659">
    <w:abstractNumId w:val="9"/>
    <w:lvlOverride w:ilvl="0">
      <w:startOverride w:val="1"/>
    </w:lvlOverride>
  </w:num>
  <w:num w:numId="37" w16cid:durableId="1445005333">
    <w:abstractNumId w:val="8"/>
  </w:num>
  <w:num w:numId="38" w16cid:durableId="281498688">
    <w:abstractNumId w:val="9"/>
    <w:lvlOverride w:ilvl="0">
      <w:startOverride w:val="1"/>
    </w:lvlOverride>
  </w:num>
  <w:num w:numId="39" w16cid:durableId="1049187436">
    <w:abstractNumId w:val="9"/>
    <w:lvlOverride w:ilvl="0">
      <w:startOverride w:val="1"/>
    </w:lvlOverride>
  </w:num>
  <w:num w:numId="40" w16cid:durableId="1541435936">
    <w:abstractNumId w:val="9"/>
    <w:lvlOverride w:ilvl="0">
      <w:startOverride w:val="1"/>
    </w:lvlOverride>
  </w:num>
  <w:num w:numId="41" w16cid:durableId="1781609688">
    <w:abstractNumId w:val="9"/>
    <w:lvlOverride w:ilvl="0">
      <w:startOverride w:val="1"/>
    </w:lvlOverride>
  </w:num>
  <w:num w:numId="42" w16cid:durableId="68551198">
    <w:abstractNumId w:val="9"/>
    <w:lvlOverride w:ilvl="0">
      <w:startOverride w:val="1"/>
    </w:lvlOverride>
  </w:num>
  <w:num w:numId="43" w16cid:durableId="470247576">
    <w:abstractNumId w:val="9"/>
    <w:lvlOverride w:ilvl="0">
      <w:startOverride w:val="1"/>
    </w:lvlOverride>
  </w:num>
  <w:num w:numId="44" w16cid:durableId="339698196">
    <w:abstractNumId w:val="4"/>
  </w:num>
  <w:num w:numId="45" w16cid:durableId="10270233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0293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650184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8058093">
    <w:abstractNumId w:val="9"/>
    <w:lvlOverride w:ilvl="0">
      <w:startOverride w:val="1"/>
    </w:lvlOverride>
  </w:num>
  <w:num w:numId="49" w16cid:durableId="1426532267">
    <w:abstractNumId w:val="12"/>
  </w:num>
  <w:num w:numId="50" w16cid:durableId="513231576">
    <w:abstractNumId w:val="9"/>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5CD"/>
    <w:rsid w:val="00007A2E"/>
    <w:rsid w:val="00010ADE"/>
    <w:rsid w:val="00010E71"/>
    <w:rsid w:val="00014DAA"/>
    <w:rsid w:val="00014EF4"/>
    <w:rsid w:val="000156D2"/>
    <w:rsid w:val="000202F7"/>
    <w:rsid w:val="00021D43"/>
    <w:rsid w:val="00022AC4"/>
    <w:rsid w:val="00024AAD"/>
    <w:rsid w:val="00026278"/>
    <w:rsid w:val="000358AF"/>
    <w:rsid w:val="00036384"/>
    <w:rsid w:val="0003686B"/>
    <w:rsid w:val="00040243"/>
    <w:rsid w:val="000429A6"/>
    <w:rsid w:val="000433CB"/>
    <w:rsid w:val="00043EA6"/>
    <w:rsid w:val="000447CF"/>
    <w:rsid w:val="000518B5"/>
    <w:rsid w:val="000529F7"/>
    <w:rsid w:val="00053E6A"/>
    <w:rsid w:val="00057FB3"/>
    <w:rsid w:val="00060B0E"/>
    <w:rsid w:val="00061FE2"/>
    <w:rsid w:val="000629CD"/>
    <w:rsid w:val="000645F8"/>
    <w:rsid w:val="00067BDE"/>
    <w:rsid w:val="0007234E"/>
    <w:rsid w:val="0007417B"/>
    <w:rsid w:val="00081B12"/>
    <w:rsid w:val="00081CE1"/>
    <w:rsid w:val="000837B7"/>
    <w:rsid w:val="000840AD"/>
    <w:rsid w:val="0008665C"/>
    <w:rsid w:val="0009114C"/>
    <w:rsid w:val="0009162B"/>
    <w:rsid w:val="000926B9"/>
    <w:rsid w:val="00092AB6"/>
    <w:rsid w:val="0009372E"/>
    <w:rsid w:val="00096258"/>
    <w:rsid w:val="000A0079"/>
    <w:rsid w:val="000A2525"/>
    <w:rsid w:val="000A3B22"/>
    <w:rsid w:val="000A458A"/>
    <w:rsid w:val="000B010B"/>
    <w:rsid w:val="000B22A6"/>
    <w:rsid w:val="000B3A74"/>
    <w:rsid w:val="000C170B"/>
    <w:rsid w:val="000C2F94"/>
    <w:rsid w:val="000C3523"/>
    <w:rsid w:val="000C503B"/>
    <w:rsid w:val="000C68A6"/>
    <w:rsid w:val="000D0070"/>
    <w:rsid w:val="000D1CFD"/>
    <w:rsid w:val="000D276E"/>
    <w:rsid w:val="000E0ABA"/>
    <w:rsid w:val="000E2C7E"/>
    <w:rsid w:val="000E38A2"/>
    <w:rsid w:val="000E4FA7"/>
    <w:rsid w:val="000E5798"/>
    <w:rsid w:val="000E6747"/>
    <w:rsid w:val="000F3111"/>
    <w:rsid w:val="000F3FCA"/>
    <w:rsid w:val="000F5D76"/>
    <w:rsid w:val="001001DA"/>
    <w:rsid w:val="00100620"/>
    <w:rsid w:val="00101D17"/>
    <w:rsid w:val="00103FD3"/>
    <w:rsid w:val="00106744"/>
    <w:rsid w:val="00106E59"/>
    <w:rsid w:val="001077F8"/>
    <w:rsid w:val="0011082E"/>
    <w:rsid w:val="00113D4D"/>
    <w:rsid w:val="00114126"/>
    <w:rsid w:val="00117B20"/>
    <w:rsid w:val="00120015"/>
    <w:rsid w:val="001205A5"/>
    <w:rsid w:val="00121037"/>
    <w:rsid w:val="0012296C"/>
    <w:rsid w:val="00122F8B"/>
    <w:rsid w:val="001251F4"/>
    <w:rsid w:val="00125D38"/>
    <w:rsid w:val="00125EEE"/>
    <w:rsid w:val="00126040"/>
    <w:rsid w:val="00126B4F"/>
    <w:rsid w:val="00126C89"/>
    <w:rsid w:val="00130151"/>
    <w:rsid w:val="00131D04"/>
    <w:rsid w:val="0013395C"/>
    <w:rsid w:val="00135FFA"/>
    <w:rsid w:val="00137290"/>
    <w:rsid w:val="00137CDD"/>
    <w:rsid w:val="00140DDF"/>
    <w:rsid w:val="00145153"/>
    <w:rsid w:val="00150AFB"/>
    <w:rsid w:val="00151832"/>
    <w:rsid w:val="001522CB"/>
    <w:rsid w:val="00154D8B"/>
    <w:rsid w:val="00155851"/>
    <w:rsid w:val="00155FAD"/>
    <w:rsid w:val="00157DDA"/>
    <w:rsid w:val="0016089D"/>
    <w:rsid w:val="0016305D"/>
    <w:rsid w:val="00164349"/>
    <w:rsid w:val="0017184B"/>
    <w:rsid w:val="00173013"/>
    <w:rsid w:val="001750E3"/>
    <w:rsid w:val="00176772"/>
    <w:rsid w:val="00180318"/>
    <w:rsid w:val="001818B9"/>
    <w:rsid w:val="001847E8"/>
    <w:rsid w:val="0018504D"/>
    <w:rsid w:val="00186D22"/>
    <w:rsid w:val="00195020"/>
    <w:rsid w:val="00195153"/>
    <w:rsid w:val="00195975"/>
    <w:rsid w:val="001963BA"/>
    <w:rsid w:val="001A0F1A"/>
    <w:rsid w:val="001A2E19"/>
    <w:rsid w:val="001B087C"/>
    <w:rsid w:val="001C2839"/>
    <w:rsid w:val="001C45D1"/>
    <w:rsid w:val="001C6A88"/>
    <w:rsid w:val="001D4592"/>
    <w:rsid w:val="001D680F"/>
    <w:rsid w:val="001D738B"/>
    <w:rsid w:val="001E055C"/>
    <w:rsid w:val="001E3941"/>
    <w:rsid w:val="001E4AC3"/>
    <w:rsid w:val="001E6BC1"/>
    <w:rsid w:val="001F50E8"/>
    <w:rsid w:val="001F538C"/>
    <w:rsid w:val="00200B0F"/>
    <w:rsid w:val="00201756"/>
    <w:rsid w:val="00201DEA"/>
    <w:rsid w:val="002023DE"/>
    <w:rsid w:val="00205179"/>
    <w:rsid w:val="00206127"/>
    <w:rsid w:val="00206567"/>
    <w:rsid w:val="0021069F"/>
    <w:rsid w:val="002134D1"/>
    <w:rsid w:val="00213B17"/>
    <w:rsid w:val="00214FAE"/>
    <w:rsid w:val="002173A3"/>
    <w:rsid w:val="00217F57"/>
    <w:rsid w:val="00221221"/>
    <w:rsid w:val="002221C7"/>
    <w:rsid w:val="002234D2"/>
    <w:rsid w:val="00227CD3"/>
    <w:rsid w:val="002301DD"/>
    <w:rsid w:val="002333A9"/>
    <w:rsid w:val="00234993"/>
    <w:rsid w:val="00236144"/>
    <w:rsid w:val="002404BD"/>
    <w:rsid w:val="002415A2"/>
    <w:rsid w:val="00241A14"/>
    <w:rsid w:val="00246BA8"/>
    <w:rsid w:val="0025027C"/>
    <w:rsid w:val="00250562"/>
    <w:rsid w:val="002519C4"/>
    <w:rsid w:val="00251E61"/>
    <w:rsid w:val="0025289B"/>
    <w:rsid w:val="00253380"/>
    <w:rsid w:val="00253D91"/>
    <w:rsid w:val="00255542"/>
    <w:rsid w:val="00256567"/>
    <w:rsid w:val="00260939"/>
    <w:rsid w:val="0026210E"/>
    <w:rsid w:val="002634A3"/>
    <w:rsid w:val="00264372"/>
    <w:rsid w:val="00265B11"/>
    <w:rsid w:val="00266F03"/>
    <w:rsid w:val="0026797B"/>
    <w:rsid w:val="00267FB4"/>
    <w:rsid w:val="00270EE5"/>
    <w:rsid w:val="002721F7"/>
    <w:rsid w:val="0027386F"/>
    <w:rsid w:val="00276931"/>
    <w:rsid w:val="00280117"/>
    <w:rsid w:val="00290FD4"/>
    <w:rsid w:val="002929F2"/>
    <w:rsid w:val="00295A57"/>
    <w:rsid w:val="002A0FCF"/>
    <w:rsid w:val="002A34BF"/>
    <w:rsid w:val="002A4557"/>
    <w:rsid w:val="002A4D0E"/>
    <w:rsid w:val="002A4F36"/>
    <w:rsid w:val="002A7933"/>
    <w:rsid w:val="002B05FB"/>
    <w:rsid w:val="002B076E"/>
    <w:rsid w:val="002B26EC"/>
    <w:rsid w:val="002B4B22"/>
    <w:rsid w:val="002B62CA"/>
    <w:rsid w:val="002B7303"/>
    <w:rsid w:val="002B7554"/>
    <w:rsid w:val="002C0459"/>
    <w:rsid w:val="002C5BDE"/>
    <w:rsid w:val="002C64D9"/>
    <w:rsid w:val="002D0354"/>
    <w:rsid w:val="002D05CB"/>
    <w:rsid w:val="002D252E"/>
    <w:rsid w:val="002D31DB"/>
    <w:rsid w:val="002E05B6"/>
    <w:rsid w:val="002E1756"/>
    <w:rsid w:val="002E2B90"/>
    <w:rsid w:val="002E2F26"/>
    <w:rsid w:val="002E3020"/>
    <w:rsid w:val="002E37E5"/>
    <w:rsid w:val="002E4EFC"/>
    <w:rsid w:val="002E76AD"/>
    <w:rsid w:val="002E7709"/>
    <w:rsid w:val="002F15FD"/>
    <w:rsid w:val="003012AF"/>
    <w:rsid w:val="00304FAB"/>
    <w:rsid w:val="003060E8"/>
    <w:rsid w:val="00306276"/>
    <w:rsid w:val="00306B48"/>
    <w:rsid w:val="00312C81"/>
    <w:rsid w:val="003132F7"/>
    <w:rsid w:val="0031602D"/>
    <w:rsid w:val="00316447"/>
    <w:rsid w:val="00316C44"/>
    <w:rsid w:val="0032068D"/>
    <w:rsid w:val="00323156"/>
    <w:rsid w:val="00323882"/>
    <w:rsid w:val="003240DB"/>
    <w:rsid w:val="00326269"/>
    <w:rsid w:val="003275A1"/>
    <w:rsid w:val="00327A7E"/>
    <w:rsid w:val="00330102"/>
    <w:rsid w:val="003334F8"/>
    <w:rsid w:val="003337AD"/>
    <w:rsid w:val="00333833"/>
    <w:rsid w:val="00334DB8"/>
    <w:rsid w:val="00336BB7"/>
    <w:rsid w:val="00336CCE"/>
    <w:rsid w:val="00342F52"/>
    <w:rsid w:val="00343E8A"/>
    <w:rsid w:val="00347D8F"/>
    <w:rsid w:val="00350CAC"/>
    <w:rsid w:val="00363F36"/>
    <w:rsid w:val="003645DA"/>
    <w:rsid w:val="00365273"/>
    <w:rsid w:val="00366730"/>
    <w:rsid w:val="00367C30"/>
    <w:rsid w:val="00380759"/>
    <w:rsid w:val="00381E38"/>
    <w:rsid w:val="003845F9"/>
    <w:rsid w:val="003859D9"/>
    <w:rsid w:val="00385A1A"/>
    <w:rsid w:val="003917A0"/>
    <w:rsid w:val="003928B9"/>
    <w:rsid w:val="00394CE6"/>
    <w:rsid w:val="00395184"/>
    <w:rsid w:val="003971E3"/>
    <w:rsid w:val="003A150D"/>
    <w:rsid w:val="003A1DA4"/>
    <w:rsid w:val="003A1E03"/>
    <w:rsid w:val="003A304F"/>
    <w:rsid w:val="003A3306"/>
    <w:rsid w:val="003A4F57"/>
    <w:rsid w:val="003A5CFD"/>
    <w:rsid w:val="003B18D8"/>
    <w:rsid w:val="003B38B6"/>
    <w:rsid w:val="003B7D96"/>
    <w:rsid w:val="003C0180"/>
    <w:rsid w:val="003C2AB8"/>
    <w:rsid w:val="003C5CCC"/>
    <w:rsid w:val="003C6969"/>
    <w:rsid w:val="003C6FC4"/>
    <w:rsid w:val="003D2BD1"/>
    <w:rsid w:val="003D3E40"/>
    <w:rsid w:val="003D6E66"/>
    <w:rsid w:val="003E1C4D"/>
    <w:rsid w:val="003E4184"/>
    <w:rsid w:val="003E6277"/>
    <w:rsid w:val="003F200C"/>
    <w:rsid w:val="003F33F4"/>
    <w:rsid w:val="003F359E"/>
    <w:rsid w:val="003F4FF9"/>
    <w:rsid w:val="003F64A2"/>
    <w:rsid w:val="003F7E28"/>
    <w:rsid w:val="00402988"/>
    <w:rsid w:val="0040664A"/>
    <w:rsid w:val="004075E9"/>
    <w:rsid w:val="004101C6"/>
    <w:rsid w:val="00410392"/>
    <w:rsid w:val="00411B23"/>
    <w:rsid w:val="00415CD3"/>
    <w:rsid w:val="00415D52"/>
    <w:rsid w:val="00416109"/>
    <w:rsid w:val="00416A67"/>
    <w:rsid w:val="004211D0"/>
    <w:rsid w:val="004214F4"/>
    <w:rsid w:val="00421952"/>
    <w:rsid w:val="00421D68"/>
    <w:rsid w:val="00423B98"/>
    <w:rsid w:val="00424A56"/>
    <w:rsid w:val="00426728"/>
    <w:rsid w:val="004320F3"/>
    <w:rsid w:val="0043404D"/>
    <w:rsid w:val="00434A2E"/>
    <w:rsid w:val="0043559F"/>
    <w:rsid w:val="0043656F"/>
    <w:rsid w:val="00436B27"/>
    <w:rsid w:val="0044029E"/>
    <w:rsid w:val="00440BF2"/>
    <w:rsid w:val="0044284F"/>
    <w:rsid w:val="0044314B"/>
    <w:rsid w:val="00443804"/>
    <w:rsid w:val="00444FF6"/>
    <w:rsid w:val="004474B9"/>
    <w:rsid w:val="00447560"/>
    <w:rsid w:val="00450080"/>
    <w:rsid w:val="0045176D"/>
    <w:rsid w:val="00451D53"/>
    <w:rsid w:val="00452F44"/>
    <w:rsid w:val="004536FF"/>
    <w:rsid w:val="0045456A"/>
    <w:rsid w:val="00454631"/>
    <w:rsid w:val="004555E6"/>
    <w:rsid w:val="004600A7"/>
    <w:rsid w:val="0046034F"/>
    <w:rsid w:val="00461358"/>
    <w:rsid w:val="00462EF0"/>
    <w:rsid w:val="004703D7"/>
    <w:rsid w:val="00472137"/>
    <w:rsid w:val="00472FB5"/>
    <w:rsid w:val="00473F70"/>
    <w:rsid w:val="00477930"/>
    <w:rsid w:val="004854DB"/>
    <w:rsid w:val="00487860"/>
    <w:rsid w:val="00492662"/>
    <w:rsid w:val="00494CC2"/>
    <w:rsid w:val="004950D1"/>
    <w:rsid w:val="00495462"/>
    <w:rsid w:val="00495888"/>
    <w:rsid w:val="00496E73"/>
    <w:rsid w:val="00497BFD"/>
    <w:rsid w:val="004A296F"/>
    <w:rsid w:val="004A3D8B"/>
    <w:rsid w:val="004A58E1"/>
    <w:rsid w:val="004B10B4"/>
    <w:rsid w:val="004B16F7"/>
    <w:rsid w:val="004B2B32"/>
    <w:rsid w:val="004B3FE6"/>
    <w:rsid w:val="004B4599"/>
    <w:rsid w:val="004B557F"/>
    <w:rsid w:val="004C1073"/>
    <w:rsid w:val="004C5F8A"/>
    <w:rsid w:val="004D1006"/>
    <w:rsid w:val="004D25BC"/>
    <w:rsid w:val="004D2A24"/>
    <w:rsid w:val="004D3E5A"/>
    <w:rsid w:val="004D5AD3"/>
    <w:rsid w:val="004D60C5"/>
    <w:rsid w:val="004D691E"/>
    <w:rsid w:val="004D7C4F"/>
    <w:rsid w:val="004E1E12"/>
    <w:rsid w:val="004E54F2"/>
    <w:rsid w:val="004F0ADA"/>
    <w:rsid w:val="004F2756"/>
    <w:rsid w:val="005031E4"/>
    <w:rsid w:val="00506B71"/>
    <w:rsid w:val="0050759C"/>
    <w:rsid w:val="00510052"/>
    <w:rsid w:val="00510930"/>
    <w:rsid w:val="00512894"/>
    <w:rsid w:val="00522A47"/>
    <w:rsid w:val="0052337D"/>
    <w:rsid w:val="00525D62"/>
    <w:rsid w:val="0052658D"/>
    <w:rsid w:val="00530862"/>
    <w:rsid w:val="00534DE3"/>
    <w:rsid w:val="005406BF"/>
    <w:rsid w:val="00541CF0"/>
    <w:rsid w:val="00543033"/>
    <w:rsid w:val="0054433C"/>
    <w:rsid w:val="00544A82"/>
    <w:rsid w:val="0054543B"/>
    <w:rsid w:val="005460EF"/>
    <w:rsid w:val="005465F3"/>
    <w:rsid w:val="0055743A"/>
    <w:rsid w:val="005601A5"/>
    <w:rsid w:val="00560471"/>
    <w:rsid w:val="00560A84"/>
    <w:rsid w:val="0056204E"/>
    <w:rsid w:val="00563ADA"/>
    <w:rsid w:val="00566EA5"/>
    <w:rsid w:val="00570083"/>
    <w:rsid w:val="005703FE"/>
    <w:rsid w:val="00572EF3"/>
    <w:rsid w:val="00573798"/>
    <w:rsid w:val="005771E2"/>
    <w:rsid w:val="00580891"/>
    <w:rsid w:val="005816D8"/>
    <w:rsid w:val="005851CA"/>
    <w:rsid w:val="00585304"/>
    <w:rsid w:val="00585826"/>
    <w:rsid w:val="00587B6F"/>
    <w:rsid w:val="00595EBB"/>
    <w:rsid w:val="005961B4"/>
    <w:rsid w:val="00596E0B"/>
    <w:rsid w:val="00596E94"/>
    <w:rsid w:val="005971A5"/>
    <w:rsid w:val="00597B27"/>
    <w:rsid w:val="005A0B64"/>
    <w:rsid w:val="005A1140"/>
    <w:rsid w:val="005A50BC"/>
    <w:rsid w:val="005B1FEE"/>
    <w:rsid w:val="005B20B0"/>
    <w:rsid w:val="005B50AA"/>
    <w:rsid w:val="005B7EDE"/>
    <w:rsid w:val="005C1C0B"/>
    <w:rsid w:val="005C30C6"/>
    <w:rsid w:val="005C6FC4"/>
    <w:rsid w:val="005C7512"/>
    <w:rsid w:val="005D53C4"/>
    <w:rsid w:val="005D6788"/>
    <w:rsid w:val="005E049D"/>
    <w:rsid w:val="005E0BF5"/>
    <w:rsid w:val="005E3512"/>
    <w:rsid w:val="005E4032"/>
    <w:rsid w:val="005E464C"/>
    <w:rsid w:val="005F0E57"/>
    <w:rsid w:val="005F20E0"/>
    <w:rsid w:val="005F3AE0"/>
    <w:rsid w:val="005F4432"/>
    <w:rsid w:val="006004F8"/>
    <w:rsid w:val="00601EB7"/>
    <w:rsid w:val="00604A26"/>
    <w:rsid w:val="0060554B"/>
    <w:rsid w:val="00611A2F"/>
    <w:rsid w:val="00612132"/>
    <w:rsid w:val="00612BD2"/>
    <w:rsid w:val="00613344"/>
    <w:rsid w:val="00613442"/>
    <w:rsid w:val="00613BA7"/>
    <w:rsid w:val="00623FB7"/>
    <w:rsid w:val="00625668"/>
    <w:rsid w:val="00627DE6"/>
    <w:rsid w:val="00630852"/>
    <w:rsid w:val="00630B2F"/>
    <w:rsid w:val="00635FDC"/>
    <w:rsid w:val="00636B91"/>
    <w:rsid w:val="00640112"/>
    <w:rsid w:val="00641BA4"/>
    <w:rsid w:val="00646B7D"/>
    <w:rsid w:val="0064755F"/>
    <w:rsid w:val="006539EB"/>
    <w:rsid w:val="0065407C"/>
    <w:rsid w:val="006604DB"/>
    <w:rsid w:val="00661083"/>
    <w:rsid w:val="00663A30"/>
    <w:rsid w:val="00663DEB"/>
    <w:rsid w:val="00665D9C"/>
    <w:rsid w:val="0066698A"/>
    <w:rsid w:val="00670601"/>
    <w:rsid w:val="00672F5F"/>
    <w:rsid w:val="006775CF"/>
    <w:rsid w:val="00680535"/>
    <w:rsid w:val="00680827"/>
    <w:rsid w:val="00681095"/>
    <w:rsid w:val="006814F2"/>
    <w:rsid w:val="00681D57"/>
    <w:rsid w:val="00683465"/>
    <w:rsid w:val="00684111"/>
    <w:rsid w:val="00686346"/>
    <w:rsid w:val="00695C0A"/>
    <w:rsid w:val="00696405"/>
    <w:rsid w:val="00697B4D"/>
    <w:rsid w:val="006A1A8A"/>
    <w:rsid w:val="006A6D77"/>
    <w:rsid w:val="006B1D93"/>
    <w:rsid w:val="006B27F1"/>
    <w:rsid w:val="006B28E2"/>
    <w:rsid w:val="006B3047"/>
    <w:rsid w:val="006B43D5"/>
    <w:rsid w:val="006B471E"/>
    <w:rsid w:val="006C0100"/>
    <w:rsid w:val="006C09F7"/>
    <w:rsid w:val="006C0D25"/>
    <w:rsid w:val="006C141B"/>
    <w:rsid w:val="006C1ACD"/>
    <w:rsid w:val="006D06B6"/>
    <w:rsid w:val="006D1FFB"/>
    <w:rsid w:val="006E087B"/>
    <w:rsid w:val="006E0D9C"/>
    <w:rsid w:val="006E3966"/>
    <w:rsid w:val="006E5BFC"/>
    <w:rsid w:val="006E680E"/>
    <w:rsid w:val="006F0690"/>
    <w:rsid w:val="006F083D"/>
    <w:rsid w:val="006F0B2D"/>
    <w:rsid w:val="006F0BCF"/>
    <w:rsid w:val="006F11B6"/>
    <w:rsid w:val="006F1FFC"/>
    <w:rsid w:val="006F6E85"/>
    <w:rsid w:val="00701F81"/>
    <w:rsid w:val="00702A18"/>
    <w:rsid w:val="00703BBF"/>
    <w:rsid w:val="00704853"/>
    <w:rsid w:val="00706865"/>
    <w:rsid w:val="00707F35"/>
    <w:rsid w:val="00713291"/>
    <w:rsid w:val="007147B0"/>
    <w:rsid w:val="00716704"/>
    <w:rsid w:val="00722A32"/>
    <w:rsid w:val="00723587"/>
    <w:rsid w:val="0072361B"/>
    <w:rsid w:val="007241C2"/>
    <w:rsid w:val="00724B4E"/>
    <w:rsid w:val="00726888"/>
    <w:rsid w:val="00727729"/>
    <w:rsid w:val="0073088A"/>
    <w:rsid w:val="00733BC7"/>
    <w:rsid w:val="007351D9"/>
    <w:rsid w:val="007371F6"/>
    <w:rsid w:val="007400C3"/>
    <w:rsid w:val="00745AE7"/>
    <w:rsid w:val="00746CDB"/>
    <w:rsid w:val="007477D7"/>
    <w:rsid w:val="00751B50"/>
    <w:rsid w:val="00752580"/>
    <w:rsid w:val="007546EE"/>
    <w:rsid w:val="007567DF"/>
    <w:rsid w:val="00757B1E"/>
    <w:rsid w:val="0076012C"/>
    <w:rsid w:val="00762E60"/>
    <w:rsid w:val="0076311E"/>
    <w:rsid w:val="007669C0"/>
    <w:rsid w:val="00766BF1"/>
    <w:rsid w:val="00771330"/>
    <w:rsid w:val="00774536"/>
    <w:rsid w:val="00776798"/>
    <w:rsid w:val="00776A89"/>
    <w:rsid w:val="00776B16"/>
    <w:rsid w:val="00780D69"/>
    <w:rsid w:val="007825CD"/>
    <w:rsid w:val="00783455"/>
    <w:rsid w:val="00783BCF"/>
    <w:rsid w:val="00784DF7"/>
    <w:rsid w:val="0078582E"/>
    <w:rsid w:val="00786AFA"/>
    <w:rsid w:val="0079538C"/>
    <w:rsid w:val="00797877"/>
    <w:rsid w:val="007A0243"/>
    <w:rsid w:val="007A33DE"/>
    <w:rsid w:val="007A6321"/>
    <w:rsid w:val="007C21F9"/>
    <w:rsid w:val="007C4C0D"/>
    <w:rsid w:val="007D02D9"/>
    <w:rsid w:val="007D04A5"/>
    <w:rsid w:val="007D4012"/>
    <w:rsid w:val="007D4896"/>
    <w:rsid w:val="007D6FDA"/>
    <w:rsid w:val="007E2149"/>
    <w:rsid w:val="007E2E11"/>
    <w:rsid w:val="007E3DEE"/>
    <w:rsid w:val="007E5156"/>
    <w:rsid w:val="007E5B68"/>
    <w:rsid w:val="007E71D4"/>
    <w:rsid w:val="007F20C7"/>
    <w:rsid w:val="007F6584"/>
    <w:rsid w:val="008021E4"/>
    <w:rsid w:val="00803F3B"/>
    <w:rsid w:val="008061FF"/>
    <w:rsid w:val="00806FCB"/>
    <w:rsid w:val="00807BF1"/>
    <w:rsid w:val="00810164"/>
    <w:rsid w:val="0081095A"/>
    <w:rsid w:val="0081164F"/>
    <w:rsid w:val="00816B14"/>
    <w:rsid w:val="00817B4A"/>
    <w:rsid w:val="00824905"/>
    <w:rsid w:val="00832DFD"/>
    <w:rsid w:val="00832EF8"/>
    <w:rsid w:val="00832F21"/>
    <w:rsid w:val="00832FE0"/>
    <w:rsid w:val="008337A7"/>
    <w:rsid w:val="00834702"/>
    <w:rsid w:val="00835981"/>
    <w:rsid w:val="008370D4"/>
    <w:rsid w:val="0084590F"/>
    <w:rsid w:val="00847444"/>
    <w:rsid w:val="008474A4"/>
    <w:rsid w:val="00851350"/>
    <w:rsid w:val="008523D1"/>
    <w:rsid w:val="008534D0"/>
    <w:rsid w:val="00853A7F"/>
    <w:rsid w:val="008605C7"/>
    <w:rsid w:val="00861463"/>
    <w:rsid w:val="008618E0"/>
    <w:rsid w:val="00866A30"/>
    <w:rsid w:val="00871489"/>
    <w:rsid w:val="008728AB"/>
    <w:rsid w:val="00872C18"/>
    <w:rsid w:val="0087306A"/>
    <w:rsid w:val="00876B50"/>
    <w:rsid w:val="00877013"/>
    <w:rsid w:val="00877F26"/>
    <w:rsid w:val="00880BFD"/>
    <w:rsid w:val="008810D2"/>
    <w:rsid w:val="008901F6"/>
    <w:rsid w:val="0089069F"/>
    <w:rsid w:val="00890DB0"/>
    <w:rsid w:val="0089103F"/>
    <w:rsid w:val="00891DB9"/>
    <w:rsid w:val="00894445"/>
    <w:rsid w:val="00895F94"/>
    <w:rsid w:val="008A007C"/>
    <w:rsid w:val="008A1ADE"/>
    <w:rsid w:val="008A2CB7"/>
    <w:rsid w:val="008A3814"/>
    <w:rsid w:val="008A488F"/>
    <w:rsid w:val="008A6AB4"/>
    <w:rsid w:val="008B3557"/>
    <w:rsid w:val="008B403B"/>
    <w:rsid w:val="008B428D"/>
    <w:rsid w:val="008B4381"/>
    <w:rsid w:val="008B4983"/>
    <w:rsid w:val="008B49E7"/>
    <w:rsid w:val="008B4DB0"/>
    <w:rsid w:val="008B4FBB"/>
    <w:rsid w:val="008B5DBC"/>
    <w:rsid w:val="008B73A2"/>
    <w:rsid w:val="008C227A"/>
    <w:rsid w:val="008C26FE"/>
    <w:rsid w:val="008C27F7"/>
    <w:rsid w:val="008C2CBF"/>
    <w:rsid w:val="008C3D3B"/>
    <w:rsid w:val="008C3E25"/>
    <w:rsid w:val="008C4445"/>
    <w:rsid w:val="008D48A4"/>
    <w:rsid w:val="008D5FAB"/>
    <w:rsid w:val="008D6A19"/>
    <w:rsid w:val="008E1656"/>
    <w:rsid w:val="008E6A6F"/>
    <w:rsid w:val="008F502F"/>
    <w:rsid w:val="008F7249"/>
    <w:rsid w:val="008F7D0F"/>
    <w:rsid w:val="008F7DF5"/>
    <w:rsid w:val="009009D0"/>
    <w:rsid w:val="00901FF8"/>
    <w:rsid w:val="00902621"/>
    <w:rsid w:val="00902C01"/>
    <w:rsid w:val="00907D1D"/>
    <w:rsid w:val="009106E3"/>
    <w:rsid w:val="0091085D"/>
    <w:rsid w:val="00911EA0"/>
    <w:rsid w:val="00915138"/>
    <w:rsid w:val="00916369"/>
    <w:rsid w:val="00917185"/>
    <w:rsid w:val="00922475"/>
    <w:rsid w:val="00922B3B"/>
    <w:rsid w:val="00922B6A"/>
    <w:rsid w:val="00924AAC"/>
    <w:rsid w:val="00931139"/>
    <w:rsid w:val="00931BFA"/>
    <w:rsid w:val="00935A97"/>
    <w:rsid w:val="0093609F"/>
    <w:rsid w:val="009361CE"/>
    <w:rsid w:val="0093689E"/>
    <w:rsid w:val="00936957"/>
    <w:rsid w:val="009411F9"/>
    <w:rsid w:val="00941A5C"/>
    <w:rsid w:val="00941CBC"/>
    <w:rsid w:val="00946A7E"/>
    <w:rsid w:val="00947339"/>
    <w:rsid w:val="009536FD"/>
    <w:rsid w:val="0095565E"/>
    <w:rsid w:val="0095683C"/>
    <w:rsid w:val="00964511"/>
    <w:rsid w:val="0097246C"/>
    <w:rsid w:val="0097361E"/>
    <w:rsid w:val="00982BF8"/>
    <w:rsid w:val="0098337B"/>
    <w:rsid w:val="00983BCD"/>
    <w:rsid w:val="0098720F"/>
    <w:rsid w:val="0098797D"/>
    <w:rsid w:val="00990EE8"/>
    <w:rsid w:val="009918B4"/>
    <w:rsid w:val="00993CDD"/>
    <w:rsid w:val="00993F4C"/>
    <w:rsid w:val="00995DC9"/>
    <w:rsid w:val="009A3C41"/>
    <w:rsid w:val="009A5D53"/>
    <w:rsid w:val="009A7C65"/>
    <w:rsid w:val="009B16CA"/>
    <w:rsid w:val="009B2F29"/>
    <w:rsid w:val="009B67CE"/>
    <w:rsid w:val="009B68A2"/>
    <w:rsid w:val="009C09EC"/>
    <w:rsid w:val="009C1F3E"/>
    <w:rsid w:val="009D10D5"/>
    <w:rsid w:val="009D17D2"/>
    <w:rsid w:val="009D1D21"/>
    <w:rsid w:val="009D459A"/>
    <w:rsid w:val="009D51D7"/>
    <w:rsid w:val="009D6A80"/>
    <w:rsid w:val="009E0031"/>
    <w:rsid w:val="009E23D7"/>
    <w:rsid w:val="009E276C"/>
    <w:rsid w:val="009E2E7A"/>
    <w:rsid w:val="009E3528"/>
    <w:rsid w:val="009E50A5"/>
    <w:rsid w:val="009F1697"/>
    <w:rsid w:val="009F3379"/>
    <w:rsid w:val="009F4A33"/>
    <w:rsid w:val="009F4F1F"/>
    <w:rsid w:val="009F56F8"/>
    <w:rsid w:val="00A0340F"/>
    <w:rsid w:val="00A03659"/>
    <w:rsid w:val="00A05A15"/>
    <w:rsid w:val="00A14A4A"/>
    <w:rsid w:val="00A213D9"/>
    <w:rsid w:val="00A2188F"/>
    <w:rsid w:val="00A23F08"/>
    <w:rsid w:val="00A26D1F"/>
    <w:rsid w:val="00A2768A"/>
    <w:rsid w:val="00A324FA"/>
    <w:rsid w:val="00A33A3F"/>
    <w:rsid w:val="00A344DF"/>
    <w:rsid w:val="00A34D82"/>
    <w:rsid w:val="00A3620E"/>
    <w:rsid w:val="00A401CF"/>
    <w:rsid w:val="00A40CFD"/>
    <w:rsid w:val="00A42066"/>
    <w:rsid w:val="00A425EA"/>
    <w:rsid w:val="00A462EC"/>
    <w:rsid w:val="00A46750"/>
    <w:rsid w:val="00A46908"/>
    <w:rsid w:val="00A470F4"/>
    <w:rsid w:val="00A47B7F"/>
    <w:rsid w:val="00A529A3"/>
    <w:rsid w:val="00A539A8"/>
    <w:rsid w:val="00A55750"/>
    <w:rsid w:val="00A55835"/>
    <w:rsid w:val="00A56415"/>
    <w:rsid w:val="00A56795"/>
    <w:rsid w:val="00A57B2F"/>
    <w:rsid w:val="00A6047B"/>
    <w:rsid w:val="00A64338"/>
    <w:rsid w:val="00A647A5"/>
    <w:rsid w:val="00A64E7E"/>
    <w:rsid w:val="00A66734"/>
    <w:rsid w:val="00A66FA3"/>
    <w:rsid w:val="00A720C4"/>
    <w:rsid w:val="00A74388"/>
    <w:rsid w:val="00A8018C"/>
    <w:rsid w:val="00A80FE2"/>
    <w:rsid w:val="00A83DAD"/>
    <w:rsid w:val="00A844C7"/>
    <w:rsid w:val="00A847ED"/>
    <w:rsid w:val="00A8497B"/>
    <w:rsid w:val="00A8730B"/>
    <w:rsid w:val="00A87A9F"/>
    <w:rsid w:val="00A912A1"/>
    <w:rsid w:val="00A91700"/>
    <w:rsid w:val="00A9183C"/>
    <w:rsid w:val="00A91CAB"/>
    <w:rsid w:val="00A937C2"/>
    <w:rsid w:val="00A9555E"/>
    <w:rsid w:val="00A96019"/>
    <w:rsid w:val="00AA4E3D"/>
    <w:rsid w:val="00AB0690"/>
    <w:rsid w:val="00AB1E33"/>
    <w:rsid w:val="00AB7002"/>
    <w:rsid w:val="00AB7949"/>
    <w:rsid w:val="00AC1135"/>
    <w:rsid w:val="00AC5676"/>
    <w:rsid w:val="00AD032E"/>
    <w:rsid w:val="00AD060B"/>
    <w:rsid w:val="00AD0921"/>
    <w:rsid w:val="00AD2DEC"/>
    <w:rsid w:val="00AD4973"/>
    <w:rsid w:val="00AD5E0D"/>
    <w:rsid w:val="00AD6D11"/>
    <w:rsid w:val="00AD6ECA"/>
    <w:rsid w:val="00AE1E7B"/>
    <w:rsid w:val="00AE2176"/>
    <w:rsid w:val="00AE396E"/>
    <w:rsid w:val="00AE612C"/>
    <w:rsid w:val="00AF27B4"/>
    <w:rsid w:val="00AF6996"/>
    <w:rsid w:val="00AF6FBE"/>
    <w:rsid w:val="00B00065"/>
    <w:rsid w:val="00B04CCA"/>
    <w:rsid w:val="00B07826"/>
    <w:rsid w:val="00B10C99"/>
    <w:rsid w:val="00B10EDE"/>
    <w:rsid w:val="00B11855"/>
    <w:rsid w:val="00B128EF"/>
    <w:rsid w:val="00B1348A"/>
    <w:rsid w:val="00B13B2A"/>
    <w:rsid w:val="00B14444"/>
    <w:rsid w:val="00B14623"/>
    <w:rsid w:val="00B15026"/>
    <w:rsid w:val="00B154FC"/>
    <w:rsid w:val="00B16A26"/>
    <w:rsid w:val="00B207E5"/>
    <w:rsid w:val="00B21088"/>
    <w:rsid w:val="00B21A4B"/>
    <w:rsid w:val="00B2229C"/>
    <w:rsid w:val="00B226A7"/>
    <w:rsid w:val="00B23776"/>
    <w:rsid w:val="00B24757"/>
    <w:rsid w:val="00B2649D"/>
    <w:rsid w:val="00B301BD"/>
    <w:rsid w:val="00B3036F"/>
    <w:rsid w:val="00B30960"/>
    <w:rsid w:val="00B33293"/>
    <w:rsid w:val="00B353A0"/>
    <w:rsid w:val="00B400E5"/>
    <w:rsid w:val="00B40682"/>
    <w:rsid w:val="00B4210A"/>
    <w:rsid w:val="00B430F5"/>
    <w:rsid w:val="00B445A3"/>
    <w:rsid w:val="00B50461"/>
    <w:rsid w:val="00B551A4"/>
    <w:rsid w:val="00B5523B"/>
    <w:rsid w:val="00B5715B"/>
    <w:rsid w:val="00B62292"/>
    <w:rsid w:val="00B628EE"/>
    <w:rsid w:val="00B63D3C"/>
    <w:rsid w:val="00B65AF9"/>
    <w:rsid w:val="00B669B2"/>
    <w:rsid w:val="00B706F0"/>
    <w:rsid w:val="00B71AC4"/>
    <w:rsid w:val="00B7257F"/>
    <w:rsid w:val="00B73A5E"/>
    <w:rsid w:val="00B73F14"/>
    <w:rsid w:val="00B76684"/>
    <w:rsid w:val="00B766FB"/>
    <w:rsid w:val="00B77C0A"/>
    <w:rsid w:val="00B82806"/>
    <w:rsid w:val="00B83C07"/>
    <w:rsid w:val="00B8507D"/>
    <w:rsid w:val="00B924C1"/>
    <w:rsid w:val="00B92824"/>
    <w:rsid w:val="00B946F4"/>
    <w:rsid w:val="00B95D59"/>
    <w:rsid w:val="00BA0BE5"/>
    <w:rsid w:val="00BA30A3"/>
    <w:rsid w:val="00BA6CEB"/>
    <w:rsid w:val="00BA6E18"/>
    <w:rsid w:val="00BB0A1A"/>
    <w:rsid w:val="00BB1F31"/>
    <w:rsid w:val="00BB3B5A"/>
    <w:rsid w:val="00BB4A4A"/>
    <w:rsid w:val="00BB66E8"/>
    <w:rsid w:val="00BB6D78"/>
    <w:rsid w:val="00BB6FDB"/>
    <w:rsid w:val="00BB7F4E"/>
    <w:rsid w:val="00BC22B3"/>
    <w:rsid w:val="00BC40ED"/>
    <w:rsid w:val="00BC65EF"/>
    <w:rsid w:val="00BC6F8D"/>
    <w:rsid w:val="00BD24A5"/>
    <w:rsid w:val="00BD25F0"/>
    <w:rsid w:val="00BD2738"/>
    <w:rsid w:val="00BD3673"/>
    <w:rsid w:val="00BD3D09"/>
    <w:rsid w:val="00BD5677"/>
    <w:rsid w:val="00BE16DA"/>
    <w:rsid w:val="00BF05DB"/>
    <w:rsid w:val="00BF082C"/>
    <w:rsid w:val="00BF1406"/>
    <w:rsid w:val="00BF14D5"/>
    <w:rsid w:val="00BF3EAD"/>
    <w:rsid w:val="00BF4CE2"/>
    <w:rsid w:val="00BF6C4F"/>
    <w:rsid w:val="00BF6DC8"/>
    <w:rsid w:val="00BF7945"/>
    <w:rsid w:val="00BF7FC1"/>
    <w:rsid w:val="00C00E5B"/>
    <w:rsid w:val="00C01B46"/>
    <w:rsid w:val="00C04A20"/>
    <w:rsid w:val="00C05241"/>
    <w:rsid w:val="00C05A7C"/>
    <w:rsid w:val="00C10006"/>
    <w:rsid w:val="00C163ED"/>
    <w:rsid w:val="00C209AD"/>
    <w:rsid w:val="00C226E3"/>
    <w:rsid w:val="00C22D96"/>
    <w:rsid w:val="00C256DE"/>
    <w:rsid w:val="00C26FAD"/>
    <w:rsid w:val="00C301E9"/>
    <w:rsid w:val="00C30B74"/>
    <w:rsid w:val="00C34485"/>
    <w:rsid w:val="00C35AC8"/>
    <w:rsid w:val="00C41023"/>
    <w:rsid w:val="00C41585"/>
    <w:rsid w:val="00C41816"/>
    <w:rsid w:val="00C41B99"/>
    <w:rsid w:val="00C53677"/>
    <w:rsid w:val="00C53D47"/>
    <w:rsid w:val="00C5488C"/>
    <w:rsid w:val="00C57959"/>
    <w:rsid w:val="00C61340"/>
    <w:rsid w:val="00C621F6"/>
    <w:rsid w:val="00C629EF"/>
    <w:rsid w:val="00C63545"/>
    <w:rsid w:val="00C63F10"/>
    <w:rsid w:val="00C6499C"/>
    <w:rsid w:val="00C7034C"/>
    <w:rsid w:val="00C70518"/>
    <w:rsid w:val="00C70594"/>
    <w:rsid w:val="00C72356"/>
    <w:rsid w:val="00C74CF7"/>
    <w:rsid w:val="00C75397"/>
    <w:rsid w:val="00C80247"/>
    <w:rsid w:val="00C8050E"/>
    <w:rsid w:val="00C81E74"/>
    <w:rsid w:val="00C83824"/>
    <w:rsid w:val="00C847A4"/>
    <w:rsid w:val="00C8653E"/>
    <w:rsid w:val="00C87AC6"/>
    <w:rsid w:val="00C907E6"/>
    <w:rsid w:val="00C959FE"/>
    <w:rsid w:val="00C96734"/>
    <w:rsid w:val="00C9675D"/>
    <w:rsid w:val="00C96E93"/>
    <w:rsid w:val="00CA26A0"/>
    <w:rsid w:val="00CA26BC"/>
    <w:rsid w:val="00CA2C3C"/>
    <w:rsid w:val="00CA4867"/>
    <w:rsid w:val="00CA626D"/>
    <w:rsid w:val="00CB0264"/>
    <w:rsid w:val="00CB21C5"/>
    <w:rsid w:val="00CB342E"/>
    <w:rsid w:val="00CB3518"/>
    <w:rsid w:val="00CB4B4C"/>
    <w:rsid w:val="00CB5947"/>
    <w:rsid w:val="00CC6E65"/>
    <w:rsid w:val="00CD18E2"/>
    <w:rsid w:val="00CD2610"/>
    <w:rsid w:val="00CD2BC7"/>
    <w:rsid w:val="00CD575B"/>
    <w:rsid w:val="00CD5D1D"/>
    <w:rsid w:val="00CD6972"/>
    <w:rsid w:val="00CE2F08"/>
    <w:rsid w:val="00CE3853"/>
    <w:rsid w:val="00CE5EF2"/>
    <w:rsid w:val="00CF1EFB"/>
    <w:rsid w:val="00CF32A2"/>
    <w:rsid w:val="00CF4338"/>
    <w:rsid w:val="00D01A85"/>
    <w:rsid w:val="00D058F5"/>
    <w:rsid w:val="00D059B5"/>
    <w:rsid w:val="00D064A5"/>
    <w:rsid w:val="00D079B5"/>
    <w:rsid w:val="00D104D1"/>
    <w:rsid w:val="00D10B6F"/>
    <w:rsid w:val="00D10D84"/>
    <w:rsid w:val="00D11878"/>
    <w:rsid w:val="00D11A49"/>
    <w:rsid w:val="00D154CD"/>
    <w:rsid w:val="00D158D6"/>
    <w:rsid w:val="00D15E6E"/>
    <w:rsid w:val="00D177C5"/>
    <w:rsid w:val="00D20471"/>
    <w:rsid w:val="00D22437"/>
    <w:rsid w:val="00D23D7B"/>
    <w:rsid w:val="00D23E26"/>
    <w:rsid w:val="00D24101"/>
    <w:rsid w:val="00D25171"/>
    <w:rsid w:val="00D2760E"/>
    <w:rsid w:val="00D27DDC"/>
    <w:rsid w:val="00D31DDF"/>
    <w:rsid w:val="00D3393C"/>
    <w:rsid w:val="00D345D6"/>
    <w:rsid w:val="00D36284"/>
    <w:rsid w:val="00D364FA"/>
    <w:rsid w:val="00D36B2A"/>
    <w:rsid w:val="00D3790E"/>
    <w:rsid w:val="00D4057A"/>
    <w:rsid w:val="00D435FC"/>
    <w:rsid w:val="00D54B5D"/>
    <w:rsid w:val="00D561E8"/>
    <w:rsid w:val="00D60BE0"/>
    <w:rsid w:val="00D6256F"/>
    <w:rsid w:val="00D63901"/>
    <w:rsid w:val="00D64E5F"/>
    <w:rsid w:val="00D6773D"/>
    <w:rsid w:val="00D70D18"/>
    <w:rsid w:val="00D71561"/>
    <w:rsid w:val="00D71BBF"/>
    <w:rsid w:val="00D728EB"/>
    <w:rsid w:val="00D73525"/>
    <w:rsid w:val="00D75091"/>
    <w:rsid w:val="00D75409"/>
    <w:rsid w:val="00D81526"/>
    <w:rsid w:val="00D821B2"/>
    <w:rsid w:val="00D83E58"/>
    <w:rsid w:val="00D84B47"/>
    <w:rsid w:val="00D84DB7"/>
    <w:rsid w:val="00D872E5"/>
    <w:rsid w:val="00D90699"/>
    <w:rsid w:val="00D91C9D"/>
    <w:rsid w:val="00D92157"/>
    <w:rsid w:val="00D92963"/>
    <w:rsid w:val="00D939DD"/>
    <w:rsid w:val="00D95259"/>
    <w:rsid w:val="00D95467"/>
    <w:rsid w:val="00D954D6"/>
    <w:rsid w:val="00DA06A4"/>
    <w:rsid w:val="00DA0816"/>
    <w:rsid w:val="00DA517D"/>
    <w:rsid w:val="00DA7508"/>
    <w:rsid w:val="00DB1AEA"/>
    <w:rsid w:val="00DB345C"/>
    <w:rsid w:val="00DB7BC9"/>
    <w:rsid w:val="00DB7BF3"/>
    <w:rsid w:val="00DC055A"/>
    <w:rsid w:val="00DC1FFE"/>
    <w:rsid w:val="00DC267F"/>
    <w:rsid w:val="00DC3262"/>
    <w:rsid w:val="00DC3741"/>
    <w:rsid w:val="00DC38C4"/>
    <w:rsid w:val="00DC5388"/>
    <w:rsid w:val="00DD18CB"/>
    <w:rsid w:val="00DD2EA2"/>
    <w:rsid w:val="00DD4FC1"/>
    <w:rsid w:val="00DE0844"/>
    <w:rsid w:val="00DE6D37"/>
    <w:rsid w:val="00DF1B2B"/>
    <w:rsid w:val="00DF43A6"/>
    <w:rsid w:val="00DF56E7"/>
    <w:rsid w:val="00E016AF"/>
    <w:rsid w:val="00E04638"/>
    <w:rsid w:val="00E054F1"/>
    <w:rsid w:val="00E06061"/>
    <w:rsid w:val="00E12505"/>
    <w:rsid w:val="00E12648"/>
    <w:rsid w:val="00E130BD"/>
    <w:rsid w:val="00E20FAF"/>
    <w:rsid w:val="00E21E03"/>
    <w:rsid w:val="00E25145"/>
    <w:rsid w:val="00E26606"/>
    <w:rsid w:val="00E30412"/>
    <w:rsid w:val="00E330F2"/>
    <w:rsid w:val="00E340B0"/>
    <w:rsid w:val="00E3494D"/>
    <w:rsid w:val="00E356A8"/>
    <w:rsid w:val="00E3620F"/>
    <w:rsid w:val="00E40A2E"/>
    <w:rsid w:val="00E4232F"/>
    <w:rsid w:val="00E42B6E"/>
    <w:rsid w:val="00E44658"/>
    <w:rsid w:val="00E45AD4"/>
    <w:rsid w:val="00E54365"/>
    <w:rsid w:val="00E548E7"/>
    <w:rsid w:val="00E55AA1"/>
    <w:rsid w:val="00E56FAB"/>
    <w:rsid w:val="00E5712B"/>
    <w:rsid w:val="00E61709"/>
    <w:rsid w:val="00E61E98"/>
    <w:rsid w:val="00E6203F"/>
    <w:rsid w:val="00E628BF"/>
    <w:rsid w:val="00E64D3F"/>
    <w:rsid w:val="00E65A75"/>
    <w:rsid w:val="00E65B32"/>
    <w:rsid w:val="00E67380"/>
    <w:rsid w:val="00E67BA4"/>
    <w:rsid w:val="00E71065"/>
    <w:rsid w:val="00E71F3B"/>
    <w:rsid w:val="00E74B1B"/>
    <w:rsid w:val="00E76272"/>
    <w:rsid w:val="00E767A5"/>
    <w:rsid w:val="00E8076B"/>
    <w:rsid w:val="00E818C5"/>
    <w:rsid w:val="00E819B9"/>
    <w:rsid w:val="00E82E58"/>
    <w:rsid w:val="00E841E7"/>
    <w:rsid w:val="00E84FB8"/>
    <w:rsid w:val="00E85A61"/>
    <w:rsid w:val="00E86B87"/>
    <w:rsid w:val="00E871A6"/>
    <w:rsid w:val="00E9027A"/>
    <w:rsid w:val="00E93286"/>
    <w:rsid w:val="00E94475"/>
    <w:rsid w:val="00E976FB"/>
    <w:rsid w:val="00EA0776"/>
    <w:rsid w:val="00EA4F00"/>
    <w:rsid w:val="00EA62EF"/>
    <w:rsid w:val="00EA7288"/>
    <w:rsid w:val="00EB219E"/>
    <w:rsid w:val="00EB2554"/>
    <w:rsid w:val="00EB5BE1"/>
    <w:rsid w:val="00EB63B3"/>
    <w:rsid w:val="00EB7D07"/>
    <w:rsid w:val="00EC180B"/>
    <w:rsid w:val="00EC2533"/>
    <w:rsid w:val="00EC31A4"/>
    <w:rsid w:val="00ED0679"/>
    <w:rsid w:val="00ED0FE1"/>
    <w:rsid w:val="00ED2C12"/>
    <w:rsid w:val="00ED6193"/>
    <w:rsid w:val="00EE0496"/>
    <w:rsid w:val="00EF166E"/>
    <w:rsid w:val="00EF223E"/>
    <w:rsid w:val="00EF4DB9"/>
    <w:rsid w:val="00F047FF"/>
    <w:rsid w:val="00F04F01"/>
    <w:rsid w:val="00F06679"/>
    <w:rsid w:val="00F143B7"/>
    <w:rsid w:val="00F15A42"/>
    <w:rsid w:val="00F16D9A"/>
    <w:rsid w:val="00F1755E"/>
    <w:rsid w:val="00F20258"/>
    <w:rsid w:val="00F204CC"/>
    <w:rsid w:val="00F2059A"/>
    <w:rsid w:val="00F23623"/>
    <w:rsid w:val="00F23C1F"/>
    <w:rsid w:val="00F243EA"/>
    <w:rsid w:val="00F33B6B"/>
    <w:rsid w:val="00F344E4"/>
    <w:rsid w:val="00F36560"/>
    <w:rsid w:val="00F47995"/>
    <w:rsid w:val="00F47AD1"/>
    <w:rsid w:val="00F50342"/>
    <w:rsid w:val="00F50387"/>
    <w:rsid w:val="00F557DD"/>
    <w:rsid w:val="00F56C5A"/>
    <w:rsid w:val="00F705A2"/>
    <w:rsid w:val="00F711E4"/>
    <w:rsid w:val="00F72C51"/>
    <w:rsid w:val="00F73C30"/>
    <w:rsid w:val="00F743CC"/>
    <w:rsid w:val="00F74923"/>
    <w:rsid w:val="00F759D7"/>
    <w:rsid w:val="00F759DD"/>
    <w:rsid w:val="00F75EFB"/>
    <w:rsid w:val="00F76D1D"/>
    <w:rsid w:val="00F77D97"/>
    <w:rsid w:val="00F807BC"/>
    <w:rsid w:val="00F82408"/>
    <w:rsid w:val="00F82496"/>
    <w:rsid w:val="00F862BC"/>
    <w:rsid w:val="00F9487C"/>
    <w:rsid w:val="00F95233"/>
    <w:rsid w:val="00F9643F"/>
    <w:rsid w:val="00F97142"/>
    <w:rsid w:val="00FA0F7F"/>
    <w:rsid w:val="00FA207C"/>
    <w:rsid w:val="00FA22F5"/>
    <w:rsid w:val="00FA6FA6"/>
    <w:rsid w:val="00FA6FF5"/>
    <w:rsid w:val="00FB1E8E"/>
    <w:rsid w:val="00FB38E0"/>
    <w:rsid w:val="00FB55A3"/>
    <w:rsid w:val="00FB6948"/>
    <w:rsid w:val="00FB736C"/>
    <w:rsid w:val="00FB7666"/>
    <w:rsid w:val="00FC215E"/>
    <w:rsid w:val="00FC261C"/>
    <w:rsid w:val="00FC46D2"/>
    <w:rsid w:val="00FC48B6"/>
    <w:rsid w:val="00FC6BE9"/>
    <w:rsid w:val="00FD0071"/>
    <w:rsid w:val="00FD2B88"/>
    <w:rsid w:val="00FD54D7"/>
    <w:rsid w:val="00FD58BB"/>
    <w:rsid w:val="00FE1C52"/>
    <w:rsid w:val="00FE2B64"/>
    <w:rsid w:val="00FE37E8"/>
    <w:rsid w:val="00FE4B60"/>
    <w:rsid w:val="00FE5AD7"/>
    <w:rsid w:val="00FF048E"/>
    <w:rsid w:val="00FF09E9"/>
    <w:rsid w:val="00FF2953"/>
    <w:rsid w:val="00FF3B70"/>
    <w:rsid w:val="00FF4EAF"/>
    <w:rsid w:val="00FF511B"/>
    <w:rsid w:val="00FF59A6"/>
    <w:rsid w:val="00FF6A33"/>
    <w:rsid w:val="00FF7099"/>
    <w:rsid w:val="00FF79F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11458"/>
  <w15:chartTrackingRefBased/>
  <w15:docId w15:val="{A93B2CA3-C975-4E03-A95A-32168FB8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29" w:unhideWhenUsed="1" w:qFormat="1"/>
    <w:lsdException w:name="heading 6" w:semiHidden="1" w:uiPriority="29" w:unhideWhenUsed="1" w:qFormat="1"/>
    <w:lsdException w:name="heading 7" w:semiHidden="1" w:uiPriority="29" w:unhideWhenUsed="1" w:qFormat="1"/>
    <w:lsdException w:name="heading 8" w:semiHidden="1" w:uiPriority="29" w:unhideWhenUsed="1" w:qFormat="1"/>
    <w:lsdException w:name="heading 9" w:semiHidden="1" w:uiPriority="2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9A6"/>
    <w:rPr>
      <w:kern w:val="2"/>
      <w14:ligatures w14:val="standardContextual"/>
    </w:rPr>
  </w:style>
  <w:style w:type="paragraph" w:styleId="Nadpis1">
    <w:name w:val="heading 1"/>
    <w:basedOn w:val="Normln"/>
    <w:next w:val="Normln"/>
    <w:link w:val="Nadpis1Char"/>
    <w:uiPriority w:val="9"/>
    <w:qFormat/>
    <w:rsid w:val="00E86B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86B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91636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aliases w:val="Nadpis 4 Char Char"/>
    <w:basedOn w:val="Normln"/>
    <w:next w:val="Normln"/>
    <w:link w:val="Nadpis4Char"/>
    <w:uiPriority w:val="99"/>
    <w:qFormat/>
    <w:rsid w:val="005971A5"/>
    <w:pPr>
      <w:keepNext/>
      <w:tabs>
        <w:tab w:val="num" w:pos="2880"/>
      </w:tabs>
      <w:spacing w:before="240" w:after="60"/>
      <w:ind w:left="2880" w:hanging="360"/>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uiPriority w:val="29"/>
    <w:qFormat/>
    <w:rsid w:val="005971A5"/>
    <w:pPr>
      <w:tabs>
        <w:tab w:val="num" w:pos="0"/>
        <w:tab w:val="left" w:pos="1134"/>
        <w:tab w:val="num" w:pos="3600"/>
      </w:tabs>
      <w:overflowPunct w:val="0"/>
      <w:autoSpaceDE w:val="0"/>
      <w:autoSpaceDN w:val="0"/>
      <w:adjustRightInd w:val="0"/>
      <w:spacing w:before="240" w:after="60"/>
      <w:ind w:left="3600" w:hanging="360"/>
      <w:textAlignment w:val="baseline"/>
      <w:outlineLvl w:val="4"/>
    </w:pPr>
    <w:rPr>
      <w:rFonts w:ascii="Arial" w:eastAsia="Times New Roman" w:hAnsi="Arial" w:cs="Times New Roman"/>
      <w:sz w:val="20"/>
      <w:szCs w:val="20"/>
      <w:lang w:eastAsia="cs-CZ"/>
    </w:rPr>
  </w:style>
  <w:style w:type="paragraph" w:styleId="Nadpis6">
    <w:name w:val="heading 6"/>
    <w:basedOn w:val="Normln"/>
    <w:next w:val="Normln"/>
    <w:link w:val="Nadpis6Char"/>
    <w:uiPriority w:val="29"/>
    <w:qFormat/>
    <w:rsid w:val="005971A5"/>
    <w:pPr>
      <w:tabs>
        <w:tab w:val="num" w:pos="0"/>
        <w:tab w:val="left" w:pos="1276"/>
        <w:tab w:val="num" w:pos="4320"/>
      </w:tabs>
      <w:overflowPunct w:val="0"/>
      <w:autoSpaceDE w:val="0"/>
      <w:autoSpaceDN w:val="0"/>
      <w:adjustRightInd w:val="0"/>
      <w:spacing w:before="240" w:after="60"/>
      <w:ind w:left="4320" w:hanging="180"/>
      <w:textAlignment w:val="baseline"/>
      <w:outlineLvl w:val="5"/>
    </w:pPr>
    <w:rPr>
      <w:rFonts w:ascii="Arial" w:eastAsia="Times New Roman" w:hAnsi="Arial" w:cs="Times New Roman"/>
      <w:i/>
      <w:sz w:val="20"/>
      <w:szCs w:val="20"/>
      <w:lang w:eastAsia="cs-CZ"/>
    </w:rPr>
  </w:style>
  <w:style w:type="paragraph" w:styleId="Nadpis7">
    <w:name w:val="heading 7"/>
    <w:basedOn w:val="Normln"/>
    <w:next w:val="Normln"/>
    <w:link w:val="Nadpis7Char"/>
    <w:uiPriority w:val="29"/>
    <w:qFormat/>
    <w:rsid w:val="005971A5"/>
    <w:pPr>
      <w:tabs>
        <w:tab w:val="num" w:pos="0"/>
        <w:tab w:val="num" w:pos="5040"/>
      </w:tabs>
      <w:overflowPunct w:val="0"/>
      <w:autoSpaceDE w:val="0"/>
      <w:autoSpaceDN w:val="0"/>
      <w:adjustRightInd w:val="0"/>
      <w:spacing w:before="240" w:after="60"/>
      <w:ind w:left="5040" w:hanging="360"/>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uiPriority w:val="29"/>
    <w:qFormat/>
    <w:rsid w:val="005971A5"/>
    <w:pPr>
      <w:tabs>
        <w:tab w:val="num" w:pos="0"/>
        <w:tab w:val="num" w:pos="5760"/>
      </w:tabs>
      <w:overflowPunct w:val="0"/>
      <w:autoSpaceDE w:val="0"/>
      <w:autoSpaceDN w:val="0"/>
      <w:adjustRightInd w:val="0"/>
      <w:spacing w:before="240" w:after="60"/>
      <w:ind w:left="5760" w:hanging="360"/>
      <w:textAlignment w:val="baseline"/>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uiPriority w:val="29"/>
    <w:qFormat/>
    <w:rsid w:val="005971A5"/>
    <w:pPr>
      <w:tabs>
        <w:tab w:val="num" w:pos="0"/>
        <w:tab w:val="num" w:pos="6480"/>
      </w:tabs>
      <w:overflowPunct w:val="0"/>
      <w:autoSpaceDE w:val="0"/>
      <w:autoSpaceDN w:val="0"/>
      <w:adjustRightInd w:val="0"/>
      <w:spacing w:before="240" w:after="60"/>
      <w:ind w:left="6480" w:hanging="180"/>
      <w:textAlignment w:val="baseline"/>
      <w:outlineLvl w:val="8"/>
    </w:pPr>
    <w:rPr>
      <w:rFonts w:ascii="Arial" w:eastAsia="Times New Roman" w:hAnsi="Arial" w:cs="Times New Roman"/>
      <w:i/>
      <w:sz w:val="18"/>
      <w:szCs w:val="20"/>
      <w:lang w:eastAsia="cs-CZ"/>
    </w:rPr>
  </w:style>
  <w:style w:type="character" w:default="1" w:styleId="Standardnpsmoodstavce">
    <w:name w:val="Default Paragraph Font"/>
    <w:uiPriority w:val="1"/>
    <w:semiHidden/>
    <w:unhideWhenUsed/>
    <w:rsid w:val="000429A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429A6"/>
  </w:style>
  <w:style w:type="paragraph" w:styleId="Zhlav">
    <w:name w:val="header"/>
    <w:basedOn w:val="Normln"/>
    <w:link w:val="ZhlavChar"/>
    <w:uiPriority w:val="99"/>
    <w:unhideWhenUsed/>
    <w:rsid w:val="00E86B87"/>
    <w:pPr>
      <w:tabs>
        <w:tab w:val="center" w:pos="4536"/>
        <w:tab w:val="right" w:pos="9072"/>
      </w:tabs>
    </w:pPr>
  </w:style>
  <w:style w:type="character" w:customStyle="1" w:styleId="ZhlavChar">
    <w:name w:val="Záhlaví Char"/>
    <w:basedOn w:val="Standardnpsmoodstavce"/>
    <w:link w:val="Zhlav"/>
    <w:uiPriority w:val="99"/>
    <w:rsid w:val="00E86B87"/>
    <w:rPr>
      <w:rFonts w:cs="Times New Roman (Základní text"/>
      <w:sz w:val="24"/>
    </w:rPr>
  </w:style>
  <w:style w:type="paragraph" w:styleId="Zpat">
    <w:name w:val="footer"/>
    <w:basedOn w:val="Normln"/>
    <w:link w:val="ZpatChar"/>
    <w:uiPriority w:val="99"/>
    <w:unhideWhenUsed/>
    <w:rsid w:val="00E86B87"/>
    <w:pPr>
      <w:tabs>
        <w:tab w:val="center" w:pos="4536"/>
        <w:tab w:val="right" w:pos="9072"/>
      </w:tabs>
    </w:pPr>
  </w:style>
  <w:style w:type="character" w:customStyle="1" w:styleId="ZpatChar">
    <w:name w:val="Zápatí Char"/>
    <w:basedOn w:val="Standardnpsmoodstavce"/>
    <w:link w:val="Zpat"/>
    <w:uiPriority w:val="99"/>
    <w:rsid w:val="00E86B87"/>
    <w:rPr>
      <w:rFonts w:cs="Times New Roman (Základní text"/>
      <w:sz w:val="24"/>
    </w:rPr>
  </w:style>
  <w:style w:type="character" w:styleId="Hypertextovodkaz">
    <w:name w:val="Hyperlink"/>
    <w:basedOn w:val="Standardnpsmoodstavce"/>
    <w:uiPriority w:val="99"/>
    <w:unhideWhenUsed/>
    <w:rsid w:val="00E86B87"/>
    <w:rPr>
      <w:color w:val="0563C1" w:themeColor="hyperlink"/>
      <w:u w:val="single"/>
    </w:rPr>
  </w:style>
  <w:style w:type="character" w:customStyle="1" w:styleId="Nevyeenzmnka1">
    <w:name w:val="Nevyřešená zmínka1"/>
    <w:basedOn w:val="Standardnpsmoodstavce"/>
    <w:uiPriority w:val="99"/>
    <w:semiHidden/>
    <w:unhideWhenUsed/>
    <w:rsid w:val="00E86B87"/>
    <w:rPr>
      <w:color w:val="605E5C"/>
      <w:shd w:val="clear" w:color="auto" w:fill="E1DFDD"/>
    </w:rPr>
  </w:style>
  <w:style w:type="paragraph" w:styleId="Nzev">
    <w:name w:val="Title"/>
    <w:basedOn w:val="Normln"/>
    <w:next w:val="Bezmezer"/>
    <w:link w:val="NzevChar"/>
    <w:uiPriority w:val="10"/>
    <w:qFormat/>
    <w:rsid w:val="00E86B87"/>
    <w:pPr>
      <w:keepNext/>
      <w:keepLines/>
      <w:spacing w:before="120" w:after="120"/>
      <w:jc w:val="center"/>
    </w:pPr>
    <w:rPr>
      <w:rFonts w:ascii="Calibri" w:eastAsiaTheme="majorEastAsia" w:hAnsi="Calibri" w:cstheme="majorBidi"/>
      <w:caps/>
      <w:spacing w:val="-10"/>
      <w:kern w:val="28"/>
      <w:sz w:val="40"/>
      <w:szCs w:val="56"/>
    </w:rPr>
  </w:style>
  <w:style w:type="character" w:customStyle="1" w:styleId="NzevChar">
    <w:name w:val="Název Char"/>
    <w:basedOn w:val="Standardnpsmoodstavce"/>
    <w:link w:val="Nzev"/>
    <w:uiPriority w:val="10"/>
    <w:rsid w:val="00E86B87"/>
    <w:rPr>
      <w:rFonts w:ascii="Calibri" w:eastAsiaTheme="majorEastAsia" w:hAnsi="Calibri" w:cstheme="majorBidi"/>
      <w:caps/>
      <w:spacing w:val="-10"/>
      <w:kern w:val="28"/>
      <w:sz w:val="40"/>
      <w:szCs w:val="56"/>
    </w:rPr>
  </w:style>
  <w:style w:type="character" w:customStyle="1" w:styleId="AnShrnut-nadpisChar">
    <w:name w:val="!An Shrnutí - nadpis Char"/>
    <w:basedOn w:val="Standardnpsmoodstavce"/>
    <w:link w:val="AnShrnut-nadpis"/>
    <w:locked/>
    <w:rsid w:val="00E86B87"/>
    <w:rPr>
      <w:rFonts w:eastAsia="Times New Roman" w:cs="Arial"/>
      <w:b/>
      <w:bCs/>
      <w:caps/>
      <w:kern w:val="32"/>
      <w:sz w:val="24"/>
      <w:szCs w:val="28"/>
      <w:shd w:val="clear" w:color="auto" w:fill="FFFFFF"/>
      <w:lang w:eastAsia="cs-CZ"/>
    </w:rPr>
  </w:style>
  <w:style w:type="paragraph" w:customStyle="1" w:styleId="AnShrnut-nadpis">
    <w:name w:val="!An Shrnutí - nadpis"/>
    <w:basedOn w:val="Nadpis1"/>
    <w:link w:val="AnShrnut-nadpisChar"/>
    <w:rsid w:val="00E86B87"/>
    <w:pPr>
      <w:shd w:val="clear" w:color="auto" w:fill="FFFFFF"/>
      <w:tabs>
        <w:tab w:val="left" w:pos="709"/>
      </w:tabs>
      <w:spacing w:before="480" w:after="120"/>
    </w:pPr>
    <w:rPr>
      <w:rFonts w:asciiTheme="minorHAnsi" w:eastAsia="Times New Roman" w:hAnsiTheme="minorHAnsi" w:cs="Arial"/>
      <w:b/>
      <w:bCs/>
      <w:caps/>
      <w:color w:val="auto"/>
      <w:kern w:val="32"/>
      <w:sz w:val="24"/>
      <w:szCs w:val="28"/>
      <w:lang w:eastAsia="cs-CZ"/>
    </w:rPr>
  </w:style>
  <w:style w:type="character" w:customStyle="1" w:styleId="An1Char">
    <w:name w:val="!An 1. Char"/>
    <w:basedOn w:val="Standardnpsmoodstavce"/>
    <w:link w:val="An1"/>
    <w:locked/>
    <w:rsid w:val="00E86B87"/>
    <w:rPr>
      <w:rFonts w:eastAsia="Times New Roman" w:cs="Arial"/>
      <w:b/>
      <w:bCs/>
      <w:caps/>
      <w:kern w:val="32"/>
      <w:sz w:val="24"/>
      <w:szCs w:val="28"/>
      <w:shd w:val="clear" w:color="auto" w:fill="FFFFFF"/>
      <w:lang w:eastAsia="cs-CZ"/>
      <w14:ligatures w14:val="standardContextual"/>
    </w:rPr>
  </w:style>
  <w:style w:type="paragraph" w:customStyle="1" w:styleId="An11">
    <w:name w:val="!An 1.1."/>
    <w:basedOn w:val="Nadpis2"/>
    <w:next w:val="AnNormal"/>
    <w:link w:val="An11Char"/>
    <w:rsid w:val="00E86B87"/>
    <w:pPr>
      <w:keepNext w:val="0"/>
      <w:keepLines w:val="0"/>
      <w:numPr>
        <w:ilvl w:val="1"/>
        <w:numId w:val="3"/>
      </w:numPr>
      <w:shd w:val="clear" w:color="auto" w:fill="FFFFFF"/>
      <w:tabs>
        <w:tab w:val="left" w:pos="709"/>
        <w:tab w:val="left" w:pos="7655"/>
      </w:tabs>
      <w:spacing w:before="240" w:after="120"/>
    </w:pPr>
    <w:rPr>
      <w:rFonts w:ascii="Calibri" w:eastAsia="Times New Roman" w:hAnsi="Calibri" w:cs="Arial"/>
      <w:b/>
      <w:bCs/>
      <w:iCs/>
      <w:color w:val="auto"/>
      <w:sz w:val="24"/>
      <w:szCs w:val="28"/>
      <w:lang w:eastAsia="cs-CZ"/>
    </w:rPr>
  </w:style>
  <w:style w:type="paragraph" w:customStyle="1" w:styleId="An1">
    <w:name w:val="!An 1."/>
    <w:basedOn w:val="Nadpis1"/>
    <w:next w:val="An11"/>
    <w:link w:val="An1Char"/>
    <w:rsid w:val="00E86B87"/>
    <w:pPr>
      <w:numPr>
        <w:numId w:val="3"/>
      </w:numPr>
      <w:shd w:val="clear" w:color="auto" w:fill="FFFFFF"/>
      <w:tabs>
        <w:tab w:val="left" w:pos="709"/>
      </w:tabs>
      <w:spacing w:before="480" w:after="120"/>
    </w:pPr>
    <w:rPr>
      <w:rFonts w:asciiTheme="minorHAnsi" w:eastAsia="Times New Roman" w:hAnsiTheme="minorHAnsi" w:cs="Arial"/>
      <w:b/>
      <w:bCs/>
      <w:caps/>
      <w:color w:val="auto"/>
      <w:kern w:val="32"/>
      <w:sz w:val="24"/>
      <w:szCs w:val="28"/>
      <w:lang w:eastAsia="cs-CZ"/>
    </w:rPr>
  </w:style>
  <w:style w:type="character" w:customStyle="1" w:styleId="An11Char">
    <w:name w:val="!An 1.1. Char"/>
    <w:basedOn w:val="Standardnpsmoodstavce"/>
    <w:link w:val="An11"/>
    <w:locked/>
    <w:rsid w:val="00E86B87"/>
    <w:rPr>
      <w:rFonts w:ascii="Calibri" w:eastAsia="Times New Roman" w:hAnsi="Calibri" w:cs="Arial"/>
      <w:b/>
      <w:bCs/>
      <w:iCs/>
      <w:kern w:val="2"/>
      <w:sz w:val="24"/>
      <w:szCs w:val="28"/>
      <w:shd w:val="clear" w:color="auto" w:fill="FFFFFF"/>
      <w:lang w:eastAsia="cs-CZ"/>
      <w14:ligatures w14:val="standardContextual"/>
    </w:rPr>
  </w:style>
  <w:style w:type="paragraph" w:customStyle="1" w:styleId="AnNormal">
    <w:name w:val="!An Normal"/>
    <w:basedOn w:val="Normln"/>
    <w:link w:val="AnNormalChar"/>
    <w:rsid w:val="00E86B87"/>
    <w:pPr>
      <w:shd w:val="clear" w:color="auto" w:fill="FFFFFF"/>
      <w:spacing w:before="120" w:after="120"/>
      <w:ind w:left="709"/>
    </w:pPr>
    <w:rPr>
      <w:rFonts w:ascii="Calibri" w:eastAsia="Calibri" w:hAnsi="Calibri" w:cs="Times New Roman"/>
      <w:lang w:eastAsia="cs-CZ"/>
    </w:rPr>
  </w:style>
  <w:style w:type="character" w:customStyle="1" w:styleId="An111Char">
    <w:name w:val="!An 1.1.1. Char"/>
    <w:basedOn w:val="Standardnpsmoodstavce"/>
    <w:link w:val="An111"/>
    <w:locked/>
    <w:rsid w:val="00E86B87"/>
    <w:rPr>
      <w:rFonts w:ascii="Calibri" w:eastAsia="Times New Roman" w:hAnsi="Calibri" w:cs="Calibri Light"/>
      <w:b/>
      <w:bCs/>
      <w:sz w:val="24"/>
      <w:szCs w:val="26"/>
      <w:shd w:val="clear" w:color="auto" w:fill="FFFFFF"/>
      <w:lang w:eastAsia="cs-CZ"/>
    </w:rPr>
  </w:style>
  <w:style w:type="paragraph" w:customStyle="1" w:styleId="An111">
    <w:name w:val="!An 1.1.1."/>
    <w:basedOn w:val="Nadpis3"/>
    <w:next w:val="Normln"/>
    <w:link w:val="An111Char"/>
    <w:autoRedefine/>
    <w:qFormat/>
    <w:rsid w:val="00916369"/>
    <w:pPr>
      <w:keepLines w:val="0"/>
      <w:shd w:val="clear" w:color="auto" w:fill="FFFFFF"/>
      <w:spacing w:before="240" w:after="120" w:line="240" w:lineRule="auto"/>
      <w:ind w:left="1418" w:hanging="709"/>
      <w:jc w:val="both"/>
    </w:pPr>
    <w:rPr>
      <w:rFonts w:ascii="Calibri" w:eastAsia="Times New Roman" w:hAnsi="Calibri" w:cs="Calibri Light"/>
      <w:b/>
      <w:bCs/>
      <w:color w:val="auto"/>
      <w:kern w:val="0"/>
      <w:sz w:val="24"/>
      <w:szCs w:val="26"/>
      <w:lang w:eastAsia="cs-CZ"/>
      <w14:ligatures w14:val="none"/>
    </w:rPr>
  </w:style>
  <w:style w:type="character" w:customStyle="1" w:styleId="AnShrnut-normalChar">
    <w:name w:val="!An Shrnutí - normal Char"/>
    <w:basedOn w:val="Standardnpsmoodstavce"/>
    <w:link w:val="AnShrnut-normal"/>
    <w:locked/>
    <w:rsid w:val="00E86B87"/>
    <w:rPr>
      <w:rFonts w:ascii="Calibri" w:eastAsia="Calibri" w:hAnsi="Calibri" w:cs="Times New Roman"/>
      <w:sz w:val="24"/>
      <w:shd w:val="clear" w:color="auto" w:fill="FFFFFF"/>
      <w:lang w:eastAsia="cs-CZ"/>
    </w:rPr>
  </w:style>
  <w:style w:type="paragraph" w:customStyle="1" w:styleId="AnShrnut-normal">
    <w:name w:val="!An Shrnutí - normal"/>
    <w:basedOn w:val="Normln"/>
    <w:link w:val="AnShrnut-normalChar"/>
    <w:rsid w:val="00E86B87"/>
    <w:pPr>
      <w:shd w:val="clear" w:color="auto" w:fill="FFFFFF"/>
      <w:spacing w:before="120" w:after="120"/>
    </w:pPr>
    <w:rPr>
      <w:rFonts w:ascii="Calibri" w:eastAsia="Calibri" w:hAnsi="Calibri" w:cs="Times New Roman"/>
      <w:lang w:eastAsia="cs-CZ"/>
    </w:rPr>
  </w:style>
  <w:style w:type="character" w:customStyle="1" w:styleId="AnShnut-mChar">
    <w:name w:val="!An Shnutí - řím. č. Char"/>
    <w:basedOn w:val="Standardnpsmoodstavce"/>
    <w:link w:val="AnShnut-m"/>
    <w:locked/>
    <w:rsid w:val="00E86B87"/>
    <w:rPr>
      <w:rFonts w:ascii="Calibri" w:eastAsia="Times New Roman" w:hAnsi="Calibri" w:cs="Times New Roman"/>
      <w:kern w:val="2"/>
      <w:shd w:val="clear" w:color="auto" w:fill="FFFFFF"/>
      <w:lang w:eastAsia="cs-CZ"/>
      <w14:ligatures w14:val="standardContextual"/>
    </w:rPr>
  </w:style>
  <w:style w:type="paragraph" w:customStyle="1" w:styleId="AnShnut-m">
    <w:name w:val="!An Shnutí - řím. č."/>
    <w:basedOn w:val="Normln"/>
    <w:link w:val="AnShnut-mChar"/>
    <w:rsid w:val="00E86B87"/>
    <w:pPr>
      <w:numPr>
        <w:numId w:val="1"/>
      </w:numPr>
      <w:shd w:val="clear" w:color="auto" w:fill="FFFFFF"/>
      <w:spacing w:before="120" w:after="120"/>
      <w:ind w:hanging="720"/>
    </w:pPr>
    <w:rPr>
      <w:rFonts w:ascii="Calibri" w:eastAsia="Times New Roman" w:hAnsi="Calibri" w:cs="Times New Roman"/>
      <w:lang w:eastAsia="cs-CZ"/>
    </w:rPr>
  </w:style>
  <w:style w:type="character" w:customStyle="1" w:styleId="AnNormalChar">
    <w:name w:val="!An Normal Char"/>
    <w:basedOn w:val="Standardnpsmoodstavce"/>
    <w:link w:val="AnNormal"/>
    <w:locked/>
    <w:rsid w:val="00E86B87"/>
    <w:rPr>
      <w:rFonts w:ascii="Calibri" w:eastAsia="Calibri" w:hAnsi="Calibri" w:cs="Times New Roman"/>
      <w:sz w:val="24"/>
      <w:shd w:val="clear" w:color="auto" w:fill="FFFFFF"/>
      <w:lang w:eastAsia="cs-CZ"/>
    </w:rPr>
  </w:style>
  <w:style w:type="character" w:customStyle="1" w:styleId="AnZvr-imChar">
    <w:name w:val="!An Závěr - řim. č. Char"/>
    <w:basedOn w:val="AnShnut-mChar"/>
    <w:link w:val="AnZvr-im"/>
    <w:locked/>
    <w:rsid w:val="00E86B87"/>
    <w:rPr>
      <w:rFonts w:ascii="Calibri" w:eastAsia="Times New Roman" w:hAnsi="Calibri" w:cs="Times New Roman"/>
      <w:b/>
      <w:kern w:val="2"/>
      <w:shd w:val="clear" w:color="auto" w:fill="FFFFFF"/>
      <w:lang w:eastAsia="cs-CZ"/>
      <w14:ligatures w14:val="standardContextual"/>
    </w:rPr>
  </w:style>
  <w:style w:type="paragraph" w:customStyle="1" w:styleId="AnZvr-im">
    <w:name w:val="!An Závěr - řim. č."/>
    <w:basedOn w:val="AnShnut-m"/>
    <w:link w:val="AnZvr-imChar"/>
    <w:rsid w:val="00E86B87"/>
    <w:pPr>
      <w:numPr>
        <w:numId w:val="7"/>
      </w:numPr>
      <w:ind w:left="1418" w:hanging="709"/>
    </w:pPr>
    <w:rPr>
      <w:b/>
    </w:rPr>
  </w:style>
  <w:style w:type="character" w:customStyle="1" w:styleId="AnNormal-sliChar">
    <w:name w:val="!An Normal - čísl. i Char"/>
    <w:basedOn w:val="Standardnpsmoodstavce"/>
    <w:link w:val="AnNormal-sli"/>
    <w:locked/>
    <w:rsid w:val="00E86B87"/>
    <w:rPr>
      <w:rFonts w:ascii="Calibri" w:eastAsia="Times New Roman" w:hAnsi="Calibri" w:cs="Times New Roman"/>
      <w:kern w:val="2"/>
      <w:shd w:val="clear" w:color="auto" w:fill="FFFFFF"/>
      <w:lang w:eastAsia="cs-CZ"/>
      <w14:ligatures w14:val="standardContextual"/>
    </w:rPr>
  </w:style>
  <w:style w:type="paragraph" w:customStyle="1" w:styleId="AnNormal-sli">
    <w:name w:val="!An Normal - čísl. i"/>
    <w:basedOn w:val="Normln"/>
    <w:link w:val="AnNormal-sliChar"/>
    <w:rsid w:val="00E86B87"/>
    <w:pPr>
      <w:keepNext/>
      <w:keepLines/>
      <w:numPr>
        <w:numId w:val="2"/>
      </w:numPr>
      <w:shd w:val="clear" w:color="auto" w:fill="FFFFFF"/>
      <w:spacing w:before="120" w:after="120"/>
      <w:ind w:hanging="720"/>
    </w:pPr>
    <w:rPr>
      <w:rFonts w:ascii="Calibri" w:eastAsia="Times New Roman" w:hAnsi="Calibri" w:cs="Times New Roman"/>
      <w:lang w:eastAsia="cs-CZ"/>
    </w:rPr>
  </w:style>
  <w:style w:type="character" w:styleId="Zstupntext">
    <w:name w:val="Placeholder Text"/>
    <w:basedOn w:val="Standardnpsmoodstavce"/>
    <w:uiPriority w:val="99"/>
    <w:semiHidden/>
    <w:rsid w:val="00E86B87"/>
    <w:rPr>
      <w:color w:val="808080"/>
    </w:rPr>
  </w:style>
  <w:style w:type="table" w:styleId="Mkatabulky">
    <w:name w:val="Table Grid"/>
    <w:basedOn w:val="Normlntabulka"/>
    <w:uiPriority w:val="59"/>
    <w:rsid w:val="00E86B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E86B87"/>
    <w:pPr>
      <w:numPr>
        <w:numId w:val="3"/>
      </w:numPr>
    </w:pPr>
  </w:style>
  <w:style w:type="paragraph" w:styleId="Bezmezer">
    <w:name w:val="No Spacing"/>
    <w:aliases w:val="N - bez"/>
    <w:link w:val="BezmezerChar"/>
    <w:uiPriority w:val="1"/>
    <w:qFormat/>
    <w:rsid w:val="00E86B87"/>
    <w:pPr>
      <w:spacing w:after="0" w:line="240" w:lineRule="auto"/>
    </w:pPr>
  </w:style>
  <w:style w:type="character" w:customStyle="1" w:styleId="Nadpis1Char">
    <w:name w:val="Nadpis 1 Char"/>
    <w:basedOn w:val="Standardnpsmoodstavce"/>
    <w:link w:val="Nadpis1"/>
    <w:uiPriority w:val="9"/>
    <w:rsid w:val="00E86B87"/>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E86B8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916369"/>
    <w:rPr>
      <w:rFonts w:eastAsiaTheme="majorEastAsia" w:cstheme="majorBidi"/>
      <w:color w:val="2F5496" w:themeColor="accent1" w:themeShade="BF"/>
      <w:kern w:val="2"/>
      <w:sz w:val="28"/>
      <w:szCs w:val="28"/>
      <w14:ligatures w14:val="standardContextual"/>
    </w:rPr>
  </w:style>
  <w:style w:type="character" w:customStyle="1" w:styleId="Normal-bold">
    <w:name w:val="Normal - bold"/>
    <w:basedOn w:val="Standardnpsmoodstavce"/>
    <w:uiPriority w:val="1"/>
    <w:rsid w:val="00E86B87"/>
    <w:rPr>
      <w:b/>
    </w:rPr>
  </w:style>
  <w:style w:type="paragraph" w:customStyle="1" w:styleId="Styl1a">
    <w:name w:val="Styl1 a)"/>
    <w:basedOn w:val="Odstavecseseznamem"/>
    <w:link w:val="Styl1aChar"/>
    <w:rsid w:val="00E86B87"/>
    <w:pPr>
      <w:numPr>
        <w:numId w:val="4"/>
      </w:numPr>
      <w:spacing w:before="120" w:after="120"/>
    </w:pPr>
    <w:rPr>
      <w:rFonts w:ascii="Calibri" w:eastAsia="Times New Roman" w:hAnsi="Calibri" w:cs="Times New Roman"/>
      <w:shd w:val="clear" w:color="auto" w:fill="FFFFFF"/>
      <w:lang w:eastAsia="cs-CZ"/>
    </w:rPr>
  </w:style>
  <w:style w:type="character" w:customStyle="1" w:styleId="Styl1aChar">
    <w:name w:val="Styl1 a) Char"/>
    <w:basedOn w:val="Standardnpsmoodstavce"/>
    <w:link w:val="Styl1a"/>
    <w:rsid w:val="00E86B87"/>
    <w:rPr>
      <w:rFonts w:ascii="Calibri" w:eastAsia="Times New Roman" w:hAnsi="Calibri" w:cs="Times New Roman"/>
      <w:kern w:val="2"/>
      <w:lang w:eastAsia="cs-CZ"/>
      <w14:ligatures w14:val="standardContextual"/>
    </w:rPr>
  </w:style>
  <w:style w:type="paragraph" w:styleId="Odstavecseseznamem">
    <w:name w:val="List Paragraph"/>
    <w:aliases w:val="Odstavec_muj,Nad,Odstavec cíl se seznamem,Odstavec se seznamem5"/>
    <w:basedOn w:val="Normln"/>
    <w:link w:val="OdstavecseseznamemChar"/>
    <w:uiPriority w:val="34"/>
    <w:qFormat/>
    <w:rsid w:val="00E86B87"/>
    <w:pPr>
      <w:ind w:left="720"/>
      <w:contextualSpacing/>
    </w:pPr>
  </w:style>
  <w:style w:type="character" w:customStyle="1" w:styleId="NZEVChar0">
    <w:name w:val="NÁZEV Char"/>
    <w:link w:val="NZEV0"/>
    <w:locked/>
    <w:rsid w:val="00E86B87"/>
    <w:rPr>
      <w:rFonts w:ascii="Calibri Light" w:hAnsi="Calibri Light"/>
      <w:caps/>
      <w:sz w:val="40"/>
      <w:szCs w:val="32"/>
    </w:rPr>
  </w:style>
  <w:style w:type="paragraph" w:customStyle="1" w:styleId="NZEV0">
    <w:name w:val="NÁZEV"/>
    <w:basedOn w:val="Normln"/>
    <w:next w:val="Normln"/>
    <w:link w:val="NZEVChar0"/>
    <w:rsid w:val="00E86B87"/>
    <w:pPr>
      <w:spacing w:before="240" w:after="120"/>
      <w:jc w:val="center"/>
    </w:pPr>
    <w:rPr>
      <w:rFonts w:ascii="Calibri Light" w:hAnsi="Calibri Light"/>
      <w:caps/>
      <w:sz w:val="40"/>
      <w:szCs w:val="32"/>
    </w:rPr>
  </w:style>
  <w:style w:type="character" w:customStyle="1" w:styleId="NormalChart">
    <w:name w:val="Normal Chart"/>
    <w:uiPriority w:val="1"/>
    <w:rsid w:val="00E86B87"/>
    <w:rPr>
      <w:lang w:eastAsia="en-US"/>
    </w:rPr>
  </w:style>
  <w:style w:type="paragraph" w:customStyle="1" w:styleId="SML1">
    <w:name w:val="!SML 1."/>
    <w:basedOn w:val="Nadpis3"/>
    <w:next w:val="SML11"/>
    <w:link w:val="SML1Char"/>
    <w:qFormat/>
    <w:rsid w:val="007C21F9"/>
    <w:pPr>
      <w:keepLines w:val="0"/>
      <w:numPr>
        <w:numId w:val="20"/>
      </w:numPr>
      <w:spacing w:before="240" w:after="120"/>
      <w:ind w:left="851" w:hanging="851"/>
      <w:outlineLvl w:val="0"/>
    </w:pPr>
    <w:rPr>
      <w:rFonts w:ascii="Calibri" w:eastAsia="Times New Roman" w:hAnsi="Calibri" w:cs="Arial"/>
      <w:b/>
      <w:bCs/>
      <w:color w:val="auto"/>
      <w:sz w:val="24"/>
      <w:szCs w:val="24"/>
      <w:shd w:val="clear" w:color="auto" w:fill="FFFFFF"/>
      <w:lang w:eastAsia="cs-CZ"/>
    </w:rPr>
  </w:style>
  <w:style w:type="character" w:customStyle="1" w:styleId="SML1Char">
    <w:name w:val="!SML 1. Char"/>
    <w:basedOn w:val="Standardnpsmoodstavce"/>
    <w:link w:val="SML1"/>
    <w:rsid w:val="007C21F9"/>
    <w:rPr>
      <w:rFonts w:ascii="Calibri" w:eastAsia="Times New Roman" w:hAnsi="Calibri" w:cs="Arial"/>
      <w:b/>
      <w:bCs/>
      <w:kern w:val="2"/>
      <w:sz w:val="24"/>
      <w:szCs w:val="24"/>
      <w:lang w:eastAsia="cs-CZ"/>
      <w14:ligatures w14:val="standardContextual"/>
    </w:rPr>
  </w:style>
  <w:style w:type="paragraph" w:customStyle="1" w:styleId="SML11">
    <w:name w:val="!SML 1.1."/>
    <w:basedOn w:val="SML1"/>
    <w:link w:val="SML11Char"/>
    <w:qFormat/>
    <w:rsid w:val="007C21F9"/>
    <w:pPr>
      <w:keepNext w:val="0"/>
      <w:numPr>
        <w:ilvl w:val="1"/>
      </w:numPr>
      <w:spacing w:before="120"/>
      <w:ind w:left="851" w:hanging="851"/>
      <w:outlineLvl w:val="1"/>
    </w:pPr>
    <w:rPr>
      <w:b w:val="0"/>
    </w:rPr>
  </w:style>
  <w:style w:type="character" w:customStyle="1" w:styleId="SML11Char">
    <w:name w:val="!SML 1.1. Char"/>
    <w:basedOn w:val="SML1Char"/>
    <w:link w:val="SML11"/>
    <w:qFormat/>
    <w:rsid w:val="007C21F9"/>
    <w:rPr>
      <w:rFonts w:ascii="Calibri" w:eastAsia="Times New Roman" w:hAnsi="Calibri" w:cs="Arial"/>
      <w:b w:val="0"/>
      <w:bCs/>
      <w:kern w:val="2"/>
      <w:sz w:val="24"/>
      <w:szCs w:val="24"/>
      <w:lang w:eastAsia="cs-CZ"/>
      <w14:ligatures w14:val="standardContextual"/>
    </w:rPr>
  </w:style>
  <w:style w:type="paragraph" w:customStyle="1" w:styleId="SML111">
    <w:name w:val="!SML 1.1.1."/>
    <w:basedOn w:val="SML11"/>
    <w:link w:val="SML111Char"/>
    <w:autoRedefine/>
    <w:qFormat/>
    <w:rsid w:val="009B2F29"/>
    <w:pPr>
      <w:numPr>
        <w:ilvl w:val="0"/>
        <w:numId w:val="0"/>
      </w:numPr>
    </w:pPr>
  </w:style>
  <w:style w:type="paragraph" w:customStyle="1" w:styleId="SMLi">
    <w:name w:val="!SML i."/>
    <w:basedOn w:val="SML111"/>
    <w:link w:val="SMLiChar"/>
    <w:qFormat/>
    <w:rsid w:val="00E86B87"/>
    <w:pPr>
      <w:numPr>
        <w:ilvl w:val="3"/>
      </w:numPr>
      <w:ind w:left="1134"/>
    </w:pPr>
  </w:style>
  <w:style w:type="character" w:customStyle="1" w:styleId="SML111Char">
    <w:name w:val="!SML 1.1.1. Char"/>
    <w:basedOn w:val="SML11Char"/>
    <w:link w:val="SML111"/>
    <w:qFormat/>
    <w:rsid w:val="009B2F29"/>
    <w:rPr>
      <w:rFonts w:ascii="Calibri" w:eastAsia="Times New Roman" w:hAnsi="Calibri" w:cs="Arial"/>
      <w:b w:val="0"/>
      <w:bCs/>
      <w:kern w:val="2"/>
      <w:sz w:val="24"/>
      <w:szCs w:val="26"/>
      <w:lang w:eastAsia="cs-CZ"/>
      <w14:ligatures w14:val="standardContextual"/>
    </w:rPr>
  </w:style>
  <w:style w:type="character" w:customStyle="1" w:styleId="SMLiChar">
    <w:name w:val="!SML i. Char"/>
    <w:basedOn w:val="SML111Char"/>
    <w:link w:val="SMLi"/>
    <w:rsid w:val="00E86B87"/>
    <w:rPr>
      <w:rFonts w:ascii="Calibri" w:eastAsia="Times New Roman" w:hAnsi="Calibri" w:cs="Arial"/>
      <w:b w:val="0"/>
      <w:bCs/>
      <w:kern w:val="2"/>
      <w:sz w:val="24"/>
      <w:szCs w:val="26"/>
      <w:lang w:eastAsia="cs-CZ"/>
      <w14:ligatures w14:val="standardContextual"/>
    </w:rPr>
  </w:style>
  <w:style w:type="character" w:customStyle="1" w:styleId="NormalUnderlined">
    <w:name w:val="Normal Underlined"/>
    <w:basedOn w:val="Standardnpsmoodstavce"/>
    <w:uiPriority w:val="1"/>
    <w:rsid w:val="00E86B87"/>
    <w:rPr>
      <w:rFonts w:asciiTheme="minorHAnsi" w:hAnsiTheme="minorHAnsi"/>
      <w:sz w:val="24"/>
      <w:u w:val="single"/>
    </w:rPr>
  </w:style>
  <w:style w:type="paragraph" w:customStyle="1" w:styleId="SMLOdrka">
    <w:name w:val="SML Odrážka"/>
    <w:basedOn w:val="SMLi"/>
    <w:link w:val="SMLOdrkaChar"/>
    <w:rsid w:val="00E86B87"/>
    <w:pPr>
      <w:numPr>
        <w:ilvl w:val="0"/>
        <w:numId w:val="5"/>
      </w:numPr>
      <w:ind w:left="1701" w:hanging="425"/>
    </w:pPr>
  </w:style>
  <w:style w:type="character" w:customStyle="1" w:styleId="SMLOdrkaChar">
    <w:name w:val="SML Odrážka Char"/>
    <w:basedOn w:val="SMLiChar"/>
    <w:link w:val="SMLOdrka"/>
    <w:rsid w:val="00E86B87"/>
    <w:rPr>
      <w:rFonts w:ascii="Calibri" w:eastAsia="Times New Roman" w:hAnsi="Calibri" w:cs="Arial"/>
      <w:b w:val="0"/>
      <w:bCs/>
      <w:kern w:val="2"/>
      <w:sz w:val="24"/>
      <w:szCs w:val="24"/>
      <w:lang w:eastAsia="cs-CZ"/>
      <w14:ligatures w14:val="standardContextual"/>
    </w:rPr>
  </w:style>
  <w:style w:type="paragraph" w:styleId="Textbubliny">
    <w:name w:val="Balloon Text"/>
    <w:basedOn w:val="Normln"/>
    <w:link w:val="TextbublinyChar"/>
    <w:uiPriority w:val="99"/>
    <w:semiHidden/>
    <w:unhideWhenUsed/>
    <w:rsid w:val="00E86B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6B87"/>
    <w:rPr>
      <w:rFonts w:ascii="Segoe UI" w:hAnsi="Segoe UI" w:cs="Segoe UI"/>
      <w:sz w:val="18"/>
      <w:szCs w:val="18"/>
    </w:rPr>
  </w:style>
  <w:style w:type="character" w:customStyle="1" w:styleId="Styl2">
    <w:name w:val="Styl2"/>
    <w:basedOn w:val="Standardnpsmoodstavce"/>
    <w:uiPriority w:val="1"/>
    <w:rsid w:val="00E86B87"/>
    <w:rPr>
      <w:b/>
      <w:i/>
    </w:rPr>
  </w:style>
  <w:style w:type="character" w:customStyle="1" w:styleId="Styl3">
    <w:name w:val="Styl3"/>
    <w:basedOn w:val="Standardnpsmoodstavce"/>
    <w:uiPriority w:val="1"/>
    <w:rsid w:val="00E86B87"/>
    <w:rPr>
      <w:b/>
    </w:rPr>
  </w:style>
  <w:style w:type="character" w:customStyle="1" w:styleId="NormalBold">
    <w:name w:val="Normal Bold"/>
    <w:basedOn w:val="Standardnpsmoodstavce"/>
    <w:uiPriority w:val="1"/>
    <w:rsid w:val="00E86B87"/>
    <w:rPr>
      <w:rFonts w:asciiTheme="minorHAnsi" w:hAnsiTheme="minorHAnsi"/>
      <w:b/>
      <w:sz w:val="24"/>
    </w:rPr>
  </w:style>
  <w:style w:type="paragraph" w:customStyle="1" w:styleId="BA1E66F24C82455E9867E71BA5CA76A8">
    <w:name w:val="BA1E66F24C82455E9867E71BA5CA76A8"/>
    <w:rsid w:val="00E86B87"/>
    <w:rPr>
      <w:rFonts w:eastAsiaTheme="minorEastAsia"/>
      <w:lang w:eastAsia="cs-CZ"/>
    </w:rPr>
  </w:style>
  <w:style w:type="character" w:styleId="Odkaznakoment">
    <w:name w:val="annotation reference"/>
    <w:basedOn w:val="Standardnpsmoodstavce"/>
    <w:uiPriority w:val="99"/>
    <w:semiHidden/>
    <w:unhideWhenUsed/>
    <w:rsid w:val="00E86B87"/>
    <w:rPr>
      <w:sz w:val="16"/>
      <w:szCs w:val="16"/>
    </w:rPr>
  </w:style>
  <w:style w:type="numbering" w:customStyle="1" w:styleId="Aktulnseznam1">
    <w:name w:val="Aktuální seznam1"/>
    <w:uiPriority w:val="99"/>
    <w:rsid w:val="00E86B87"/>
    <w:pPr>
      <w:numPr>
        <w:numId w:val="6"/>
      </w:numPr>
    </w:pPr>
  </w:style>
  <w:style w:type="numbering" w:customStyle="1" w:styleId="Aktulnseznam2">
    <w:name w:val="Aktuální seznam2"/>
    <w:uiPriority w:val="99"/>
    <w:rsid w:val="00E86B87"/>
    <w:pPr>
      <w:numPr>
        <w:numId w:val="8"/>
      </w:numPr>
    </w:pPr>
  </w:style>
  <w:style w:type="numbering" w:customStyle="1" w:styleId="Aktulnseznam3">
    <w:name w:val="Aktuální seznam3"/>
    <w:uiPriority w:val="99"/>
    <w:rsid w:val="00E86B87"/>
    <w:pPr>
      <w:numPr>
        <w:numId w:val="9"/>
      </w:numPr>
    </w:pPr>
  </w:style>
  <w:style w:type="paragraph" w:styleId="Textkomente">
    <w:name w:val="annotation text"/>
    <w:basedOn w:val="Normln"/>
    <w:link w:val="TextkomenteChar"/>
    <w:uiPriority w:val="99"/>
    <w:unhideWhenUsed/>
    <w:rsid w:val="00E86B87"/>
    <w:rPr>
      <w:sz w:val="20"/>
      <w:szCs w:val="20"/>
    </w:rPr>
  </w:style>
  <w:style w:type="character" w:customStyle="1" w:styleId="TextkomenteChar">
    <w:name w:val="Text komentáře Char"/>
    <w:basedOn w:val="Standardnpsmoodstavce"/>
    <w:link w:val="Textkomente"/>
    <w:uiPriority w:val="99"/>
    <w:rsid w:val="00E86B87"/>
    <w:rPr>
      <w:rFonts w:cs="Times New Roman (Základní text"/>
      <w:sz w:val="20"/>
      <w:szCs w:val="20"/>
    </w:rPr>
  </w:style>
  <w:style w:type="paragraph" w:styleId="Pedmtkomente">
    <w:name w:val="annotation subject"/>
    <w:basedOn w:val="Textkomente"/>
    <w:next w:val="Textkomente"/>
    <w:link w:val="PedmtkomenteChar"/>
    <w:uiPriority w:val="99"/>
    <w:semiHidden/>
    <w:unhideWhenUsed/>
    <w:rsid w:val="00E86B87"/>
    <w:rPr>
      <w:b/>
      <w:bCs/>
    </w:rPr>
  </w:style>
  <w:style w:type="character" w:customStyle="1" w:styleId="PedmtkomenteChar">
    <w:name w:val="Předmět komentáře Char"/>
    <w:basedOn w:val="TextkomenteChar"/>
    <w:link w:val="Pedmtkomente"/>
    <w:uiPriority w:val="99"/>
    <w:semiHidden/>
    <w:rsid w:val="00E86B87"/>
    <w:rPr>
      <w:rFonts w:cs="Times New Roman (Základní text"/>
      <w:b/>
      <w:bCs/>
      <w:sz w:val="20"/>
      <w:szCs w:val="20"/>
    </w:rPr>
  </w:style>
  <w:style w:type="character" w:customStyle="1" w:styleId="BezmezerChar">
    <w:name w:val="Bez mezer Char"/>
    <w:aliases w:val="N - bez Char"/>
    <w:basedOn w:val="Standardnpsmoodstavce"/>
    <w:link w:val="Bezmezer"/>
    <w:uiPriority w:val="1"/>
    <w:rsid w:val="00E86B87"/>
  </w:style>
  <w:style w:type="paragraph" w:customStyle="1" w:styleId="ViewMaster">
    <w:name w:val="ViewMaster"/>
    <w:rsid w:val="00E86B87"/>
    <w:rPr>
      <w:rFonts w:eastAsiaTheme="minorEastAsia" w:cs="Times New Roman"/>
      <w:sz w:val="3276"/>
      <w:szCs w:val="3276"/>
      <w:lang w:eastAsia="cs-CZ"/>
    </w:rPr>
  </w:style>
  <w:style w:type="paragraph" w:customStyle="1" w:styleId="PRINAZEV">
    <w:name w:val="!PRI NAZEV"/>
    <w:basedOn w:val="Normln"/>
    <w:next w:val="SML1"/>
    <w:qFormat/>
    <w:rsid w:val="00E86B87"/>
    <w:pPr>
      <w:numPr>
        <w:numId w:val="17"/>
      </w:numPr>
      <w:jc w:val="center"/>
    </w:pPr>
    <w:rPr>
      <w:rFonts w:ascii="Calibri" w:hAnsi="Calibri"/>
      <w:caps/>
      <w:sz w:val="40"/>
    </w:rPr>
  </w:style>
  <w:style w:type="paragraph" w:customStyle="1" w:styleId="PR1">
    <w:name w:val="!PR 1."/>
    <w:basedOn w:val="SML1"/>
    <w:rsid w:val="00E86B87"/>
    <w:pPr>
      <w:numPr>
        <w:numId w:val="11"/>
      </w:numPr>
    </w:pPr>
  </w:style>
  <w:style w:type="numbering" w:customStyle="1" w:styleId="Aktulnseznam4">
    <w:name w:val="Aktuální seznam4"/>
    <w:uiPriority w:val="99"/>
    <w:rsid w:val="00E86B87"/>
    <w:pPr>
      <w:numPr>
        <w:numId w:val="10"/>
      </w:numPr>
    </w:pPr>
  </w:style>
  <w:style w:type="paragraph" w:customStyle="1" w:styleId="Styl10">
    <w:name w:val="Styl 1"/>
    <w:basedOn w:val="Nadpis3"/>
    <w:link w:val="Styl1Char"/>
    <w:qFormat/>
    <w:rsid w:val="00E86B87"/>
    <w:pPr>
      <w:spacing w:before="240" w:after="120"/>
      <w:ind w:left="360" w:hanging="360"/>
      <w:outlineLvl w:val="0"/>
    </w:pPr>
    <w:rPr>
      <w:rFonts w:ascii="Calibri" w:eastAsia="Times New Roman" w:hAnsi="Calibri" w:cs="Arial"/>
      <w:b/>
      <w:bCs/>
      <w:color w:val="auto"/>
      <w:szCs w:val="26"/>
      <w:shd w:val="clear" w:color="auto" w:fill="FFFFFF"/>
      <w:lang w:eastAsia="cs-CZ"/>
    </w:rPr>
  </w:style>
  <w:style w:type="paragraph" w:customStyle="1" w:styleId="Styl20">
    <w:name w:val="Styl 2"/>
    <w:basedOn w:val="Styl10"/>
    <w:link w:val="Styl2Char"/>
    <w:qFormat/>
    <w:rsid w:val="00E86B87"/>
    <w:pPr>
      <w:keepNext w:val="0"/>
      <w:keepLines w:val="0"/>
      <w:spacing w:before="120"/>
      <w:ind w:left="792" w:hanging="432"/>
      <w:outlineLvl w:val="1"/>
    </w:pPr>
    <w:rPr>
      <w:b w:val="0"/>
    </w:rPr>
  </w:style>
  <w:style w:type="character" w:customStyle="1" w:styleId="Styl2Char">
    <w:name w:val="Styl 2 Char"/>
    <w:basedOn w:val="Standardnpsmoodstavce"/>
    <w:link w:val="Styl20"/>
    <w:rsid w:val="00E86B87"/>
    <w:rPr>
      <w:rFonts w:ascii="Calibri" w:eastAsia="Times New Roman" w:hAnsi="Calibri" w:cs="Arial"/>
      <w:bCs/>
      <w:sz w:val="24"/>
      <w:szCs w:val="26"/>
      <w:lang w:eastAsia="cs-CZ"/>
    </w:rPr>
  </w:style>
  <w:style w:type="paragraph" w:customStyle="1" w:styleId="i">
    <w:name w:val="i."/>
    <w:aliases w:val="ii."/>
    <w:basedOn w:val="Normln"/>
    <w:link w:val="iChar"/>
    <w:qFormat/>
    <w:rsid w:val="00E86B87"/>
    <w:pPr>
      <w:numPr>
        <w:numId w:val="12"/>
      </w:numPr>
      <w:spacing w:after="120"/>
    </w:pPr>
    <w:rPr>
      <w:rFonts w:ascii="Calibri" w:eastAsia="Times New Roman" w:hAnsi="Calibri" w:cs="Times New Roman"/>
      <w:lang w:eastAsia="cs-CZ"/>
    </w:rPr>
  </w:style>
  <w:style w:type="character" w:customStyle="1" w:styleId="iChar">
    <w:name w:val="i. Char"/>
    <w:aliases w:val="ii. Char"/>
    <w:basedOn w:val="Standardnpsmoodstavce"/>
    <w:link w:val="i"/>
    <w:rsid w:val="00E86B87"/>
    <w:rPr>
      <w:rFonts w:ascii="Calibri" w:eastAsia="Times New Roman" w:hAnsi="Calibri" w:cs="Times New Roman"/>
      <w:kern w:val="2"/>
      <w:lang w:eastAsia="cs-CZ"/>
      <w14:ligatures w14:val="standardContextual"/>
    </w:rPr>
  </w:style>
  <w:style w:type="numbering" w:customStyle="1" w:styleId="Importovanstyl14">
    <w:name w:val="Importovaný styl 14"/>
    <w:rsid w:val="00E86B87"/>
    <w:pPr>
      <w:numPr>
        <w:numId w:val="16"/>
      </w:numPr>
    </w:pPr>
  </w:style>
  <w:style w:type="numbering" w:customStyle="1" w:styleId="Aktulnseznam5">
    <w:name w:val="Aktuální seznam5"/>
    <w:uiPriority w:val="99"/>
    <w:rsid w:val="00E86B87"/>
    <w:pPr>
      <w:numPr>
        <w:numId w:val="13"/>
      </w:numPr>
    </w:pPr>
  </w:style>
  <w:style w:type="numbering" w:customStyle="1" w:styleId="Aktulnseznam6">
    <w:name w:val="Aktuální seznam6"/>
    <w:uiPriority w:val="99"/>
    <w:rsid w:val="00E86B87"/>
    <w:pPr>
      <w:numPr>
        <w:numId w:val="14"/>
      </w:numPr>
    </w:pPr>
  </w:style>
  <w:style w:type="numbering" w:customStyle="1" w:styleId="Aktulnseznam7">
    <w:name w:val="Aktuální seznam7"/>
    <w:uiPriority w:val="99"/>
    <w:rsid w:val="00E86B87"/>
    <w:pPr>
      <w:numPr>
        <w:numId w:val="15"/>
      </w:numPr>
    </w:pPr>
  </w:style>
  <w:style w:type="paragraph" w:customStyle="1" w:styleId="SMLa">
    <w:name w:val="!SML a)"/>
    <w:qFormat/>
    <w:rsid w:val="00E12648"/>
    <w:pPr>
      <w:numPr>
        <w:numId w:val="21"/>
      </w:numPr>
      <w:spacing w:after="120" w:line="240" w:lineRule="auto"/>
      <w:jc w:val="both"/>
    </w:pPr>
    <w:rPr>
      <w:rFonts w:ascii="Calibri" w:eastAsia="Times New Roman" w:hAnsi="Calibri" w:cs="Arial"/>
      <w:bCs/>
      <w:sz w:val="24"/>
      <w:szCs w:val="24"/>
      <w:shd w:val="clear" w:color="auto" w:fill="FFFFFF"/>
      <w:lang w:eastAsia="cs-CZ"/>
    </w:rPr>
  </w:style>
  <w:style w:type="numbering" w:customStyle="1" w:styleId="Aktulnseznam8">
    <w:name w:val="Aktuální seznam8"/>
    <w:uiPriority w:val="99"/>
    <w:rsid w:val="00E86B87"/>
    <w:pPr>
      <w:numPr>
        <w:numId w:val="19"/>
      </w:numPr>
    </w:pPr>
  </w:style>
  <w:style w:type="paragraph" w:styleId="Normlnweb">
    <w:name w:val="Normal (Web)"/>
    <w:basedOn w:val="Normln"/>
    <w:rsid w:val="00877F26"/>
    <w:pPr>
      <w:suppressAutoHyphens/>
      <w:spacing w:before="100" w:after="100"/>
    </w:pPr>
    <w:rPr>
      <w:rFonts w:ascii="Times New Roman" w:eastAsia="Times New Roman" w:hAnsi="Times New Roman" w:cs="Arial"/>
      <w:lang w:eastAsia="ar-SA"/>
    </w:rPr>
  </w:style>
  <w:style w:type="paragraph" w:customStyle="1" w:styleId="ZkladntextIMP">
    <w:name w:val="Základní text_IMP"/>
    <w:basedOn w:val="Normln"/>
    <w:rsid w:val="00877F26"/>
    <w:pPr>
      <w:suppressAutoHyphens/>
      <w:spacing w:line="276" w:lineRule="auto"/>
    </w:pPr>
    <w:rPr>
      <w:rFonts w:ascii="Times New Roman" w:eastAsia="Times New Roman" w:hAnsi="Times New Roman" w:cs="Arial"/>
      <w:szCs w:val="20"/>
      <w:lang w:eastAsia="ar-SA"/>
    </w:rPr>
  </w:style>
  <w:style w:type="paragraph" w:customStyle="1" w:styleId="WW-ZkladntextIMP">
    <w:name w:val="WW-Základní text_IMP"/>
    <w:basedOn w:val="Normln"/>
    <w:rsid w:val="00877F26"/>
    <w:pPr>
      <w:suppressAutoHyphens/>
      <w:spacing w:line="264" w:lineRule="auto"/>
    </w:pPr>
    <w:rPr>
      <w:rFonts w:ascii="Times New Roman" w:eastAsia="Times New Roman" w:hAnsi="Times New Roman" w:cs="Times New Roman"/>
      <w:szCs w:val="20"/>
      <w:lang w:eastAsia="ar-SA"/>
    </w:rPr>
  </w:style>
  <w:style w:type="paragraph" w:styleId="Zkladntext">
    <w:name w:val="Body Text"/>
    <w:basedOn w:val="Normln"/>
    <w:link w:val="ZkladntextChar"/>
    <w:rsid w:val="001750E3"/>
    <w:pPr>
      <w:widowControl w:val="0"/>
      <w:suppressAutoHyphens/>
      <w:spacing w:line="288" w:lineRule="auto"/>
    </w:pPr>
    <w:rPr>
      <w:rFonts w:ascii="Times New Roman" w:eastAsia="Arial" w:hAnsi="Times New Roman" w:cs="Arial"/>
      <w:szCs w:val="20"/>
      <w:lang w:eastAsia="ar-SA"/>
    </w:rPr>
  </w:style>
  <w:style w:type="character" w:customStyle="1" w:styleId="ZkladntextChar">
    <w:name w:val="Základní text Char"/>
    <w:basedOn w:val="Standardnpsmoodstavce"/>
    <w:link w:val="Zkladntext"/>
    <w:rsid w:val="001750E3"/>
    <w:rPr>
      <w:rFonts w:ascii="Times New Roman" w:eastAsia="Arial" w:hAnsi="Times New Roman" w:cs="Arial"/>
      <w:kern w:val="2"/>
      <w:szCs w:val="20"/>
      <w:lang w:eastAsia="ar-SA"/>
      <w14:ligatures w14:val="standardContextual"/>
    </w:rPr>
  </w:style>
  <w:style w:type="paragraph" w:customStyle="1" w:styleId="Zkladntext31">
    <w:name w:val="Základní text 31"/>
    <w:basedOn w:val="Normln"/>
    <w:rsid w:val="006A1A8A"/>
    <w:pPr>
      <w:widowControl w:val="0"/>
      <w:suppressAutoHyphens/>
    </w:pPr>
    <w:rPr>
      <w:rFonts w:ascii="Times New Roman" w:eastAsia="Times New Roman" w:hAnsi="Times New Roman" w:cs="Arial"/>
      <w:bCs/>
      <w:szCs w:val="20"/>
      <w:lang w:eastAsia="ar-SA"/>
    </w:rPr>
  </w:style>
  <w:style w:type="character" w:customStyle="1" w:styleId="Nadpis4Char">
    <w:name w:val="Nadpis 4 Char"/>
    <w:aliases w:val="Nadpis 4 Char Char Char"/>
    <w:basedOn w:val="Standardnpsmoodstavce"/>
    <w:link w:val="Nadpis4"/>
    <w:uiPriority w:val="99"/>
    <w:rsid w:val="005971A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29"/>
    <w:rsid w:val="005971A5"/>
    <w:rPr>
      <w:rFonts w:ascii="Arial" w:eastAsia="Times New Roman" w:hAnsi="Arial" w:cs="Times New Roman"/>
      <w:sz w:val="20"/>
      <w:szCs w:val="20"/>
      <w:lang w:eastAsia="cs-CZ"/>
    </w:rPr>
  </w:style>
  <w:style w:type="character" w:customStyle="1" w:styleId="Nadpis6Char">
    <w:name w:val="Nadpis 6 Char"/>
    <w:basedOn w:val="Standardnpsmoodstavce"/>
    <w:link w:val="Nadpis6"/>
    <w:uiPriority w:val="29"/>
    <w:rsid w:val="005971A5"/>
    <w:rPr>
      <w:rFonts w:ascii="Arial" w:eastAsia="Times New Roman" w:hAnsi="Arial" w:cs="Times New Roman"/>
      <w:i/>
      <w:sz w:val="20"/>
      <w:szCs w:val="20"/>
      <w:lang w:eastAsia="cs-CZ"/>
    </w:rPr>
  </w:style>
  <w:style w:type="character" w:customStyle="1" w:styleId="Nadpis7Char">
    <w:name w:val="Nadpis 7 Char"/>
    <w:basedOn w:val="Standardnpsmoodstavce"/>
    <w:link w:val="Nadpis7"/>
    <w:uiPriority w:val="29"/>
    <w:rsid w:val="005971A5"/>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29"/>
    <w:rsid w:val="005971A5"/>
    <w:rPr>
      <w:rFonts w:ascii="Arial" w:eastAsia="Times New Roman" w:hAnsi="Arial" w:cs="Times New Roman"/>
      <w:i/>
      <w:sz w:val="20"/>
      <w:szCs w:val="20"/>
      <w:lang w:eastAsia="cs-CZ"/>
    </w:rPr>
  </w:style>
  <w:style w:type="character" w:customStyle="1" w:styleId="Nadpis9Char">
    <w:name w:val="Nadpis 9 Char"/>
    <w:basedOn w:val="Standardnpsmoodstavce"/>
    <w:link w:val="Nadpis9"/>
    <w:uiPriority w:val="29"/>
    <w:rsid w:val="005971A5"/>
    <w:rPr>
      <w:rFonts w:ascii="Arial" w:eastAsia="Times New Roman" w:hAnsi="Arial" w:cs="Times New Roman"/>
      <w:i/>
      <w:sz w:val="18"/>
      <w:szCs w:val="20"/>
      <w:lang w:eastAsia="cs-CZ"/>
    </w:rPr>
  </w:style>
  <w:style w:type="character" w:customStyle="1" w:styleId="bold">
    <w:name w:val="bold"/>
    <w:uiPriority w:val="99"/>
    <w:rsid w:val="003132F7"/>
    <w:rPr>
      <w:b/>
    </w:rPr>
  </w:style>
  <w:style w:type="character" w:customStyle="1" w:styleId="OdstavecseseznamemChar">
    <w:name w:val="Odstavec se seznamem Char"/>
    <w:aliases w:val="Odstavec_muj Char,Nad Char,Odstavec cíl se seznamem Char,Odstavec se seznamem5 Char"/>
    <w:link w:val="Odstavecseseznamem"/>
    <w:uiPriority w:val="34"/>
    <w:qFormat/>
    <w:locked/>
    <w:rsid w:val="00D11A49"/>
    <w:rPr>
      <w:rFonts w:cs="Times New Roman (Základní text"/>
      <w:sz w:val="24"/>
    </w:rPr>
  </w:style>
  <w:style w:type="paragraph" w:styleId="Revize">
    <w:name w:val="Revision"/>
    <w:hidden/>
    <w:uiPriority w:val="99"/>
    <w:semiHidden/>
    <w:rsid w:val="00010E71"/>
    <w:pPr>
      <w:spacing w:after="0" w:line="240" w:lineRule="auto"/>
    </w:pPr>
    <w:rPr>
      <w:kern w:val="2"/>
      <w14:ligatures w14:val="standardContextual"/>
    </w:rPr>
  </w:style>
  <w:style w:type="character" w:customStyle="1" w:styleId="KapitolaChar">
    <w:name w:val="Kapitola Char"/>
    <w:link w:val="Kapitola"/>
    <w:qFormat/>
    <w:locked/>
    <w:rsid w:val="00B82806"/>
    <w:rPr>
      <w:b/>
      <w:caps/>
      <w:kern w:val="2"/>
      <w14:ligatures w14:val="standardContextual"/>
    </w:rPr>
  </w:style>
  <w:style w:type="paragraph" w:customStyle="1" w:styleId="Kapitola">
    <w:name w:val="Kapitola"/>
    <w:basedOn w:val="Odstavecseseznamem"/>
    <w:link w:val="KapitolaChar"/>
    <w:qFormat/>
    <w:rsid w:val="00F557DD"/>
    <w:pPr>
      <w:numPr>
        <w:numId w:val="37"/>
      </w:numPr>
      <w:suppressAutoHyphens/>
      <w:spacing w:before="120" w:after="120"/>
    </w:pPr>
    <w:rPr>
      <w:b/>
      <w:caps/>
    </w:rPr>
  </w:style>
  <w:style w:type="character" w:customStyle="1" w:styleId="Styl1Char">
    <w:name w:val="Styl 1 Char"/>
    <w:basedOn w:val="Standardnpsmoodstavce"/>
    <w:link w:val="Styl10"/>
    <w:qFormat/>
    <w:rsid w:val="00783BCF"/>
    <w:rPr>
      <w:rFonts w:ascii="Calibri" w:eastAsia="Times New Roman" w:hAnsi="Calibri" w:cs="Arial"/>
      <w:b/>
      <w:bCs/>
      <w:kern w:val="2"/>
      <w:szCs w:val="26"/>
      <w:lang w:eastAsia="cs-CZ"/>
      <w14:ligatures w14:val="standardContextual"/>
    </w:rPr>
  </w:style>
  <w:style w:type="character" w:customStyle="1" w:styleId="normaltextrun">
    <w:name w:val="normaltextrun"/>
    <w:basedOn w:val="Standardnpsmoodstavce"/>
    <w:rsid w:val="007C21F9"/>
  </w:style>
  <w:style w:type="paragraph" w:customStyle="1" w:styleId="Default">
    <w:name w:val="Default"/>
    <w:rsid w:val="00F705A2"/>
    <w:pPr>
      <w:autoSpaceDE w:val="0"/>
      <w:autoSpaceDN w:val="0"/>
      <w:adjustRightInd w:val="0"/>
      <w:spacing w:after="0" w:line="240" w:lineRule="auto"/>
    </w:pPr>
    <w:rPr>
      <w:rFonts w:ascii="Arial" w:hAnsi="Arial" w:cs="Arial"/>
      <w:color w:val="000000"/>
      <w:sz w:val="24"/>
      <w:szCs w:val="24"/>
    </w:rPr>
  </w:style>
  <w:style w:type="table" w:customStyle="1" w:styleId="Mkatabulky1">
    <w:name w:val="Mřížka tabulky1"/>
    <w:basedOn w:val="Normlntabulka"/>
    <w:next w:val="Mkatabulky"/>
    <w:uiPriority w:val="39"/>
    <w:rsid w:val="00BF4CE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2175">
      <w:bodyDiv w:val="1"/>
      <w:marLeft w:val="0"/>
      <w:marRight w:val="0"/>
      <w:marTop w:val="0"/>
      <w:marBottom w:val="0"/>
      <w:divBdr>
        <w:top w:val="none" w:sz="0" w:space="0" w:color="auto"/>
        <w:left w:val="none" w:sz="0" w:space="0" w:color="auto"/>
        <w:bottom w:val="none" w:sz="0" w:space="0" w:color="auto"/>
        <w:right w:val="none" w:sz="0" w:space="0" w:color="auto"/>
      </w:divBdr>
    </w:div>
    <w:div w:id="247153618">
      <w:bodyDiv w:val="1"/>
      <w:marLeft w:val="0"/>
      <w:marRight w:val="0"/>
      <w:marTop w:val="0"/>
      <w:marBottom w:val="0"/>
      <w:divBdr>
        <w:top w:val="none" w:sz="0" w:space="0" w:color="auto"/>
        <w:left w:val="none" w:sz="0" w:space="0" w:color="auto"/>
        <w:bottom w:val="none" w:sz="0" w:space="0" w:color="auto"/>
        <w:right w:val="none" w:sz="0" w:space="0" w:color="auto"/>
      </w:divBdr>
    </w:div>
    <w:div w:id="324280840">
      <w:bodyDiv w:val="1"/>
      <w:marLeft w:val="0"/>
      <w:marRight w:val="0"/>
      <w:marTop w:val="0"/>
      <w:marBottom w:val="0"/>
      <w:divBdr>
        <w:top w:val="none" w:sz="0" w:space="0" w:color="auto"/>
        <w:left w:val="none" w:sz="0" w:space="0" w:color="auto"/>
        <w:bottom w:val="none" w:sz="0" w:space="0" w:color="auto"/>
        <w:right w:val="none" w:sz="0" w:space="0" w:color="auto"/>
      </w:divBdr>
      <w:divsChild>
        <w:div w:id="989021493">
          <w:marLeft w:val="0"/>
          <w:marRight w:val="0"/>
          <w:marTop w:val="0"/>
          <w:marBottom w:val="0"/>
          <w:divBdr>
            <w:top w:val="none" w:sz="0" w:space="0" w:color="auto"/>
            <w:left w:val="none" w:sz="0" w:space="0" w:color="auto"/>
            <w:bottom w:val="none" w:sz="0" w:space="0" w:color="auto"/>
            <w:right w:val="none" w:sz="0" w:space="0" w:color="auto"/>
          </w:divBdr>
          <w:divsChild>
            <w:div w:id="1478835192">
              <w:marLeft w:val="0"/>
              <w:marRight w:val="0"/>
              <w:marTop w:val="0"/>
              <w:marBottom w:val="0"/>
              <w:divBdr>
                <w:top w:val="none" w:sz="0" w:space="0" w:color="auto"/>
                <w:left w:val="none" w:sz="0" w:space="0" w:color="auto"/>
                <w:bottom w:val="none" w:sz="0" w:space="0" w:color="auto"/>
                <w:right w:val="none" w:sz="0" w:space="0" w:color="auto"/>
              </w:divBdr>
              <w:divsChild>
                <w:div w:id="12412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90116">
      <w:bodyDiv w:val="1"/>
      <w:marLeft w:val="0"/>
      <w:marRight w:val="0"/>
      <w:marTop w:val="0"/>
      <w:marBottom w:val="0"/>
      <w:divBdr>
        <w:top w:val="none" w:sz="0" w:space="0" w:color="auto"/>
        <w:left w:val="none" w:sz="0" w:space="0" w:color="auto"/>
        <w:bottom w:val="none" w:sz="0" w:space="0" w:color="auto"/>
        <w:right w:val="none" w:sz="0" w:space="0" w:color="auto"/>
      </w:divBdr>
    </w:div>
    <w:div w:id="654918268">
      <w:bodyDiv w:val="1"/>
      <w:marLeft w:val="0"/>
      <w:marRight w:val="0"/>
      <w:marTop w:val="0"/>
      <w:marBottom w:val="0"/>
      <w:divBdr>
        <w:top w:val="none" w:sz="0" w:space="0" w:color="auto"/>
        <w:left w:val="none" w:sz="0" w:space="0" w:color="auto"/>
        <w:bottom w:val="none" w:sz="0" w:space="0" w:color="auto"/>
        <w:right w:val="none" w:sz="0" w:space="0" w:color="auto"/>
      </w:divBdr>
    </w:div>
    <w:div w:id="791286756">
      <w:bodyDiv w:val="1"/>
      <w:marLeft w:val="0"/>
      <w:marRight w:val="0"/>
      <w:marTop w:val="0"/>
      <w:marBottom w:val="0"/>
      <w:divBdr>
        <w:top w:val="none" w:sz="0" w:space="0" w:color="auto"/>
        <w:left w:val="none" w:sz="0" w:space="0" w:color="auto"/>
        <w:bottom w:val="none" w:sz="0" w:space="0" w:color="auto"/>
        <w:right w:val="none" w:sz="0" w:space="0" w:color="auto"/>
      </w:divBdr>
    </w:div>
    <w:div w:id="960766584">
      <w:bodyDiv w:val="1"/>
      <w:marLeft w:val="0"/>
      <w:marRight w:val="0"/>
      <w:marTop w:val="0"/>
      <w:marBottom w:val="0"/>
      <w:divBdr>
        <w:top w:val="none" w:sz="0" w:space="0" w:color="auto"/>
        <w:left w:val="none" w:sz="0" w:space="0" w:color="auto"/>
        <w:bottom w:val="none" w:sz="0" w:space="0" w:color="auto"/>
        <w:right w:val="none" w:sz="0" w:space="0" w:color="auto"/>
      </w:divBdr>
    </w:div>
    <w:div w:id="1081828909">
      <w:bodyDiv w:val="1"/>
      <w:marLeft w:val="0"/>
      <w:marRight w:val="0"/>
      <w:marTop w:val="0"/>
      <w:marBottom w:val="0"/>
      <w:divBdr>
        <w:top w:val="none" w:sz="0" w:space="0" w:color="auto"/>
        <w:left w:val="none" w:sz="0" w:space="0" w:color="auto"/>
        <w:bottom w:val="none" w:sz="0" w:space="0" w:color="auto"/>
        <w:right w:val="none" w:sz="0" w:space="0" w:color="auto"/>
      </w:divBdr>
      <w:divsChild>
        <w:div w:id="1747266178">
          <w:marLeft w:val="0"/>
          <w:marRight w:val="0"/>
          <w:marTop w:val="0"/>
          <w:marBottom w:val="0"/>
          <w:divBdr>
            <w:top w:val="none" w:sz="0" w:space="0" w:color="auto"/>
            <w:left w:val="none" w:sz="0" w:space="0" w:color="auto"/>
            <w:bottom w:val="none" w:sz="0" w:space="0" w:color="auto"/>
            <w:right w:val="none" w:sz="0" w:space="0" w:color="auto"/>
          </w:divBdr>
          <w:divsChild>
            <w:div w:id="10306637">
              <w:marLeft w:val="0"/>
              <w:marRight w:val="0"/>
              <w:marTop w:val="0"/>
              <w:marBottom w:val="0"/>
              <w:divBdr>
                <w:top w:val="none" w:sz="0" w:space="0" w:color="auto"/>
                <w:left w:val="none" w:sz="0" w:space="0" w:color="auto"/>
                <w:bottom w:val="none" w:sz="0" w:space="0" w:color="auto"/>
                <w:right w:val="none" w:sz="0" w:space="0" w:color="auto"/>
              </w:divBdr>
              <w:divsChild>
                <w:div w:id="4195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82026">
      <w:bodyDiv w:val="1"/>
      <w:marLeft w:val="0"/>
      <w:marRight w:val="0"/>
      <w:marTop w:val="0"/>
      <w:marBottom w:val="0"/>
      <w:divBdr>
        <w:top w:val="none" w:sz="0" w:space="0" w:color="auto"/>
        <w:left w:val="none" w:sz="0" w:space="0" w:color="auto"/>
        <w:bottom w:val="none" w:sz="0" w:space="0" w:color="auto"/>
        <w:right w:val="none" w:sz="0" w:space="0" w:color="auto"/>
      </w:divBdr>
    </w:div>
    <w:div w:id="1240604340">
      <w:bodyDiv w:val="1"/>
      <w:marLeft w:val="0"/>
      <w:marRight w:val="0"/>
      <w:marTop w:val="0"/>
      <w:marBottom w:val="0"/>
      <w:divBdr>
        <w:top w:val="none" w:sz="0" w:space="0" w:color="auto"/>
        <w:left w:val="none" w:sz="0" w:space="0" w:color="auto"/>
        <w:bottom w:val="none" w:sz="0" w:space="0" w:color="auto"/>
        <w:right w:val="none" w:sz="0" w:space="0" w:color="auto"/>
      </w:divBdr>
    </w:div>
    <w:div w:id="1259411123">
      <w:bodyDiv w:val="1"/>
      <w:marLeft w:val="0"/>
      <w:marRight w:val="0"/>
      <w:marTop w:val="0"/>
      <w:marBottom w:val="0"/>
      <w:divBdr>
        <w:top w:val="none" w:sz="0" w:space="0" w:color="auto"/>
        <w:left w:val="none" w:sz="0" w:space="0" w:color="auto"/>
        <w:bottom w:val="none" w:sz="0" w:space="0" w:color="auto"/>
        <w:right w:val="none" w:sz="0" w:space="0" w:color="auto"/>
      </w:divBdr>
      <w:divsChild>
        <w:div w:id="1345862832">
          <w:marLeft w:val="0"/>
          <w:marRight w:val="0"/>
          <w:marTop w:val="0"/>
          <w:marBottom w:val="0"/>
          <w:divBdr>
            <w:top w:val="none" w:sz="0" w:space="0" w:color="auto"/>
            <w:left w:val="none" w:sz="0" w:space="0" w:color="auto"/>
            <w:bottom w:val="none" w:sz="0" w:space="0" w:color="auto"/>
            <w:right w:val="none" w:sz="0" w:space="0" w:color="auto"/>
          </w:divBdr>
          <w:divsChild>
            <w:div w:id="1491675277">
              <w:marLeft w:val="0"/>
              <w:marRight w:val="0"/>
              <w:marTop w:val="0"/>
              <w:marBottom w:val="0"/>
              <w:divBdr>
                <w:top w:val="none" w:sz="0" w:space="0" w:color="auto"/>
                <w:left w:val="none" w:sz="0" w:space="0" w:color="auto"/>
                <w:bottom w:val="none" w:sz="0" w:space="0" w:color="auto"/>
                <w:right w:val="none" w:sz="0" w:space="0" w:color="auto"/>
              </w:divBdr>
              <w:divsChild>
                <w:div w:id="8513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1854">
      <w:bodyDiv w:val="1"/>
      <w:marLeft w:val="0"/>
      <w:marRight w:val="0"/>
      <w:marTop w:val="0"/>
      <w:marBottom w:val="0"/>
      <w:divBdr>
        <w:top w:val="none" w:sz="0" w:space="0" w:color="auto"/>
        <w:left w:val="none" w:sz="0" w:space="0" w:color="auto"/>
        <w:bottom w:val="none" w:sz="0" w:space="0" w:color="auto"/>
        <w:right w:val="none" w:sz="0" w:space="0" w:color="auto"/>
      </w:divBdr>
      <w:divsChild>
        <w:div w:id="2072651507">
          <w:marLeft w:val="0"/>
          <w:marRight w:val="0"/>
          <w:marTop w:val="0"/>
          <w:marBottom w:val="0"/>
          <w:divBdr>
            <w:top w:val="none" w:sz="0" w:space="0" w:color="auto"/>
            <w:left w:val="none" w:sz="0" w:space="0" w:color="auto"/>
            <w:bottom w:val="none" w:sz="0" w:space="0" w:color="auto"/>
            <w:right w:val="none" w:sz="0" w:space="0" w:color="auto"/>
          </w:divBdr>
          <w:divsChild>
            <w:div w:id="100953366">
              <w:marLeft w:val="0"/>
              <w:marRight w:val="0"/>
              <w:marTop w:val="0"/>
              <w:marBottom w:val="0"/>
              <w:divBdr>
                <w:top w:val="none" w:sz="0" w:space="0" w:color="auto"/>
                <w:left w:val="none" w:sz="0" w:space="0" w:color="auto"/>
                <w:bottom w:val="none" w:sz="0" w:space="0" w:color="auto"/>
                <w:right w:val="none" w:sz="0" w:space="0" w:color="auto"/>
              </w:divBdr>
              <w:divsChild>
                <w:div w:id="49356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7791">
      <w:bodyDiv w:val="1"/>
      <w:marLeft w:val="0"/>
      <w:marRight w:val="0"/>
      <w:marTop w:val="0"/>
      <w:marBottom w:val="0"/>
      <w:divBdr>
        <w:top w:val="none" w:sz="0" w:space="0" w:color="auto"/>
        <w:left w:val="none" w:sz="0" w:space="0" w:color="auto"/>
        <w:bottom w:val="none" w:sz="0" w:space="0" w:color="auto"/>
        <w:right w:val="none" w:sz="0" w:space="0" w:color="auto"/>
      </w:divBdr>
      <w:divsChild>
        <w:div w:id="236744651">
          <w:marLeft w:val="0"/>
          <w:marRight w:val="0"/>
          <w:marTop w:val="0"/>
          <w:marBottom w:val="0"/>
          <w:divBdr>
            <w:top w:val="none" w:sz="0" w:space="0" w:color="auto"/>
            <w:left w:val="none" w:sz="0" w:space="0" w:color="auto"/>
            <w:bottom w:val="none" w:sz="0" w:space="0" w:color="auto"/>
            <w:right w:val="none" w:sz="0" w:space="0" w:color="auto"/>
          </w:divBdr>
          <w:divsChild>
            <w:div w:id="171573385">
              <w:marLeft w:val="0"/>
              <w:marRight w:val="0"/>
              <w:marTop w:val="0"/>
              <w:marBottom w:val="0"/>
              <w:divBdr>
                <w:top w:val="none" w:sz="0" w:space="0" w:color="auto"/>
                <w:left w:val="none" w:sz="0" w:space="0" w:color="auto"/>
                <w:bottom w:val="none" w:sz="0" w:space="0" w:color="auto"/>
                <w:right w:val="none" w:sz="0" w:space="0" w:color="auto"/>
              </w:divBdr>
              <w:divsChild>
                <w:div w:id="16316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C17A-BFDB-468D-9ED3-61326CCF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14</Pages>
  <Words>4771</Words>
  <Characters>28152</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32858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Tvrdoňová</dc:creator>
  <cp:keywords/>
  <dc:description/>
  <cp:lastModifiedBy>Tomáš Páleníček z KROUPALIDÉ</cp:lastModifiedBy>
  <cp:revision>112</cp:revision>
  <cp:lastPrinted>2019-03-28T06:29:00Z</cp:lastPrinted>
  <dcterms:created xsi:type="dcterms:W3CDTF">2024-06-07T07:45:00Z</dcterms:created>
  <dcterms:modified xsi:type="dcterms:W3CDTF">2026-03-11T10:44:00Z</dcterms:modified>
  <cp:category/>
</cp:coreProperties>
</file>