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495B" w14:textId="77777777" w:rsidR="00E659C3" w:rsidRDefault="00DB0DCD">
      <w:pPr>
        <w:spacing w:after="0" w:line="276" w:lineRule="auto"/>
        <w:jc w:val="center"/>
        <w:outlineLvl w:val="6"/>
        <w:rPr>
          <w:rFonts w:ascii="Calibri" w:eastAsia="Times New Roman" w:hAnsi="Calibri" w:cs="Calibri"/>
          <w:bCs/>
          <w:sz w:val="40"/>
          <w:szCs w:val="40"/>
          <w:lang w:eastAsia="cs-CZ"/>
        </w:rPr>
      </w:pPr>
      <w:r>
        <w:rPr>
          <w:rFonts w:eastAsia="Times New Roman" w:cs="Calibri"/>
          <w:bCs/>
          <w:sz w:val="40"/>
          <w:szCs w:val="40"/>
          <w:lang w:eastAsia="cs-CZ"/>
        </w:rPr>
        <w:t>RÁMCOVÁ  SMLOUVA  O  DÍLO  č. ............/OD/.......</w:t>
      </w:r>
    </w:p>
    <w:p w14:paraId="641A0844" w14:textId="77777777" w:rsidR="00E659C3" w:rsidRDefault="00DB0DCD">
      <w:pPr>
        <w:spacing w:after="0" w:line="276" w:lineRule="auto"/>
        <w:jc w:val="center"/>
        <w:rPr>
          <w:rFonts w:ascii="Calibri" w:eastAsia="Times New Roman" w:hAnsi="Calibri" w:cs="Calibri"/>
          <w:lang w:eastAsia="cs-CZ"/>
        </w:rPr>
      </w:pPr>
      <w:r>
        <w:rPr>
          <w:rFonts w:eastAsia="Times New Roman" w:cs="Calibri"/>
          <w:lang w:eastAsia="cs-CZ"/>
        </w:rPr>
        <w:t>„Správa, běžná údržba, provoz a opravy veřejného, vánočního a slavnostního osvětlení, kolektorů a energetických zdrojů na území Statutárního města Teplice v letech 2021 - 2025“</w:t>
      </w:r>
    </w:p>
    <w:p w14:paraId="55BBFB3C" w14:textId="77777777" w:rsidR="00E659C3" w:rsidRDefault="00E659C3">
      <w:pPr>
        <w:spacing w:after="0" w:line="276" w:lineRule="auto"/>
        <w:jc w:val="center"/>
        <w:rPr>
          <w:rFonts w:ascii="Calibri" w:eastAsia="Times New Roman" w:hAnsi="Calibri" w:cs="Calibri"/>
          <w:lang w:eastAsia="cs-CZ"/>
        </w:rPr>
      </w:pPr>
    </w:p>
    <w:p w14:paraId="27A2012B" w14:textId="77777777" w:rsidR="00E659C3" w:rsidRDefault="00DB0DCD">
      <w:pPr>
        <w:spacing w:after="0" w:line="276" w:lineRule="auto"/>
        <w:jc w:val="center"/>
        <w:rPr>
          <w:rFonts w:ascii="Calibri" w:eastAsia="Times New Roman" w:hAnsi="Calibri" w:cs="Calibri"/>
          <w:b/>
          <w:bCs/>
          <w:sz w:val="28"/>
          <w:szCs w:val="28"/>
          <w:lang w:eastAsia="cs-CZ"/>
        </w:rPr>
      </w:pPr>
      <w:r>
        <w:rPr>
          <w:rFonts w:eastAsia="Times New Roman" w:cs="Calibri"/>
          <w:b/>
          <w:bCs/>
          <w:sz w:val="28"/>
          <w:szCs w:val="28"/>
          <w:lang w:eastAsia="cs-CZ"/>
        </w:rPr>
        <w:t>I.</w:t>
      </w:r>
    </w:p>
    <w:p w14:paraId="0D139655" w14:textId="77777777" w:rsidR="00E659C3" w:rsidRDefault="00DB0DCD">
      <w:pPr>
        <w:spacing w:after="0" w:line="276" w:lineRule="auto"/>
        <w:jc w:val="center"/>
        <w:rPr>
          <w:rFonts w:ascii="Calibri" w:eastAsia="Times New Roman" w:hAnsi="Calibri" w:cs="Calibri"/>
          <w:b/>
          <w:bCs/>
          <w:sz w:val="28"/>
          <w:szCs w:val="28"/>
          <w:lang w:eastAsia="cs-CZ"/>
        </w:rPr>
      </w:pPr>
      <w:r>
        <w:rPr>
          <w:rFonts w:eastAsia="Times New Roman" w:cs="Calibri"/>
          <w:b/>
          <w:bCs/>
          <w:sz w:val="28"/>
          <w:szCs w:val="28"/>
          <w:lang w:eastAsia="cs-CZ"/>
        </w:rPr>
        <w:t>SMLUVNÍ STRANY</w:t>
      </w:r>
    </w:p>
    <w:p w14:paraId="437AE7D6" w14:textId="77777777" w:rsidR="00E659C3" w:rsidRDefault="00E659C3">
      <w:pPr>
        <w:spacing w:after="0" w:line="276" w:lineRule="auto"/>
        <w:rPr>
          <w:rFonts w:ascii="Calibri" w:eastAsia="Times New Roman" w:hAnsi="Calibri" w:cs="Calibri"/>
          <w:b/>
          <w:bCs/>
          <w:u w:val="single"/>
          <w:lang w:eastAsia="cs-CZ"/>
        </w:rPr>
      </w:pPr>
    </w:p>
    <w:p w14:paraId="5D1CD5FB" w14:textId="77777777" w:rsidR="00E659C3" w:rsidRDefault="00DB0DCD">
      <w:pPr>
        <w:spacing w:after="0" w:line="276" w:lineRule="auto"/>
        <w:jc w:val="both"/>
        <w:rPr>
          <w:rFonts w:ascii="Calibri" w:eastAsia="Times New Roman" w:hAnsi="Calibri" w:cs="Calibri"/>
          <w:iCs/>
          <w:lang w:eastAsia="cs-CZ"/>
        </w:rPr>
      </w:pPr>
      <w:r>
        <w:rPr>
          <w:rFonts w:eastAsia="Times New Roman" w:cs="Calibri"/>
          <w:b/>
          <w:iCs/>
          <w:lang w:eastAsia="cs-CZ"/>
        </w:rPr>
        <w:t>Objednatel:</w:t>
      </w:r>
      <w:r>
        <w:rPr>
          <w:rFonts w:eastAsia="Times New Roman" w:cs="Calibri"/>
          <w:iCs/>
          <w:lang w:eastAsia="cs-CZ"/>
        </w:rPr>
        <w:tab/>
      </w:r>
      <w:r>
        <w:rPr>
          <w:rFonts w:eastAsia="Times New Roman" w:cs="Calibri"/>
          <w:iCs/>
          <w:lang w:eastAsia="cs-CZ"/>
        </w:rPr>
        <w:tab/>
      </w:r>
      <w:r>
        <w:rPr>
          <w:rFonts w:eastAsia="Times New Roman" w:cs="Calibri"/>
          <w:iCs/>
          <w:lang w:eastAsia="cs-CZ"/>
        </w:rPr>
        <w:tab/>
      </w:r>
      <w:r>
        <w:rPr>
          <w:rFonts w:eastAsia="Times New Roman" w:cs="Calibri"/>
          <w:iCs/>
          <w:lang w:eastAsia="cs-CZ"/>
        </w:rPr>
        <w:tab/>
      </w:r>
      <w:r>
        <w:rPr>
          <w:rFonts w:eastAsia="Times New Roman" w:cs="Calibri"/>
          <w:b/>
          <w:iCs/>
          <w:lang w:eastAsia="cs-CZ"/>
        </w:rPr>
        <w:t>Statutární město Teplice</w:t>
      </w:r>
    </w:p>
    <w:p w14:paraId="3649E4D6" w14:textId="77777777" w:rsidR="00E659C3" w:rsidRDefault="00DB0DCD">
      <w:pPr>
        <w:spacing w:after="0" w:line="276" w:lineRule="auto"/>
        <w:jc w:val="both"/>
        <w:rPr>
          <w:rFonts w:ascii="Calibri" w:eastAsia="Times New Roman" w:hAnsi="Calibri" w:cs="Calibri"/>
          <w:iCs/>
          <w:lang w:eastAsia="cs-CZ"/>
        </w:rPr>
      </w:pPr>
      <w:r>
        <w:rPr>
          <w:rFonts w:eastAsia="Times New Roman" w:cs="Calibri"/>
          <w:iCs/>
          <w:lang w:eastAsia="cs-CZ"/>
        </w:rPr>
        <w:tab/>
        <w:t>Sídlo:</w:t>
      </w:r>
      <w:r>
        <w:rPr>
          <w:rFonts w:eastAsia="Times New Roman" w:cs="Calibri"/>
          <w:iCs/>
          <w:lang w:eastAsia="cs-CZ"/>
        </w:rPr>
        <w:tab/>
      </w:r>
      <w:r>
        <w:rPr>
          <w:rFonts w:eastAsia="Times New Roman" w:cs="Calibri"/>
          <w:iCs/>
          <w:lang w:eastAsia="cs-CZ"/>
        </w:rPr>
        <w:tab/>
      </w:r>
      <w:r>
        <w:rPr>
          <w:rFonts w:eastAsia="Times New Roman" w:cs="Calibri"/>
          <w:iCs/>
          <w:lang w:eastAsia="cs-CZ"/>
        </w:rPr>
        <w:tab/>
      </w:r>
      <w:r>
        <w:rPr>
          <w:rFonts w:eastAsia="Times New Roman" w:cs="Calibri"/>
          <w:iCs/>
          <w:lang w:eastAsia="cs-CZ"/>
        </w:rPr>
        <w:tab/>
        <w:t>nám. Svobody 2, 415 95 Teplice</w:t>
      </w:r>
    </w:p>
    <w:p w14:paraId="4BDCB9BD" w14:textId="77777777" w:rsidR="00E659C3" w:rsidRDefault="00DB0DCD">
      <w:pPr>
        <w:spacing w:after="0" w:line="276" w:lineRule="auto"/>
        <w:jc w:val="both"/>
        <w:rPr>
          <w:rFonts w:ascii="Calibri" w:eastAsia="Times New Roman" w:hAnsi="Calibri" w:cs="Calibri"/>
          <w:iCs/>
          <w:lang w:eastAsia="cs-CZ"/>
        </w:rPr>
      </w:pPr>
      <w:r>
        <w:rPr>
          <w:rFonts w:eastAsia="Times New Roman" w:cs="Calibri"/>
          <w:iCs/>
          <w:lang w:eastAsia="cs-CZ"/>
        </w:rPr>
        <w:tab/>
        <w:t>Bankovní spojení:</w:t>
      </w:r>
      <w:r>
        <w:rPr>
          <w:rFonts w:eastAsia="Times New Roman" w:cs="Calibri"/>
          <w:iCs/>
          <w:lang w:eastAsia="cs-CZ"/>
        </w:rPr>
        <w:tab/>
      </w:r>
      <w:r>
        <w:rPr>
          <w:rFonts w:eastAsia="Times New Roman" w:cs="Calibri"/>
          <w:iCs/>
          <w:lang w:eastAsia="cs-CZ"/>
        </w:rPr>
        <w:tab/>
        <w:t>19-226501/0100</w:t>
      </w:r>
    </w:p>
    <w:p w14:paraId="6DCE52E3" w14:textId="77777777" w:rsidR="00E659C3" w:rsidRDefault="00DB0DCD">
      <w:pPr>
        <w:spacing w:after="0" w:line="276" w:lineRule="auto"/>
        <w:jc w:val="both"/>
        <w:rPr>
          <w:rFonts w:ascii="Calibri" w:eastAsia="Times New Roman" w:hAnsi="Calibri" w:cs="Calibri"/>
          <w:iCs/>
          <w:lang w:eastAsia="cs-CZ"/>
        </w:rPr>
      </w:pPr>
      <w:r>
        <w:rPr>
          <w:rFonts w:eastAsia="Times New Roman" w:cs="Calibri"/>
          <w:iCs/>
          <w:lang w:eastAsia="cs-CZ"/>
        </w:rPr>
        <w:tab/>
        <w:t>IČ:</w:t>
      </w:r>
      <w:r>
        <w:rPr>
          <w:rFonts w:eastAsia="Times New Roman" w:cs="Calibri"/>
          <w:iCs/>
          <w:lang w:eastAsia="cs-CZ"/>
        </w:rPr>
        <w:tab/>
      </w:r>
      <w:r>
        <w:rPr>
          <w:rFonts w:eastAsia="Times New Roman" w:cs="Calibri"/>
          <w:iCs/>
          <w:lang w:eastAsia="cs-CZ"/>
        </w:rPr>
        <w:tab/>
      </w:r>
      <w:r>
        <w:rPr>
          <w:rFonts w:eastAsia="Times New Roman" w:cs="Calibri"/>
          <w:iCs/>
          <w:lang w:eastAsia="cs-CZ"/>
        </w:rPr>
        <w:tab/>
      </w:r>
      <w:r>
        <w:rPr>
          <w:rFonts w:eastAsia="Times New Roman" w:cs="Calibri"/>
          <w:iCs/>
          <w:lang w:eastAsia="cs-CZ"/>
        </w:rPr>
        <w:tab/>
        <w:t>00266621</w:t>
      </w:r>
    </w:p>
    <w:p w14:paraId="1F4EB665" w14:textId="77777777" w:rsidR="00E659C3" w:rsidRDefault="00DB0DCD">
      <w:pPr>
        <w:spacing w:after="0" w:line="276" w:lineRule="auto"/>
        <w:jc w:val="both"/>
        <w:rPr>
          <w:rFonts w:ascii="Calibri" w:eastAsia="Times New Roman" w:hAnsi="Calibri" w:cs="Calibri"/>
          <w:iCs/>
          <w:lang w:eastAsia="cs-CZ"/>
        </w:rPr>
      </w:pPr>
      <w:r>
        <w:rPr>
          <w:rFonts w:eastAsia="Times New Roman" w:cs="Calibri"/>
          <w:iCs/>
          <w:lang w:eastAsia="cs-CZ"/>
        </w:rPr>
        <w:tab/>
        <w:t>DIČ:</w:t>
      </w:r>
      <w:r>
        <w:rPr>
          <w:rFonts w:eastAsia="Times New Roman" w:cs="Calibri"/>
          <w:iCs/>
          <w:lang w:eastAsia="cs-CZ"/>
        </w:rPr>
        <w:tab/>
      </w:r>
      <w:r>
        <w:rPr>
          <w:rFonts w:eastAsia="Times New Roman" w:cs="Calibri"/>
          <w:iCs/>
          <w:lang w:eastAsia="cs-CZ"/>
        </w:rPr>
        <w:tab/>
      </w:r>
      <w:r>
        <w:rPr>
          <w:rFonts w:eastAsia="Times New Roman" w:cs="Calibri"/>
          <w:iCs/>
          <w:lang w:eastAsia="cs-CZ"/>
        </w:rPr>
        <w:tab/>
      </w:r>
      <w:r>
        <w:rPr>
          <w:rFonts w:eastAsia="Times New Roman" w:cs="Calibri"/>
          <w:iCs/>
          <w:lang w:eastAsia="cs-CZ"/>
        </w:rPr>
        <w:tab/>
        <w:t>CZ00266621 (objednatel je plátcem DPH)</w:t>
      </w:r>
    </w:p>
    <w:p w14:paraId="29B7F1C5" w14:textId="77777777" w:rsidR="00E659C3" w:rsidRDefault="00DB0DCD">
      <w:pPr>
        <w:spacing w:after="0" w:line="276" w:lineRule="auto"/>
        <w:ind w:left="708"/>
        <w:jc w:val="both"/>
        <w:rPr>
          <w:rFonts w:eastAsia="Times New Roman" w:cs="Calibri"/>
          <w:iCs/>
          <w:lang w:eastAsia="cs-CZ"/>
        </w:rPr>
      </w:pPr>
      <w:r>
        <w:rPr>
          <w:rFonts w:eastAsia="Times New Roman" w:cs="Calibri"/>
          <w:iCs/>
          <w:lang w:eastAsia="cs-CZ"/>
        </w:rPr>
        <w:t xml:space="preserve">Oprávněný jednat ve věcech administrativních: </w:t>
      </w:r>
    </w:p>
    <w:p w14:paraId="10C2EB6F" w14:textId="77777777" w:rsidR="00E659C3" w:rsidRDefault="00DB0DCD">
      <w:pPr>
        <w:pStyle w:val="Odstavecseseznamem"/>
        <w:numPr>
          <w:ilvl w:val="0"/>
          <w:numId w:val="6"/>
        </w:numPr>
        <w:spacing w:after="0" w:line="276" w:lineRule="auto"/>
        <w:ind w:left="1418"/>
        <w:jc w:val="both"/>
      </w:pPr>
      <w:r>
        <w:rPr>
          <w:rFonts w:eastAsia="Times New Roman" w:cs="Calibri"/>
          <w:iCs/>
          <w:lang w:eastAsia="cs-CZ"/>
        </w:rPr>
        <w:t xml:space="preserve">Bc. Ivana Müllerová, vedoucí odboru dopravy, tel.: 417510902, e-mail: </w:t>
      </w:r>
      <w:hyperlink r:id="rId9">
        <w:r>
          <w:rPr>
            <w:rStyle w:val="Internetovodkaz"/>
            <w:rFonts w:eastAsia="Times New Roman" w:cs="Calibri"/>
            <w:iCs/>
            <w:color w:val="0000FF"/>
            <w:lang w:eastAsia="cs-CZ"/>
          </w:rPr>
          <w:t>mullerova@teplice.cz</w:t>
        </w:r>
      </w:hyperlink>
    </w:p>
    <w:p w14:paraId="20CEC523" w14:textId="77777777" w:rsidR="00E659C3" w:rsidRDefault="00DB0DCD">
      <w:pPr>
        <w:spacing w:after="0" w:line="276" w:lineRule="auto"/>
        <w:ind w:left="709"/>
        <w:jc w:val="both"/>
        <w:rPr>
          <w:rFonts w:eastAsia="Times New Roman" w:cs="Calibri"/>
          <w:iCs/>
          <w:lang w:eastAsia="cs-CZ"/>
        </w:rPr>
      </w:pPr>
      <w:r>
        <w:rPr>
          <w:rFonts w:eastAsia="Times New Roman" w:cs="Calibri"/>
          <w:iCs/>
          <w:lang w:eastAsia="cs-CZ"/>
        </w:rPr>
        <w:t xml:space="preserve">Oprávněný jednat ve věcech smluvních a technických: </w:t>
      </w:r>
    </w:p>
    <w:p w14:paraId="376D91F4" w14:textId="77777777" w:rsidR="00E659C3" w:rsidRDefault="00DB0DCD">
      <w:pPr>
        <w:pStyle w:val="Odstavecseseznamem"/>
        <w:numPr>
          <w:ilvl w:val="0"/>
          <w:numId w:val="6"/>
        </w:numPr>
        <w:spacing w:after="0" w:line="276" w:lineRule="auto"/>
        <w:ind w:left="1418"/>
        <w:jc w:val="both"/>
      </w:pPr>
      <w:bookmarkStart w:id="0" w:name="_Hlk31144728"/>
      <w:r>
        <w:rPr>
          <w:rFonts w:eastAsia="Times New Roman" w:cs="Calibri"/>
          <w:iCs/>
          <w:lang w:eastAsia="cs-CZ"/>
        </w:rPr>
        <w:t xml:space="preserve">Radomír Panchartek, </w:t>
      </w:r>
      <w:r>
        <w:t>odborný pracovník odboru dopravy, tel: 417510584</w:t>
      </w:r>
      <w:r>
        <w:rPr>
          <w:rFonts w:eastAsia="Times New Roman" w:cs="Calibri"/>
          <w:iCs/>
          <w:lang w:eastAsia="cs-CZ"/>
        </w:rPr>
        <w:t xml:space="preserve">, e-mail: </w:t>
      </w:r>
      <w:hyperlink r:id="rId10">
        <w:r>
          <w:rPr>
            <w:rStyle w:val="Internetovodkaz"/>
            <w:rFonts w:eastAsia="Times New Roman" w:cs="Calibri"/>
            <w:iCs/>
            <w:lang w:eastAsia="cs-CZ"/>
          </w:rPr>
          <w:t>panchartek@teplice.cz</w:t>
        </w:r>
      </w:hyperlink>
      <w:bookmarkEnd w:id="0"/>
      <w:r>
        <w:rPr>
          <w:rFonts w:eastAsia="Times New Roman" w:cs="Calibri"/>
          <w:iCs/>
          <w:lang w:eastAsia="cs-CZ"/>
        </w:rPr>
        <w:t xml:space="preserve"> </w:t>
      </w:r>
    </w:p>
    <w:p w14:paraId="01850700" w14:textId="77777777" w:rsidR="00E659C3" w:rsidRDefault="00DB0DCD">
      <w:pPr>
        <w:spacing w:after="0" w:line="276" w:lineRule="auto"/>
        <w:rPr>
          <w:rFonts w:eastAsia="Times New Roman" w:cs="Calibri"/>
          <w:lang w:eastAsia="cs-CZ"/>
        </w:rPr>
      </w:pPr>
      <w:r>
        <w:rPr>
          <w:rFonts w:eastAsia="Times New Roman" w:cs="Calibri"/>
          <w:lang w:eastAsia="cs-CZ"/>
        </w:rPr>
        <w:tab/>
        <w:t>zastoupen:</w:t>
      </w:r>
    </w:p>
    <w:p w14:paraId="676A37CE" w14:textId="7485ABF6" w:rsidR="00E659C3" w:rsidRDefault="00DB0DCD">
      <w:pPr>
        <w:pStyle w:val="Odstavecseseznamem"/>
        <w:numPr>
          <w:ilvl w:val="0"/>
          <w:numId w:val="6"/>
        </w:numPr>
        <w:spacing w:after="0" w:line="276" w:lineRule="auto"/>
        <w:ind w:left="1418"/>
      </w:pPr>
      <w:r>
        <w:rPr>
          <w:rFonts w:eastAsia="Times New Roman" w:cs="Calibri"/>
          <w:iCs/>
          <w:lang w:eastAsia="cs-CZ"/>
        </w:rPr>
        <w:t>Bc. Ivana Müllerová, vedoucí odboru dopravy Magistrátu města Teplice</w:t>
      </w:r>
    </w:p>
    <w:p w14:paraId="70EBCB80" w14:textId="77777777" w:rsidR="00E659C3" w:rsidRDefault="00DB0DCD">
      <w:pPr>
        <w:spacing w:after="0" w:line="276" w:lineRule="auto"/>
        <w:jc w:val="both"/>
        <w:rPr>
          <w:rFonts w:ascii="Calibri" w:eastAsia="Times New Roman" w:hAnsi="Calibri" w:cs="Calibri"/>
          <w:lang w:eastAsia="cs-CZ"/>
        </w:rPr>
      </w:pPr>
      <w:r>
        <w:rPr>
          <w:rFonts w:eastAsia="Times New Roman" w:cs="Calibri"/>
          <w:lang w:eastAsia="cs-CZ"/>
        </w:rPr>
        <w:t>a</w:t>
      </w:r>
    </w:p>
    <w:p w14:paraId="20EAE7DC" w14:textId="77777777" w:rsidR="00E659C3" w:rsidRDefault="00E659C3">
      <w:pPr>
        <w:spacing w:after="0" w:line="276" w:lineRule="auto"/>
        <w:rPr>
          <w:rFonts w:ascii="Calibri" w:eastAsia="Times New Roman" w:hAnsi="Calibri" w:cs="Calibri"/>
          <w:lang w:eastAsia="cs-CZ"/>
        </w:rPr>
      </w:pPr>
    </w:p>
    <w:p w14:paraId="6ECDAE39" w14:textId="77777777" w:rsidR="00E659C3" w:rsidRDefault="00DB0DCD">
      <w:pPr>
        <w:spacing w:after="0" w:line="276" w:lineRule="auto"/>
        <w:jc w:val="both"/>
        <w:rPr>
          <w:rFonts w:ascii="Calibri" w:eastAsia="Times New Roman" w:hAnsi="Calibri" w:cs="Calibri"/>
          <w:b/>
          <w:iCs/>
          <w:lang w:eastAsia="cs-CZ"/>
        </w:rPr>
      </w:pPr>
      <w:r>
        <w:rPr>
          <w:rFonts w:eastAsia="Times New Roman" w:cs="Calibri"/>
          <w:b/>
          <w:iCs/>
          <w:lang w:eastAsia="cs-CZ"/>
        </w:rPr>
        <w:t>Zhotovitel:</w:t>
      </w:r>
      <w:r>
        <w:rPr>
          <w:rFonts w:eastAsia="Times New Roman" w:cs="Calibri"/>
          <w:b/>
          <w:iCs/>
          <w:lang w:eastAsia="cs-CZ"/>
        </w:rPr>
        <w:tab/>
      </w:r>
      <w:r>
        <w:rPr>
          <w:rFonts w:eastAsia="Times New Roman" w:cs="Calibri"/>
          <w:b/>
          <w:iCs/>
          <w:lang w:eastAsia="cs-CZ"/>
        </w:rPr>
        <w:tab/>
      </w:r>
      <w:r>
        <w:rPr>
          <w:rFonts w:eastAsia="Times New Roman" w:cs="Calibri"/>
          <w:b/>
          <w:iCs/>
          <w:lang w:eastAsia="cs-CZ"/>
        </w:rPr>
        <w:tab/>
      </w:r>
      <w:r>
        <w:rPr>
          <w:rFonts w:eastAsia="Times New Roman" w:cs="Calibri"/>
          <w:b/>
          <w:iCs/>
          <w:lang w:eastAsia="cs-CZ"/>
        </w:rPr>
        <w:tab/>
      </w:r>
    </w:p>
    <w:p w14:paraId="63A1AF99" w14:textId="77777777" w:rsidR="00E659C3" w:rsidRPr="008F145C" w:rsidRDefault="00DB0DCD" w:rsidP="00976197">
      <w:pPr>
        <w:shd w:val="clear" w:color="auto" w:fill="FFFFFF" w:themeFill="background1"/>
        <w:spacing w:after="0" w:line="276" w:lineRule="auto"/>
        <w:ind w:left="3540" w:hanging="2832"/>
        <w:jc w:val="both"/>
        <w:rPr>
          <w:rFonts w:eastAsia="Times New Roman" w:cs="Calibri"/>
          <w:lang w:eastAsia="cs-CZ"/>
        </w:rPr>
      </w:pPr>
      <w:r w:rsidRPr="008F145C">
        <w:rPr>
          <w:rFonts w:eastAsia="Times New Roman" w:cs="Calibri"/>
          <w:lang w:eastAsia="cs-CZ"/>
        </w:rPr>
        <w:t>Sídlo:</w:t>
      </w:r>
      <w:r w:rsidRPr="008F145C">
        <w:rPr>
          <w:rFonts w:eastAsia="Times New Roman" w:cs="Calibri"/>
          <w:lang w:eastAsia="cs-CZ"/>
        </w:rPr>
        <w:tab/>
      </w:r>
    </w:p>
    <w:p w14:paraId="4CDA7A31" w14:textId="77777777" w:rsidR="00E659C3" w:rsidRPr="008F145C" w:rsidRDefault="00DB0DCD" w:rsidP="00976197">
      <w:pPr>
        <w:shd w:val="clear" w:color="auto" w:fill="FFFFFF" w:themeFill="background1"/>
        <w:spacing w:after="0" w:line="276" w:lineRule="auto"/>
        <w:ind w:left="3540" w:hanging="2832"/>
        <w:jc w:val="both"/>
        <w:rPr>
          <w:rFonts w:eastAsia="Times New Roman" w:cs="Calibri"/>
          <w:lang w:eastAsia="cs-CZ"/>
        </w:rPr>
      </w:pPr>
      <w:r w:rsidRPr="008F145C">
        <w:rPr>
          <w:rFonts w:eastAsia="Times New Roman" w:cs="Calibri"/>
          <w:lang w:eastAsia="cs-CZ"/>
        </w:rPr>
        <w:t>Kontaktní adresa:</w:t>
      </w:r>
      <w:r w:rsidRPr="008F145C">
        <w:rPr>
          <w:rFonts w:eastAsia="Times New Roman" w:cs="Calibri"/>
          <w:lang w:eastAsia="cs-CZ"/>
        </w:rPr>
        <w:tab/>
      </w:r>
    </w:p>
    <w:p w14:paraId="748E7C12" w14:textId="77777777" w:rsidR="00E659C3" w:rsidRPr="008F145C" w:rsidRDefault="00DB0DCD" w:rsidP="00976197">
      <w:pPr>
        <w:shd w:val="clear" w:color="auto" w:fill="FFFFFF" w:themeFill="background1"/>
        <w:spacing w:after="0" w:line="276" w:lineRule="auto"/>
        <w:ind w:left="3540" w:hanging="2832"/>
        <w:jc w:val="both"/>
        <w:rPr>
          <w:rFonts w:eastAsia="Times New Roman" w:cs="Calibri"/>
          <w:lang w:eastAsia="cs-CZ"/>
        </w:rPr>
      </w:pPr>
      <w:r w:rsidRPr="008F145C">
        <w:rPr>
          <w:rFonts w:eastAsia="Times New Roman" w:cs="Calibri"/>
          <w:lang w:eastAsia="cs-CZ"/>
        </w:rPr>
        <w:t>Bankovní spojení:</w:t>
      </w:r>
      <w:r w:rsidRPr="008F145C">
        <w:rPr>
          <w:rFonts w:eastAsia="Times New Roman" w:cs="Calibri"/>
          <w:lang w:eastAsia="cs-CZ"/>
        </w:rPr>
        <w:tab/>
      </w:r>
    </w:p>
    <w:p w14:paraId="193AA951" w14:textId="77777777" w:rsidR="00E659C3" w:rsidRPr="008F145C" w:rsidRDefault="00DB0DCD" w:rsidP="00976197">
      <w:pPr>
        <w:shd w:val="clear" w:color="auto" w:fill="FFFFFF" w:themeFill="background1"/>
        <w:spacing w:after="0" w:line="276" w:lineRule="auto"/>
        <w:ind w:left="3540" w:hanging="2832"/>
        <w:jc w:val="both"/>
        <w:rPr>
          <w:rFonts w:eastAsia="Times New Roman" w:cs="Calibri"/>
          <w:lang w:eastAsia="cs-CZ"/>
        </w:rPr>
      </w:pPr>
      <w:r w:rsidRPr="008F145C">
        <w:rPr>
          <w:rFonts w:eastAsia="Times New Roman" w:cs="Calibri"/>
          <w:lang w:eastAsia="cs-CZ"/>
        </w:rPr>
        <w:t>IČ:</w:t>
      </w:r>
      <w:r w:rsidRPr="008F145C">
        <w:rPr>
          <w:rFonts w:eastAsia="Times New Roman" w:cs="Calibri"/>
          <w:lang w:eastAsia="cs-CZ"/>
        </w:rPr>
        <w:tab/>
      </w:r>
    </w:p>
    <w:p w14:paraId="7A7E35C1" w14:textId="77777777" w:rsidR="00E659C3" w:rsidRPr="008F145C" w:rsidRDefault="00DB0DCD" w:rsidP="00976197">
      <w:pPr>
        <w:shd w:val="clear" w:color="auto" w:fill="FFFFFF" w:themeFill="background1"/>
        <w:spacing w:after="0" w:line="276" w:lineRule="auto"/>
        <w:ind w:left="3540" w:hanging="2832"/>
        <w:jc w:val="both"/>
        <w:rPr>
          <w:rFonts w:eastAsia="Times New Roman" w:cs="Calibri"/>
          <w:lang w:eastAsia="cs-CZ"/>
        </w:rPr>
      </w:pPr>
      <w:r w:rsidRPr="008F145C">
        <w:rPr>
          <w:rFonts w:eastAsia="Times New Roman" w:cs="Calibri"/>
          <w:lang w:eastAsia="cs-CZ"/>
        </w:rPr>
        <w:t>DIČ:</w:t>
      </w:r>
      <w:r w:rsidRPr="008F145C">
        <w:rPr>
          <w:rFonts w:eastAsia="Times New Roman" w:cs="Calibri"/>
          <w:lang w:eastAsia="cs-CZ"/>
        </w:rPr>
        <w:tab/>
      </w:r>
    </w:p>
    <w:p w14:paraId="56E12932" w14:textId="77777777" w:rsidR="00E659C3" w:rsidRPr="008F145C" w:rsidRDefault="00DB0DCD" w:rsidP="00976197">
      <w:pPr>
        <w:shd w:val="clear" w:color="auto" w:fill="FFFFFF" w:themeFill="background1"/>
        <w:spacing w:after="0" w:line="276" w:lineRule="auto"/>
        <w:ind w:left="3540" w:hanging="2832"/>
        <w:jc w:val="both"/>
        <w:rPr>
          <w:rFonts w:eastAsia="Times New Roman" w:cs="Calibri"/>
          <w:lang w:eastAsia="cs-CZ"/>
        </w:rPr>
      </w:pPr>
      <w:r w:rsidRPr="008F145C">
        <w:rPr>
          <w:rFonts w:eastAsia="Times New Roman" w:cs="Calibri"/>
          <w:lang w:eastAsia="cs-CZ"/>
        </w:rPr>
        <w:t>Zástupce zhotovitele pověřený jednáním ve věcech ………………. : ……………………………</w:t>
      </w:r>
    </w:p>
    <w:p w14:paraId="16F63537" w14:textId="77777777" w:rsidR="00E659C3" w:rsidRPr="008F145C" w:rsidRDefault="00DB0DCD" w:rsidP="00976197">
      <w:pPr>
        <w:shd w:val="clear" w:color="auto" w:fill="FFFFFF" w:themeFill="background1"/>
        <w:spacing w:after="0" w:line="276" w:lineRule="auto"/>
        <w:ind w:left="720" w:hanging="22"/>
        <w:jc w:val="both"/>
        <w:rPr>
          <w:rFonts w:eastAsia="Times New Roman" w:cs="Calibri"/>
          <w:lang w:eastAsia="cs-CZ"/>
        </w:rPr>
      </w:pPr>
      <w:r w:rsidRPr="008F145C">
        <w:rPr>
          <w:rFonts w:eastAsia="Times New Roman" w:cs="Calibri"/>
          <w:lang w:eastAsia="cs-CZ"/>
        </w:rPr>
        <w:t>tel.:</w:t>
      </w:r>
    </w:p>
    <w:p w14:paraId="7E642E7B" w14:textId="77777777" w:rsidR="00E659C3" w:rsidRPr="008F145C" w:rsidRDefault="00DB0DCD" w:rsidP="00976197">
      <w:pPr>
        <w:shd w:val="clear" w:color="auto" w:fill="FFFFFF" w:themeFill="background1"/>
        <w:spacing w:after="0" w:line="276" w:lineRule="auto"/>
        <w:ind w:left="720" w:hanging="22"/>
        <w:jc w:val="both"/>
        <w:rPr>
          <w:rFonts w:eastAsia="Times New Roman" w:cs="Calibri"/>
          <w:lang w:eastAsia="cs-CZ"/>
        </w:rPr>
      </w:pPr>
      <w:r w:rsidRPr="008F145C">
        <w:rPr>
          <w:rFonts w:eastAsia="Times New Roman" w:cs="Calibri"/>
          <w:lang w:eastAsia="cs-CZ"/>
        </w:rPr>
        <w:t>e-mail :</w:t>
      </w:r>
    </w:p>
    <w:p w14:paraId="64582B07" w14:textId="77777777" w:rsidR="00E659C3" w:rsidRPr="008F145C" w:rsidRDefault="00DB0DCD" w:rsidP="00976197">
      <w:pPr>
        <w:shd w:val="clear" w:color="auto" w:fill="FFFFFF" w:themeFill="background1"/>
        <w:spacing w:after="0" w:line="276" w:lineRule="auto"/>
        <w:ind w:left="720" w:hanging="22"/>
        <w:jc w:val="both"/>
        <w:rPr>
          <w:rFonts w:eastAsia="Times New Roman" w:cs="Calibri"/>
          <w:lang w:eastAsia="cs-CZ"/>
        </w:rPr>
      </w:pPr>
      <w:r w:rsidRPr="008F145C">
        <w:rPr>
          <w:rFonts w:eastAsia="Times New Roman" w:cs="Calibri"/>
          <w:lang w:eastAsia="cs-CZ"/>
        </w:rPr>
        <w:t>Zástupce zhotovitele pověřený jednáním ve věcech ………………. : …………………………….</w:t>
      </w:r>
    </w:p>
    <w:p w14:paraId="25779F9C" w14:textId="77777777" w:rsidR="00E659C3" w:rsidRPr="008F145C" w:rsidRDefault="00DB0DCD" w:rsidP="00976197">
      <w:pPr>
        <w:shd w:val="clear" w:color="auto" w:fill="FFFFFF" w:themeFill="background1"/>
        <w:spacing w:after="0" w:line="276" w:lineRule="auto"/>
        <w:ind w:left="720" w:hanging="22"/>
        <w:jc w:val="both"/>
        <w:rPr>
          <w:rFonts w:eastAsia="Times New Roman" w:cs="Calibri"/>
          <w:lang w:eastAsia="cs-CZ"/>
        </w:rPr>
      </w:pPr>
      <w:r w:rsidRPr="008F145C">
        <w:rPr>
          <w:rFonts w:eastAsia="Times New Roman" w:cs="Calibri"/>
          <w:lang w:eastAsia="cs-CZ"/>
        </w:rPr>
        <w:t>tel.:</w:t>
      </w:r>
    </w:p>
    <w:p w14:paraId="7932E502" w14:textId="77777777" w:rsidR="00E659C3" w:rsidRPr="008F145C" w:rsidRDefault="00DB0DCD" w:rsidP="00976197">
      <w:pPr>
        <w:shd w:val="clear" w:color="auto" w:fill="FFFFFF" w:themeFill="background1"/>
        <w:spacing w:after="0" w:line="276" w:lineRule="auto"/>
        <w:ind w:firstLine="698"/>
        <w:rPr>
          <w:rFonts w:eastAsia="Times New Roman" w:cs="Calibri"/>
          <w:lang w:eastAsia="cs-CZ"/>
        </w:rPr>
      </w:pPr>
      <w:r w:rsidRPr="008F145C">
        <w:rPr>
          <w:rFonts w:eastAsia="Times New Roman" w:cs="Calibri"/>
          <w:lang w:eastAsia="cs-CZ"/>
        </w:rPr>
        <w:t>e-mail :</w:t>
      </w:r>
      <w:r w:rsidRPr="008F145C">
        <w:rPr>
          <w:rFonts w:eastAsia="Times New Roman" w:cs="Calibri"/>
          <w:lang w:eastAsia="cs-CZ"/>
        </w:rPr>
        <w:tab/>
      </w:r>
    </w:p>
    <w:p w14:paraId="3088668D" w14:textId="77777777" w:rsidR="00E659C3" w:rsidRPr="008F145C" w:rsidRDefault="00DB0DCD" w:rsidP="00976197">
      <w:pPr>
        <w:shd w:val="clear" w:color="auto" w:fill="FFFFFF" w:themeFill="background1"/>
        <w:spacing w:after="0" w:line="276" w:lineRule="auto"/>
        <w:ind w:firstLine="698"/>
        <w:rPr>
          <w:rFonts w:eastAsia="Times New Roman" w:cs="Calibri"/>
          <w:lang w:eastAsia="cs-CZ"/>
        </w:rPr>
      </w:pPr>
      <w:r w:rsidRPr="008F145C">
        <w:rPr>
          <w:rFonts w:eastAsia="Times New Roman" w:cs="Calibri"/>
          <w:lang w:eastAsia="cs-CZ"/>
        </w:rPr>
        <w:t>Zápis v obchodním rejstříku/jiné evidenci :</w:t>
      </w:r>
      <w:r w:rsidRPr="008F145C">
        <w:rPr>
          <w:rFonts w:eastAsia="Times New Roman" w:cs="Calibri"/>
          <w:lang w:eastAsia="cs-CZ"/>
        </w:rPr>
        <w:tab/>
      </w:r>
    </w:p>
    <w:p w14:paraId="7BD30D8E" w14:textId="77777777" w:rsidR="00E659C3" w:rsidRPr="008F145C" w:rsidRDefault="00DB0DCD" w:rsidP="00976197">
      <w:pPr>
        <w:shd w:val="clear" w:color="auto" w:fill="FFFFFF" w:themeFill="background1"/>
        <w:spacing w:after="0" w:line="276" w:lineRule="auto"/>
        <w:rPr>
          <w:rFonts w:eastAsia="Times New Roman" w:cs="Calibri"/>
          <w:lang w:eastAsia="cs-CZ"/>
        </w:rPr>
      </w:pPr>
      <w:r w:rsidRPr="008F145C">
        <w:rPr>
          <w:rFonts w:eastAsia="Times New Roman" w:cs="Calibri"/>
          <w:lang w:eastAsia="cs-CZ"/>
        </w:rPr>
        <w:tab/>
        <w:t>Zastoupen:</w:t>
      </w:r>
      <w:r>
        <w:rPr>
          <w:rFonts w:eastAsia="Times New Roman" w:cs="Calibri"/>
          <w:lang w:eastAsia="cs-CZ"/>
        </w:rPr>
        <w:t xml:space="preserve"> </w:t>
      </w:r>
    </w:p>
    <w:p w14:paraId="6ABBF4B9" w14:textId="77777777" w:rsidR="00E659C3" w:rsidRDefault="00E659C3">
      <w:pPr>
        <w:spacing w:after="0" w:line="276" w:lineRule="auto"/>
        <w:jc w:val="both"/>
        <w:rPr>
          <w:rFonts w:eastAsia="Times New Roman" w:cs="Calibri"/>
          <w:lang w:eastAsia="cs-CZ"/>
        </w:rPr>
      </w:pPr>
    </w:p>
    <w:p w14:paraId="47A84C07" w14:textId="77777777" w:rsidR="00E659C3" w:rsidRDefault="00DB0DCD">
      <w:pPr>
        <w:spacing w:after="0" w:line="276" w:lineRule="auto"/>
        <w:jc w:val="both"/>
        <w:rPr>
          <w:rFonts w:eastAsia="Times New Roman" w:cs="Calibri"/>
          <w:lang w:eastAsia="cs-CZ"/>
        </w:rPr>
      </w:pPr>
      <w:r>
        <w:rPr>
          <w:rFonts w:eastAsia="Times New Roman" w:cs="Calibri"/>
          <w:lang w:eastAsia="cs-CZ"/>
        </w:rPr>
        <w:t>se dohodli uzavřít na základě usnesení Rady města č........, z jednání č. ...... konaného dne .......... a ve smyslu ustanovení § 2586 a násl. zákona číslo 89/2012 Sb., občanský zákoník tuto smlouvu, za podmínek uvedených v následujících článcích. Zhotovitel prohlašuje, že uzavřením této smlouvy současně akceptuje veškeré podmínky uvedené objednatelem v zadávací dokumentaci.</w:t>
      </w:r>
    </w:p>
    <w:p w14:paraId="1E7974D3" w14:textId="77777777" w:rsidR="00E659C3" w:rsidRDefault="00DB0DCD">
      <w:pPr>
        <w:suppressAutoHyphens w:val="0"/>
        <w:spacing w:after="0" w:line="276" w:lineRule="auto"/>
        <w:rPr>
          <w:rFonts w:eastAsia="Times New Roman" w:cs="Calibri"/>
          <w:sz w:val="24"/>
          <w:szCs w:val="24"/>
          <w:lang w:eastAsia="cs-CZ"/>
        </w:rPr>
      </w:pPr>
      <w:r>
        <w:br w:type="page"/>
      </w:r>
    </w:p>
    <w:p w14:paraId="348372AF" w14:textId="77777777" w:rsidR="00E659C3" w:rsidRDefault="00DB0DCD">
      <w:pPr>
        <w:spacing w:after="0" w:line="276" w:lineRule="auto"/>
        <w:jc w:val="center"/>
        <w:rPr>
          <w:rFonts w:eastAsia="Times New Roman" w:cs="Calibri"/>
          <w:b/>
          <w:bCs/>
          <w:sz w:val="28"/>
          <w:szCs w:val="28"/>
          <w:lang w:eastAsia="cs-CZ"/>
        </w:rPr>
      </w:pPr>
      <w:r>
        <w:rPr>
          <w:rFonts w:eastAsia="Times New Roman" w:cs="Calibri"/>
          <w:b/>
          <w:bCs/>
          <w:sz w:val="28"/>
          <w:szCs w:val="28"/>
          <w:lang w:eastAsia="cs-CZ"/>
        </w:rPr>
        <w:lastRenderedPageBreak/>
        <w:t>II.</w:t>
      </w:r>
    </w:p>
    <w:p w14:paraId="31D3679C" w14:textId="77777777" w:rsidR="00E659C3" w:rsidRDefault="00DB0DCD">
      <w:pPr>
        <w:spacing w:after="0" w:line="276" w:lineRule="auto"/>
        <w:jc w:val="center"/>
        <w:rPr>
          <w:rFonts w:ascii="Calibri" w:eastAsia="Times New Roman" w:hAnsi="Calibri" w:cs="Calibri"/>
          <w:b/>
          <w:bCs/>
          <w:sz w:val="28"/>
          <w:szCs w:val="28"/>
          <w:lang w:eastAsia="cs-CZ"/>
        </w:rPr>
      </w:pPr>
      <w:r>
        <w:rPr>
          <w:rFonts w:eastAsia="Times New Roman" w:cs="Calibri"/>
          <w:b/>
          <w:bCs/>
          <w:sz w:val="28"/>
          <w:szCs w:val="28"/>
          <w:lang w:eastAsia="cs-CZ"/>
        </w:rPr>
        <w:t>PŘEDMĚT PLNĚNÍ</w:t>
      </w:r>
    </w:p>
    <w:p w14:paraId="163AA2D1" w14:textId="77777777" w:rsidR="00E659C3" w:rsidRDefault="00DB0DCD">
      <w:pPr>
        <w:pStyle w:val="Odstavecseseznamem"/>
        <w:numPr>
          <w:ilvl w:val="1"/>
          <w:numId w:val="8"/>
        </w:numPr>
        <w:spacing w:before="120" w:after="0" w:line="276" w:lineRule="auto"/>
        <w:ind w:left="567" w:hanging="567"/>
        <w:jc w:val="both"/>
        <w:rPr>
          <w:rFonts w:ascii="Calibri" w:eastAsia="Times New Roman" w:hAnsi="Calibri" w:cs="Calibri"/>
          <w:lang w:eastAsia="cs-CZ"/>
        </w:rPr>
      </w:pPr>
      <w:r>
        <w:rPr>
          <w:rFonts w:eastAsia="Times New Roman" w:cs="Calibri"/>
          <w:lang w:eastAsia="cs-CZ"/>
        </w:rPr>
        <w:t>Smluvní strany uzavírají Rámcovou smlouvu o dílo (dále jen „smlouva“) na základě vyhodnocení výsledků zadávacího řízení podle zákona č. 134/2016 Sb., o zadávání veřejných zakázkách, v platném znění, evidenční číslo veřejné zakázky …………………...</w:t>
      </w:r>
    </w:p>
    <w:p w14:paraId="6284E8EA" w14:textId="77777777" w:rsidR="00E659C3" w:rsidRDefault="00DB0DCD">
      <w:pPr>
        <w:pStyle w:val="Odstavecseseznamem"/>
        <w:numPr>
          <w:ilvl w:val="1"/>
          <w:numId w:val="8"/>
        </w:numPr>
        <w:spacing w:before="120" w:after="0" w:line="276" w:lineRule="auto"/>
        <w:ind w:left="567" w:hanging="567"/>
        <w:jc w:val="both"/>
        <w:rPr>
          <w:rFonts w:ascii="Calibri" w:eastAsia="Times New Roman" w:hAnsi="Calibri" w:cs="Calibri"/>
          <w:lang w:eastAsia="cs-CZ"/>
        </w:rPr>
      </w:pPr>
      <w:r>
        <w:rPr>
          <w:rFonts w:eastAsia="Times New Roman" w:cs="Calibri"/>
          <w:lang w:eastAsia="cs-CZ"/>
        </w:rPr>
        <w:t>Podkladem pro uzavření smlouvy je nabídka ze dne ……………….. podaná na veřejnou zakázku nazvanou „Správa, běžná údržba, provoz a opravy veřejného, vánočního a slavnostního osvětlení, kolektorů a energetických zdrojů na území Statutárního města Teplice v letech 2021 - 2025“</w:t>
      </w:r>
    </w:p>
    <w:p w14:paraId="1FE853AB" w14:textId="77777777" w:rsidR="00E659C3" w:rsidRDefault="00DB0DCD">
      <w:pPr>
        <w:pStyle w:val="Odstavecseseznamem"/>
        <w:numPr>
          <w:ilvl w:val="1"/>
          <w:numId w:val="8"/>
        </w:numPr>
        <w:spacing w:before="120" w:after="0" w:line="276" w:lineRule="auto"/>
        <w:ind w:left="567" w:hanging="567"/>
        <w:jc w:val="both"/>
        <w:rPr>
          <w:rFonts w:ascii="Calibri" w:eastAsia="Times New Roman" w:hAnsi="Calibri" w:cs="Calibri"/>
          <w:lang w:eastAsia="cs-CZ"/>
        </w:rPr>
      </w:pPr>
      <w:r>
        <w:rPr>
          <w:rFonts w:eastAsia="Times New Roman" w:cs="Calibri"/>
          <w:lang w:eastAsia="cs-CZ"/>
        </w:rPr>
        <w:t>Tato smlouva je uzavírána jako smlouva rámcová nikoliv ve významu dle zákona o veřejných zakázkách, ale ve významu, který je takové smlouvě běžně přisuzován v oblasti práva soukromého.</w:t>
      </w:r>
    </w:p>
    <w:p w14:paraId="2EDE87DC" w14:textId="77777777" w:rsidR="00E659C3" w:rsidRDefault="00DB0DCD">
      <w:pPr>
        <w:pStyle w:val="Odstavecseseznamem"/>
        <w:numPr>
          <w:ilvl w:val="1"/>
          <w:numId w:val="8"/>
        </w:numPr>
        <w:spacing w:before="120" w:after="0" w:line="276" w:lineRule="auto"/>
        <w:ind w:left="567" w:hanging="567"/>
        <w:jc w:val="both"/>
        <w:rPr>
          <w:rFonts w:ascii="Calibri" w:eastAsia="Times New Roman" w:hAnsi="Calibri" w:cs="Calibri"/>
          <w:lang w:eastAsia="cs-CZ"/>
        </w:rPr>
      </w:pPr>
      <w:r>
        <w:rPr>
          <w:rFonts w:eastAsia="Times New Roman" w:cs="Calibri"/>
          <w:lang w:eastAsia="cs-CZ"/>
        </w:rPr>
        <w:t>Předmětem plnění této smlouvy ze strany zhotovitele je provádět na základě této smlouvy pro objednatele dle jednotlivých pokynů a v souladu se smluvně sjednaným harmonogramem prací dílo spočívající ve správě, běžné údržbě, provozu a opravách veřejného, vánočního a slavnostního osvětlení, kolektorů a energetických zdrojů (v souhrnu dále jen „spravovaná zařízení“) na území Statutárního města Teplice a v jeho vlastnictví. Rozsah jednotlivých plnění je stanoven jednak vymezením činností spadajících do správy, běžné údržby, provozu a oprav předmětných spravovaných zařízení, dále pak bude určován jednotlivými pokyny, časovým plánem či výzvami objednatele (dále jen "dílo").</w:t>
      </w:r>
    </w:p>
    <w:p w14:paraId="2A0EDA5D" w14:textId="77777777" w:rsidR="00E659C3" w:rsidRDefault="00DB0DCD">
      <w:pPr>
        <w:pStyle w:val="Odstavecseseznamem"/>
        <w:numPr>
          <w:ilvl w:val="1"/>
          <w:numId w:val="8"/>
        </w:numPr>
        <w:spacing w:before="120" w:after="0" w:line="276" w:lineRule="auto"/>
        <w:ind w:left="567" w:hanging="567"/>
        <w:jc w:val="both"/>
        <w:rPr>
          <w:bCs/>
          <w:u w:val="single"/>
        </w:rPr>
      </w:pPr>
      <w:r>
        <w:rPr>
          <w:u w:val="single"/>
        </w:rPr>
        <w:t>Předmětem smlouvy není nákup elektrické energie</w:t>
      </w:r>
      <w:r>
        <w:t xml:space="preserve">. </w:t>
      </w:r>
      <w:r>
        <w:rPr>
          <w:bCs/>
          <w:u w:val="single"/>
        </w:rPr>
        <w:t>Úhradu za spotřebu elektrické energie při provozu veřejného, vánočního a slavnostního osvětlení, kolektorů a energetických zdrojů provádí objednatel.</w:t>
      </w:r>
    </w:p>
    <w:p w14:paraId="16DBFAA7" w14:textId="77777777" w:rsidR="00E659C3" w:rsidRDefault="00DB0DCD">
      <w:pPr>
        <w:pStyle w:val="Odstavecseseznamem"/>
        <w:numPr>
          <w:ilvl w:val="1"/>
          <w:numId w:val="8"/>
        </w:numPr>
        <w:spacing w:after="0" w:line="276" w:lineRule="auto"/>
        <w:ind w:left="567" w:hanging="567"/>
        <w:jc w:val="both"/>
        <w:rPr>
          <w:b/>
          <w:lang w:eastAsia="cs-CZ"/>
        </w:rPr>
      </w:pPr>
      <w:r>
        <w:rPr>
          <w:b/>
        </w:rPr>
        <w:t>Správa, běžná údržba a opravy zahrnují níže uvedené činnosti:</w:t>
      </w:r>
    </w:p>
    <w:p w14:paraId="102B9C7B" w14:textId="77777777" w:rsidR="00E659C3" w:rsidRDefault="00DB0DCD">
      <w:pPr>
        <w:pStyle w:val="Odstavecseseznamem"/>
        <w:numPr>
          <w:ilvl w:val="0"/>
          <w:numId w:val="3"/>
        </w:numPr>
        <w:spacing w:after="0" w:line="276" w:lineRule="auto"/>
        <w:ind w:left="993"/>
        <w:jc w:val="both"/>
        <w:rPr>
          <w:b/>
        </w:rPr>
      </w:pPr>
      <w:r>
        <w:rPr>
          <w:b/>
        </w:rPr>
        <w:t>veřejné osvětlení a rozvaděče veřejného osvětlení (čl. 3)</w:t>
      </w:r>
    </w:p>
    <w:p w14:paraId="741EDCEB" w14:textId="77777777" w:rsidR="00E659C3" w:rsidRDefault="00DB0DCD">
      <w:pPr>
        <w:pStyle w:val="Odstavecseseznamem"/>
        <w:numPr>
          <w:ilvl w:val="0"/>
          <w:numId w:val="7"/>
        </w:numPr>
        <w:spacing w:after="0" w:line="276" w:lineRule="auto"/>
        <w:ind w:left="1701"/>
        <w:jc w:val="both"/>
        <w:rPr>
          <w:bCs/>
        </w:rPr>
      </w:pPr>
      <w:r>
        <w:t xml:space="preserve">správa zařízení </w:t>
      </w:r>
      <w:r>
        <w:rPr>
          <w:bCs/>
        </w:rPr>
        <w:t>(čl. 3.1)</w:t>
      </w:r>
    </w:p>
    <w:p w14:paraId="5F0E1316" w14:textId="77777777" w:rsidR="00E659C3" w:rsidRDefault="00DB0DCD">
      <w:pPr>
        <w:pStyle w:val="Odstavecseseznamem"/>
        <w:numPr>
          <w:ilvl w:val="0"/>
          <w:numId w:val="7"/>
        </w:numPr>
        <w:spacing w:after="0" w:line="276" w:lineRule="auto"/>
        <w:ind w:left="1701"/>
        <w:jc w:val="both"/>
        <w:rPr>
          <w:bCs/>
        </w:rPr>
      </w:pPr>
      <w:r>
        <w:rPr>
          <w:bCs/>
        </w:rPr>
        <w:t>běžná údržba a provoz (čl. 3.2)</w:t>
      </w:r>
    </w:p>
    <w:p w14:paraId="39FF2C9A" w14:textId="77777777" w:rsidR="00E659C3" w:rsidRDefault="00DB0DCD">
      <w:pPr>
        <w:pStyle w:val="Odstavecseseznamem"/>
        <w:numPr>
          <w:ilvl w:val="0"/>
          <w:numId w:val="7"/>
        </w:numPr>
        <w:spacing w:after="0" w:line="276" w:lineRule="auto"/>
        <w:ind w:left="1701"/>
        <w:jc w:val="both"/>
        <w:rPr>
          <w:bCs/>
        </w:rPr>
      </w:pPr>
      <w:r>
        <w:rPr>
          <w:bCs/>
        </w:rPr>
        <w:t>opravy (čl. 3.3)</w:t>
      </w:r>
    </w:p>
    <w:p w14:paraId="0D5EE238" w14:textId="77777777" w:rsidR="00E659C3" w:rsidRDefault="00DB0DCD">
      <w:pPr>
        <w:pStyle w:val="Odstavecseseznamem"/>
        <w:numPr>
          <w:ilvl w:val="0"/>
          <w:numId w:val="3"/>
        </w:numPr>
        <w:spacing w:after="0" w:line="276" w:lineRule="auto"/>
        <w:ind w:left="993"/>
        <w:jc w:val="both"/>
        <w:rPr>
          <w:b/>
        </w:rPr>
      </w:pPr>
      <w:r>
        <w:rPr>
          <w:b/>
        </w:rPr>
        <w:t>kolektory a technické chodby (čl. 4)</w:t>
      </w:r>
    </w:p>
    <w:p w14:paraId="0C1942C2" w14:textId="77777777" w:rsidR="00E659C3" w:rsidRDefault="00DB0DCD">
      <w:pPr>
        <w:pStyle w:val="Odstavecseseznamem"/>
        <w:numPr>
          <w:ilvl w:val="0"/>
          <w:numId w:val="4"/>
        </w:numPr>
        <w:spacing w:after="0" w:line="276" w:lineRule="auto"/>
        <w:ind w:left="1701"/>
        <w:jc w:val="both"/>
      </w:pPr>
      <w:r>
        <w:t>správa kolektorů a technických chodeb (čl. 4.1)</w:t>
      </w:r>
    </w:p>
    <w:p w14:paraId="4022B9BC" w14:textId="77777777" w:rsidR="00E659C3" w:rsidRDefault="00DB0DCD">
      <w:pPr>
        <w:pStyle w:val="Odstavecseseznamem"/>
        <w:numPr>
          <w:ilvl w:val="0"/>
          <w:numId w:val="4"/>
        </w:numPr>
        <w:spacing w:after="0" w:line="276" w:lineRule="auto"/>
        <w:ind w:left="1701"/>
        <w:jc w:val="both"/>
      </w:pPr>
      <w:r>
        <w:t>běžná údržba a provoz (čl. 4.2)</w:t>
      </w:r>
    </w:p>
    <w:p w14:paraId="0F3C300D" w14:textId="77777777" w:rsidR="00E659C3" w:rsidRDefault="00DB0DCD">
      <w:pPr>
        <w:pStyle w:val="Odstavecseseznamem"/>
        <w:numPr>
          <w:ilvl w:val="0"/>
          <w:numId w:val="4"/>
        </w:numPr>
        <w:spacing w:after="0" w:line="276" w:lineRule="auto"/>
        <w:ind w:left="1701"/>
        <w:jc w:val="both"/>
      </w:pPr>
      <w:r>
        <w:t>opravy (čl. 4.3)</w:t>
      </w:r>
    </w:p>
    <w:p w14:paraId="130C1288" w14:textId="77777777" w:rsidR="00E659C3" w:rsidRDefault="00DB0DCD">
      <w:pPr>
        <w:pStyle w:val="Odstavecseseznamem"/>
        <w:numPr>
          <w:ilvl w:val="0"/>
          <w:numId w:val="3"/>
        </w:numPr>
        <w:spacing w:after="0" w:line="276" w:lineRule="auto"/>
        <w:ind w:left="993"/>
        <w:jc w:val="both"/>
        <w:rPr>
          <w:b/>
        </w:rPr>
      </w:pPr>
      <w:r>
        <w:rPr>
          <w:b/>
        </w:rPr>
        <w:t>vánoční osvětlení (čl. 5)</w:t>
      </w:r>
    </w:p>
    <w:p w14:paraId="512F9A89" w14:textId="77777777" w:rsidR="00E659C3" w:rsidRDefault="00DB0DCD">
      <w:pPr>
        <w:pStyle w:val="Odstavecseseznamem"/>
        <w:numPr>
          <w:ilvl w:val="0"/>
          <w:numId w:val="4"/>
        </w:numPr>
        <w:spacing w:after="0" w:line="276" w:lineRule="auto"/>
        <w:ind w:left="1701"/>
        <w:jc w:val="both"/>
      </w:pPr>
      <w:r>
        <w:t>správa prvků (čl. 5.1)</w:t>
      </w:r>
    </w:p>
    <w:p w14:paraId="2A485D47" w14:textId="77777777" w:rsidR="00E659C3" w:rsidRDefault="00DB0DCD">
      <w:pPr>
        <w:pStyle w:val="Odstavecseseznamem"/>
        <w:numPr>
          <w:ilvl w:val="0"/>
          <w:numId w:val="4"/>
        </w:numPr>
        <w:spacing w:after="0" w:line="276" w:lineRule="auto"/>
        <w:ind w:left="1701"/>
        <w:jc w:val="both"/>
      </w:pPr>
      <w:r>
        <w:t>běžná údržba a provoz (čl. 5.2)</w:t>
      </w:r>
    </w:p>
    <w:p w14:paraId="352F28A9" w14:textId="77777777" w:rsidR="00E659C3" w:rsidRDefault="00DB0DCD">
      <w:pPr>
        <w:pStyle w:val="Odstavecseseznamem"/>
        <w:numPr>
          <w:ilvl w:val="0"/>
          <w:numId w:val="3"/>
        </w:numPr>
        <w:spacing w:after="0" w:line="276" w:lineRule="auto"/>
        <w:ind w:left="993"/>
        <w:jc w:val="both"/>
        <w:rPr>
          <w:b/>
        </w:rPr>
      </w:pPr>
      <w:r>
        <w:rPr>
          <w:b/>
        </w:rPr>
        <w:t>slavnostní osvětlení (čl. 6)</w:t>
      </w:r>
    </w:p>
    <w:p w14:paraId="6D37BA40" w14:textId="77777777" w:rsidR="00E659C3" w:rsidRDefault="00DB0DCD">
      <w:pPr>
        <w:pStyle w:val="Odstavecseseznamem"/>
        <w:numPr>
          <w:ilvl w:val="0"/>
          <w:numId w:val="4"/>
        </w:numPr>
        <w:spacing w:after="0" w:line="276" w:lineRule="auto"/>
        <w:ind w:left="1701"/>
        <w:jc w:val="both"/>
        <w:rPr>
          <w:bCs/>
        </w:rPr>
      </w:pPr>
      <w:r>
        <w:t xml:space="preserve">správa prvků </w:t>
      </w:r>
      <w:r>
        <w:rPr>
          <w:bCs/>
        </w:rPr>
        <w:t>(čl. 6.1)</w:t>
      </w:r>
    </w:p>
    <w:p w14:paraId="0DF127CF" w14:textId="77777777" w:rsidR="00E659C3" w:rsidRDefault="00DB0DCD">
      <w:pPr>
        <w:pStyle w:val="Odstavecseseznamem"/>
        <w:numPr>
          <w:ilvl w:val="0"/>
          <w:numId w:val="4"/>
        </w:numPr>
        <w:spacing w:after="0" w:line="276" w:lineRule="auto"/>
        <w:ind w:left="1701"/>
        <w:jc w:val="both"/>
        <w:rPr>
          <w:bCs/>
        </w:rPr>
      </w:pPr>
      <w:r>
        <w:rPr>
          <w:bCs/>
        </w:rPr>
        <w:t>běžná údržba a provoz (čl. 6.2)</w:t>
      </w:r>
    </w:p>
    <w:p w14:paraId="7790DBBB" w14:textId="77777777" w:rsidR="00E659C3" w:rsidRDefault="00DB0DCD">
      <w:pPr>
        <w:pStyle w:val="Odstavecseseznamem"/>
        <w:numPr>
          <w:ilvl w:val="0"/>
          <w:numId w:val="3"/>
        </w:numPr>
        <w:spacing w:after="0" w:line="276" w:lineRule="auto"/>
        <w:ind w:left="993"/>
        <w:jc w:val="both"/>
        <w:rPr>
          <w:b/>
        </w:rPr>
      </w:pPr>
      <w:r>
        <w:rPr>
          <w:b/>
        </w:rPr>
        <w:t>energetické zdroje (čl. 7)</w:t>
      </w:r>
    </w:p>
    <w:p w14:paraId="0B4A833B" w14:textId="77777777" w:rsidR="00E659C3" w:rsidRDefault="00DB0DCD">
      <w:pPr>
        <w:pStyle w:val="Odstavecseseznamem"/>
        <w:numPr>
          <w:ilvl w:val="0"/>
          <w:numId w:val="4"/>
        </w:numPr>
        <w:spacing w:after="0" w:line="276" w:lineRule="auto"/>
        <w:ind w:left="1701"/>
        <w:jc w:val="both"/>
        <w:rPr>
          <w:bCs/>
        </w:rPr>
      </w:pPr>
      <w:r>
        <w:t xml:space="preserve">správa zdrojů </w:t>
      </w:r>
      <w:r>
        <w:rPr>
          <w:bCs/>
        </w:rPr>
        <w:t>(čl. 7.1)</w:t>
      </w:r>
    </w:p>
    <w:p w14:paraId="4499304C" w14:textId="77777777" w:rsidR="00E659C3" w:rsidRDefault="00DB0DCD">
      <w:pPr>
        <w:pStyle w:val="Odstavecseseznamem"/>
        <w:numPr>
          <w:ilvl w:val="0"/>
          <w:numId w:val="4"/>
        </w:numPr>
        <w:spacing w:after="0" w:line="276" w:lineRule="auto"/>
        <w:ind w:left="1701"/>
        <w:jc w:val="both"/>
        <w:rPr>
          <w:bCs/>
        </w:rPr>
      </w:pPr>
      <w:r>
        <w:rPr>
          <w:bCs/>
        </w:rPr>
        <w:t>běžná údržba a provoz (čl. 7.2)</w:t>
      </w:r>
    </w:p>
    <w:p w14:paraId="43DEA07C" w14:textId="04557A92" w:rsidR="00E659C3" w:rsidRDefault="00A063B4" w:rsidP="00A063B4">
      <w:pPr>
        <w:spacing w:after="0" w:line="276" w:lineRule="auto"/>
        <w:ind w:left="708" w:hanging="708"/>
        <w:jc w:val="both"/>
        <w:rPr>
          <w:bCs/>
        </w:rPr>
      </w:pPr>
      <w:r>
        <w:rPr>
          <w:bCs/>
        </w:rPr>
        <w:t>2.7</w:t>
      </w:r>
      <w:r>
        <w:rPr>
          <w:bCs/>
        </w:rPr>
        <w:tab/>
      </w:r>
      <w:r w:rsidR="00DB0DCD">
        <w:rPr>
          <w:bCs/>
        </w:rPr>
        <w:t>Smluvní strany se dohodly, že činnostmi realizovanými dle smlouvy „bez pokynu“ rozumí plnění, které zhotovitel poskytuje objednateli soustavně po celou dobu trvání smlouvy.</w:t>
      </w:r>
    </w:p>
    <w:p w14:paraId="4EBF9CD2" w14:textId="77777777" w:rsidR="00E659C3" w:rsidRDefault="00DB0DCD">
      <w:pPr>
        <w:pStyle w:val="Odstavecseseznamem"/>
        <w:spacing w:after="0" w:line="276" w:lineRule="auto"/>
        <w:ind w:left="0"/>
        <w:jc w:val="center"/>
        <w:rPr>
          <w:b/>
          <w:bCs/>
          <w:sz w:val="28"/>
          <w:szCs w:val="28"/>
        </w:rPr>
      </w:pPr>
      <w:r>
        <w:rPr>
          <w:b/>
          <w:bCs/>
          <w:sz w:val="28"/>
          <w:szCs w:val="28"/>
        </w:rPr>
        <w:lastRenderedPageBreak/>
        <w:t>III.</w:t>
      </w:r>
    </w:p>
    <w:p w14:paraId="27F01415" w14:textId="77777777" w:rsidR="00E659C3" w:rsidRDefault="00DB0DCD">
      <w:pPr>
        <w:pStyle w:val="Odstavecseseznamem"/>
        <w:spacing w:after="0" w:line="276" w:lineRule="auto"/>
        <w:ind w:left="0"/>
        <w:jc w:val="center"/>
        <w:rPr>
          <w:b/>
          <w:bCs/>
          <w:sz w:val="28"/>
          <w:szCs w:val="28"/>
        </w:rPr>
      </w:pPr>
      <w:r>
        <w:rPr>
          <w:b/>
          <w:bCs/>
          <w:sz w:val="28"/>
          <w:szCs w:val="28"/>
        </w:rPr>
        <w:t>VEŘEJNÉ OSVĚTLENÍ A ROZVADĚČE VEŘEJNÉHO OSVĚTLENÍ</w:t>
      </w:r>
    </w:p>
    <w:p w14:paraId="403F43C5" w14:textId="77777777" w:rsidR="00E659C3" w:rsidRDefault="00DB0DCD">
      <w:pPr>
        <w:pStyle w:val="Odstavecseseznamem"/>
        <w:numPr>
          <w:ilvl w:val="1"/>
          <w:numId w:val="9"/>
        </w:numPr>
        <w:spacing w:before="120" w:after="0" w:line="276" w:lineRule="auto"/>
        <w:ind w:left="567" w:hanging="567"/>
        <w:jc w:val="both"/>
        <w:rPr>
          <w:bCs/>
          <w:sz w:val="24"/>
          <w:szCs w:val="24"/>
          <w:u w:val="single"/>
        </w:rPr>
      </w:pPr>
      <w:r>
        <w:rPr>
          <w:b/>
          <w:bCs/>
          <w:u w:val="single"/>
        </w:rPr>
        <w:t xml:space="preserve">Správa zařízení (VO a RVO) </w:t>
      </w:r>
    </w:p>
    <w:p w14:paraId="5617A3BF" w14:textId="77777777" w:rsidR="00E659C3" w:rsidRDefault="00DB0DCD">
      <w:pPr>
        <w:pStyle w:val="Odstavecseseznamem"/>
        <w:numPr>
          <w:ilvl w:val="2"/>
          <w:numId w:val="9"/>
        </w:numPr>
        <w:spacing w:before="120" w:after="0" w:line="276" w:lineRule="auto"/>
        <w:ind w:left="1287"/>
        <w:jc w:val="both"/>
        <w:rPr>
          <w:bCs/>
          <w:sz w:val="24"/>
          <w:szCs w:val="24"/>
          <w:u w:val="single"/>
        </w:rPr>
      </w:pPr>
      <w:r>
        <w:t xml:space="preserve">Tato část plnění zhotovitele obsahuje činnosti prováděné zhotovitelem bez „pokynu“, které jsou hrazeny měsíčně za aktuální počet spravovaných zařízení v tom kterém měsíci (příloha 1, tabulka 1). </w:t>
      </w:r>
    </w:p>
    <w:p w14:paraId="63F1C5A7" w14:textId="77777777" w:rsidR="00E659C3" w:rsidRDefault="00DB0DCD">
      <w:pPr>
        <w:pStyle w:val="Odstavecseseznamem"/>
        <w:numPr>
          <w:ilvl w:val="2"/>
          <w:numId w:val="9"/>
        </w:numPr>
        <w:spacing w:after="0" w:line="276" w:lineRule="auto"/>
        <w:ind w:left="1287"/>
        <w:jc w:val="both"/>
        <w:rPr>
          <w:bCs/>
          <w:sz w:val="24"/>
          <w:szCs w:val="24"/>
          <w:u w:val="single"/>
        </w:rPr>
      </w:pPr>
      <w:r>
        <w:t>V rámci správy zařízení (VO a RVO) je zhotovitel povinen provádět následující činnosti:</w:t>
      </w:r>
    </w:p>
    <w:p w14:paraId="4D388DC1" w14:textId="77777777" w:rsidR="00E659C3" w:rsidRDefault="00DB0DCD">
      <w:pPr>
        <w:pStyle w:val="Odstavecseseznamem"/>
        <w:numPr>
          <w:ilvl w:val="0"/>
          <w:numId w:val="11"/>
        </w:numPr>
        <w:spacing w:before="120" w:after="0" w:line="276" w:lineRule="auto"/>
        <w:ind w:left="1701" w:hanging="357"/>
        <w:jc w:val="both"/>
        <w:rPr>
          <w:sz w:val="24"/>
          <w:szCs w:val="24"/>
          <w:u w:val="single"/>
        </w:rPr>
      </w:pPr>
      <w:r>
        <w:rPr>
          <w:u w:val="single"/>
        </w:rPr>
        <w:t>Správa systému spravovaného zařízení</w:t>
      </w:r>
    </w:p>
    <w:p w14:paraId="0DA30925" w14:textId="77777777" w:rsidR="00E659C3" w:rsidRDefault="00DB0DCD">
      <w:pPr>
        <w:pStyle w:val="Odstavecseseznamem"/>
        <w:numPr>
          <w:ilvl w:val="0"/>
          <w:numId w:val="10"/>
        </w:numPr>
        <w:spacing w:before="120" w:after="0" w:line="276" w:lineRule="auto"/>
        <w:ind w:left="2127"/>
        <w:jc w:val="both"/>
        <w:rPr>
          <w:b/>
          <w:bCs/>
          <w:sz w:val="24"/>
          <w:szCs w:val="24"/>
          <w:u w:val="single"/>
        </w:rPr>
      </w:pPr>
      <w:r>
        <w:t>evidence spravovaného zařízení</w:t>
      </w:r>
    </w:p>
    <w:p w14:paraId="42A296B9" w14:textId="77777777" w:rsidR="00E659C3" w:rsidRDefault="00DB0DCD">
      <w:pPr>
        <w:pStyle w:val="Odstavecseseznamem"/>
        <w:numPr>
          <w:ilvl w:val="0"/>
          <w:numId w:val="10"/>
        </w:numPr>
        <w:spacing w:before="120" w:after="0" w:line="276" w:lineRule="auto"/>
        <w:ind w:left="2127"/>
        <w:jc w:val="both"/>
        <w:rPr>
          <w:b/>
          <w:bCs/>
          <w:sz w:val="24"/>
          <w:szCs w:val="24"/>
          <w:u w:val="single"/>
        </w:rPr>
      </w:pPr>
      <w:r>
        <w:t>provádění fyzických inventur spravovaného zařízení (včetně uskladněných komponentů)</w:t>
      </w:r>
    </w:p>
    <w:p w14:paraId="727D1F94" w14:textId="77777777" w:rsidR="00E659C3" w:rsidRDefault="00DB0DCD">
      <w:pPr>
        <w:pStyle w:val="Odstavecseseznamem"/>
        <w:numPr>
          <w:ilvl w:val="0"/>
          <w:numId w:val="10"/>
        </w:numPr>
        <w:spacing w:before="120" w:after="0" w:line="276" w:lineRule="auto"/>
        <w:ind w:left="2127"/>
        <w:jc w:val="both"/>
        <w:rPr>
          <w:b/>
          <w:bCs/>
          <w:sz w:val="24"/>
          <w:szCs w:val="24"/>
          <w:u w:val="single"/>
        </w:rPr>
      </w:pPr>
      <w:r>
        <w:t>aktualizace databázové i grafické evidence v souladu s prováděnými činnostmi</w:t>
      </w:r>
    </w:p>
    <w:p w14:paraId="453171F1" w14:textId="77777777" w:rsidR="00E659C3" w:rsidRDefault="00DB0DCD">
      <w:pPr>
        <w:pStyle w:val="Odstavecseseznamem"/>
        <w:numPr>
          <w:ilvl w:val="0"/>
          <w:numId w:val="10"/>
        </w:numPr>
        <w:spacing w:before="120" w:after="0" w:line="276" w:lineRule="auto"/>
        <w:ind w:left="2127"/>
        <w:jc w:val="both"/>
        <w:rPr>
          <w:b/>
          <w:bCs/>
          <w:sz w:val="24"/>
          <w:szCs w:val="24"/>
          <w:u w:val="single"/>
        </w:rPr>
      </w:pPr>
      <w:r>
        <w:t>po celou dobu platnosti smlouvy archivace veškerých listin, které mají význam pro další období, zejména technickou a stavební dokumentaci</w:t>
      </w:r>
    </w:p>
    <w:p w14:paraId="14ED0A16" w14:textId="77777777" w:rsidR="00E659C3" w:rsidRDefault="00DB0DCD">
      <w:pPr>
        <w:pStyle w:val="Odstavecseseznamem"/>
        <w:numPr>
          <w:ilvl w:val="0"/>
          <w:numId w:val="11"/>
        </w:numPr>
        <w:spacing w:before="120" w:after="0" w:line="276" w:lineRule="auto"/>
        <w:ind w:left="1701" w:hanging="357"/>
        <w:jc w:val="both"/>
        <w:rPr>
          <w:bCs/>
          <w:sz w:val="24"/>
          <w:szCs w:val="24"/>
          <w:u w:val="single"/>
        </w:rPr>
      </w:pPr>
      <w:r>
        <w:rPr>
          <w:bCs/>
          <w:u w:val="single"/>
        </w:rPr>
        <w:t>Zastupování vlastníka spravovaného zařízení vůči třetím stranám</w:t>
      </w:r>
    </w:p>
    <w:p w14:paraId="64A8B82B" w14:textId="77777777" w:rsidR="00E659C3" w:rsidRDefault="00DB0DCD">
      <w:pPr>
        <w:pStyle w:val="Odstavecseseznamem"/>
        <w:numPr>
          <w:ilvl w:val="0"/>
          <w:numId w:val="12"/>
        </w:numPr>
        <w:spacing w:before="120" w:after="0" w:line="276" w:lineRule="auto"/>
        <w:ind w:left="2127"/>
        <w:jc w:val="both"/>
        <w:rPr>
          <w:b/>
          <w:bCs/>
          <w:sz w:val="24"/>
          <w:szCs w:val="24"/>
          <w:u w:val="single"/>
        </w:rPr>
      </w:pPr>
      <w:r>
        <w:t>vyjadřování k projektovým záměrům v rámci stavebních řízení</w:t>
      </w:r>
    </w:p>
    <w:p w14:paraId="37AE4315" w14:textId="77777777" w:rsidR="00E659C3" w:rsidRDefault="00DB0DCD">
      <w:pPr>
        <w:pStyle w:val="Odstavecseseznamem"/>
        <w:numPr>
          <w:ilvl w:val="0"/>
          <w:numId w:val="12"/>
        </w:numPr>
        <w:spacing w:before="120" w:after="0" w:line="276" w:lineRule="auto"/>
        <w:ind w:left="2127"/>
        <w:jc w:val="both"/>
        <w:rPr>
          <w:b/>
          <w:bCs/>
          <w:sz w:val="24"/>
          <w:szCs w:val="24"/>
          <w:u w:val="single"/>
        </w:rPr>
      </w:pPr>
      <w:r>
        <w:t>stanoviska k projektovým dokumentacím třetích stran týkajících se VO (tato stanoviska platí třetí strany)</w:t>
      </w:r>
    </w:p>
    <w:p w14:paraId="335040F7" w14:textId="77777777" w:rsidR="00E659C3" w:rsidRDefault="00DB0DCD">
      <w:pPr>
        <w:pStyle w:val="Odstavecseseznamem"/>
        <w:numPr>
          <w:ilvl w:val="0"/>
          <w:numId w:val="12"/>
        </w:numPr>
        <w:spacing w:before="120" w:after="0" w:line="276" w:lineRule="auto"/>
        <w:ind w:left="2127"/>
        <w:jc w:val="both"/>
        <w:rPr>
          <w:b/>
          <w:bCs/>
          <w:sz w:val="24"/>
          <w:szCs w:val="24"/>
          <w:u w:val="single"/>
        </w:rPr>
      </w:pPr>
      <w:r>
        <w:t>účast na předávání staveniště, přejímacích řízeních, kolaudacích</w:t>
      </w:r>
    </w:p>
    <w:p w14:paraId="28D91062" w14:textId="77777777" w:rsidR="00E659C3" w:rsidRDefault="00DB0DCD">
      <w:pPr>
        <w:pStyle w:val="Odstavecseseznamem"/>
        <w:numPr>
          <w:ilvl w:val="0"/>
          <w:numId w:val="12"/>
        </w:numPr>
        <w:spacing w:before="120" w:after="0" w:line="276" w:lineRule="auto"/>
        <w:ind w:left="2127"/>
        <w:jc w:val="both"/>
        <w:rPr>
          <w:b/>
          <w:bCs/>
          <w:sz w:val="24"/>
          <w:szCs w:val="24"/>
          <w:u w:val="single"/>
        </w:rPr>
      </w:pPr>
      <w:r>
        <w:t>účast na koordinaci prací subjektů (včetně kontrolní činnosti), které jsou oprávněny provádět zásahy na zařízení</w:t>
      </w:r>
    </w:p>
    <w:p w14:paraId="2A565279" w14:textId="77777777" w:rsidR="00E659C3" w:rsidRDefault="00DB0DCD">
      <w:pPr>
        <w:pStyle w:val="Odstavecseseznamem"/>
        <w:numPr>
          <w:ilvl w:val="0"/>
          <w:numId w:val="12"/>
        </w:numPr>
        <w:spacing w:before="120" w:after="0" w:line="276" w:lineRule="auto"/>
        <w:ind w:left="2127"/>
        <w:jc w:val="both"/>
        <w:rPr>
          <w:b/>
          <w:bCs/>
          <w:sz w:val="24"/>
          <w:szCs w:val="24"/>
          <w:u w:val="single"/>
        </w:rPr>
      </w:pPr>
      <w:r>
        <w:t>účast při kontrolách na stavbách, na kterých se buduje nové nebo se překládá stávající VO, dohled nad dodržováním podmínek realizace vydaných ve vyjádření</w:t>
      </w:r>
    </w:p>
    <w:p w14:paraId="4CA6C1C0" w14:textId="77777777" w:rsidR="00E659C3" w:rsidRDefault="00DB0DCD">
      <w:pPr>
        <w:pStyle w:val="Odstavecseseznamem"/>
        <w:numPr>
          <w:ilvl w:val="0"/>
          <w:numId w:val="12"/>
        </w:numPr>
        <w:spacing w:before="120" w:after="0" w:line="276" w:lineRule="auto"/>
        <w:ind w:left="2127"/>
        <w:jc w:val="both"/>
        <w:rPr>
          <w:b/>
          <w:bCs/>
          <w:sz w:val="24"/>
          <w:szCs w:val="24"/>
          <w:u w:val="single"/>
        </w:rPr>
      </w:pPr>
      <w:r>
        <w:t>vyčíslení nákladů na opravu škod na zařízení</w:t>
      </w:r>
    </w:p>
    <w:p w14:paraId="3463BBC4" w14:textId="77777777" w:rsidR="00E659C3" w:rsidRDefault="00DB0DCD">
      <w:pPr>
        <w:pStyle w:val="Odstavecseseznamem"/>
        <w:numPr>
          <w:ilvl w:val="0"/>
          <w:numId w:val="12"/>
        </w:numPr>
        <w:spacing w:before="120" w:after="0" w:line="276" w:lineRule="auto"/>
        <w:ind w:left="2127"/>
        <w:jc w:val="both"/>
        <w:rPr>
          <w:b/>
          <w:bCs/>
          <w:sz w:val="24"/>
          <w:szCs w:val="24"/>
          <w:u w:val="single"/>
        </w:rPr>
      </w:pPr>
      <w:r>
        <w:t>jednání s orgány Policie ČR při nahlašovaní škod na zařízení (krádeže, vandalismus, dopravní nehody, …)</w:t>
      </w:r>
    </w:p>
    <w:p w14:paraId="71271FF2" w14:textId="77777777" w:rsidR="00E659C3" w:rsidRDefault="00DB0DCD">
      <w:pPr>
        <w:pStyle w:val="Odstavecseseznamem"/>
        <w:numPr>
          <w:ilvl w:val="0"/>
          <w:numId w:val="12"/>
        </w:numPr>
        <w:spacing w:before="120" w:after="0" w:line="276" w:lineRule="auto"/>
        <w:ind w:left="2127"/>
        <w:jc w:val="both"/>
        <w:rPr>
          <w:b/>
          <w:bCs/>
          <w:sz w:val="24"/>
          <w:szCs w:val="24"/>
          <w:u w:val="single"/>
        </w:rPr>
      </w:pPr>
      <w:r>
        <w:t>jednání s investory o náhradě škod na zařízení v případě investičních akcí třetích stran</w:t>
      </w:r>
    </w:p>
    <w:p w14:paraId="05018DA4" w14:textId="77777777" w:rsidR="00E659C3" w:rsidRDefault="00DB0DCD">
      <w:pPr>
        <w:pStyle w:val="Odstavecseseznamem"/>
        <w:numPr>
          <w:ilvl w:val="0"/>
          <w:numId w:val="12"/>
        </w:numPr>
        <w:spacing w:before="120" w:after="0" w:line="276" w:lineRule="auto"/>
        <w:ind w:left="2127"/>
        <w:jc w:val="both"/>
        <w:rPr>
          <w:b/>
          <w:bCs/>
          <w:sz w:val="24"/>
          <w:szCs w:val="24"/>
          <w:u w:val="single"/>
        </w:rPr>
      </w:pPr>
      <w:r>
        <w:t>příprava podkladů pro věcná břemena</w:t>
      </w:r>
    </w:p>
    <w:p w14:paraId="27A37078" w14:textId="77777777" w:rsidR="00E659C3" w:rsidRDefault="00DB0DCD">
      <w:pPr>
        <w:pStyle w:val="Odstavecseseznamem"/>
        <w:numPr>
          <w:ilvl w:val="0"/>
          <w:numId w:val="12"/>
        </w:numPr>
        <w:spacing w:before="120" w:after="0" w:line="276" w:lineRule="auto"/>
        <w:ind w:left="2127"/>
        <w:jc w:val="both"/>
        <w:rPr>
          <w:b/>
          <w:bCs/>
          <w:sz w:val="24"/>
          <w:szCs w:val="24"/>
          <w:u w:val="single"/>
        </w:rPr>
      </w:pPr>
      <w:r>
        <w:t>řešení podnětů na stav zařízení</w:t>
      </w:r>
    </w:p>
    <w:p w14:paraId="441E85A8" w14:textId="77777777" w:rsidR="00E659C3" w:rsidRDefault="00DB0DCD">
      <w:pPr>
        <w:pStyle w:val="Odstavecseseznamem"/>
        <w:numPr>
          <w:ilvl w:val="0"/>
          <w:numId w:val="12"/>
        </w:numPr>
        <w:spacing w:before="120" w:after="0" w:line="276" w:lineRule="auto"/>
        <w:ind w:left="2127"/>
        <w:jc w:val="both"/>
        <w:rPr>
          <w:b/>
          <w:bCs/>
          <w:sz w:val="24"/>
          <w:szCs w:val="24"/>
          <w:u w:val="single"/>
        </w:rPr>
      </w:pPr>
      <w:r>
        <w:t>řešení reklamací</w:t>
      </w:r>
    </w:p>
    <w:p w14:paraId="61FA649B" w14:textId="77777777" w:rsidR="00E659C3" w:rsidRDefault="00DB0DCD">
      <w:pPr>
        <w:pStyle w:val="Odstavecseseznamem"/>
        <w:numPr>
          <w:ilvl w:val="0"/>
          <w:numId w:val="11"/>
        </w:numPr>
        <w:spacing w:before="120" w:after="0" w:line="276" w:lineRule="auto"/>
        <w:ind w:left="1701" w:hanging="357"/>
        <w:jc w:val="both"/>
        <w:rPr>
          <w:bCs/>
          <w:sz w:val="24"/>
          <w:szCs w:val="24"/>
          <w:u w:val="single"/>
        </w:rPr>
      </w:pPr>
      <w:r>
        <w:rPr>
          <w:bCs/>
          <w:u w:val="single"/>
        </w:rPr>
        <w:t>Ochrana spravovaného zařízení</w:t>
      </w:r>
    </w:p>
    <w:p w14:paraId="5DF281B2" w14:textId="77777777" w:rsidR="00E659C3" w:rsidRDefault="00DB0DCD">
      <w:pPr>
        <w:pStyle w:val="Odstavecseseznamem"/>
        <w:numPr>
          <w:ilvl w:val="0"/>
          <w:numId w:val="13"/>
        </w:numPr>
        <w:spacing w:before="120" w:after="0" w:line="276" w:lineRule="auto"/>
        <w:ind w:left="2127"/>
        <w:jc w:val="both"/>
        <w:rPr>
          <w:b/>
          <w:bCs/>
          <w:sz w:val="24"/>
          <w:szCs w:val="24"/>
          <w:u w:val="single"/>
        </w:rPr>
      </w:pPr>
      <w:r>
        <w:t>vytyčení sítí při investičních akcích objednatele</w:t>
      </w:r>
    </w:p>
    <w:p w14:paraId="3B667F61" w14:textId="77777777" w:rsidR="00E659C3" w:rsidRDefault="00DB0DCD">
      <w:pPr>
        <w:pStyle w:val="Odstavecseseznamem"/>
        <w:numPr>
          <w:ilvl w:val="0"/>
          <w:numId w:val="13"/>
        </w:numPr>
        <w:spacing w:before="120" w:after="0" w:line="276" w:lineRule="auto"/>
        <w:ind w:left="2127"/>
        <w:jc w:val="both"/>
        <w:rPr>
          <w:b/>
          <w:bCs/>
          <w:sz w:val="24"/>
          <w:szCs w:val="24"/>
          <w:u w:val="single"/>
        </w:rPr>
      </w:pPr>
      <w:r>
        <w:t>vytyčení sítí při investičních akcích třetích stran (tato vytyčení hradí třetí strany) a následná kontrola křížení nebo souběhů inženýrských sítí s VO</w:t>
      </w:r>
    </w:p>
    <w:p w14:paraId="66316D6D" w14:textId="77777777" w:rsidR="00E659C3" w:rsidRDefault="00DB0DCD">
      <w:pPr>
        <w:pStyle w:val="Odstavecseseznamem"/>
        <w:numPr>
          <w:ilvl w:val="0"/>
          <w:numId w:val="13"/>
        </w:numPr>
        <w:spacing w:before="120" w:after="0" w:line="276" w:lineRule="auto"/>
        <w:ind w:left="2127"/>
        <w:jc w:val="both"/>
        <w:rPr>
          <w:b/>
          <w:bCs/>
          <w:sz w:val="24"/>
          <w:szCs w:val="24"/>
          <w:u w:val="single"/>
        </w:rPr>
      </w:pPr>
      <w:r>
        <w:t>přemístění sloupů VO včetně souvisejících prací na základě objednávek třetích stran (tato přemístění hradí třetí strany), a to na základě předchozího souhlasu objednatele</w:t>
      </w:r>
    </w:p>
    <w:p w14:paraId="113FC97D" w14:textId="77777777" w:rsidR="00E659C3" w:rsidRDefault="00DB0DCD">
      <w:pPr>
        <w:pStyle w:val="Odstavecseseznamem"/>
        <w:numPr>
          <w:ilvl w:val="0"/>
          <w:numId w:val="13"/>
        </w:numPr>
        <w:spacing w:before="120" w:after="0" w:line="276" w:lineRule="auto"/>
        <w:ind w:left="2127"/>
        <w:jc w:val="both"/>
        <w:rPr>
          <w:b/>
          <w:bCs/>
          <w:sz w:val="24"/>
          <w:szCs w:val="24"/>
          <w:u w:val="single"/>
        </w:rPr>
      </w:pPr>
      <w:r>
        <w:t>vytyčení poruch kabelů měřením</w:t>
      </w:r>
    </w:p>
    <w:p w14:paraId="5721808C" w14:textId="77777777" w:rsidR="00E659C3" w:rsidRDefault="00DB0DCD">
      <w:pPr>
        <w:pStyle w:val="Odstavecseseznamem"/>
        <w:numPr>
          <w:ilvl w:val="0"/>
          <w:numId w:val="13"/>
        </w:numPr>
        <w:spacing w:before="120" w:after="0" w:line="276" w:lineRule="auto"/>
        <w:ind w:left="2127"/>
        <w:jc w:val="both"/>
        <w:rPr>
          <w:b/>
          <w:bCs/>
          <w:sz w:val="24"/>
          <w:szCs w:val="24"/>
          <w:u w:val="single"/>
        </w:rPr>
      </w:pPr>
      <w:r>
        <w:t>vydávání podkladů o existenci sítí a stanovisek, jak postupovat při následné výstavbě (tyto podklady a stanoviska hradí třetí strany)</w:t>
      </w:r>
    </w:p>
    <w:p w14:paraId="3B4D6748" w14:textId="77777777" w:rsidR="00E659C3" w:rsidRDefault="00DB0DCD">
      <w:pPr>
        <w:pStyle w:val="Odstavecseseznamem"/>
        <w:numPr>
          <w:ilvl w:val="0"/>
          <w:numId w:val="13"/>
        </w:numPr>
        <w:spacing w:before="120" w:after="0" w:line="276" w:lineRule="auto"/>
        <w:ind w:left="2127"/>
        <w:jc w:val="both"/>
        <w:rPr>
          <w:b/>
          <w:bCs/>
          <w:sz w:val="24"/>
          <w:szCs w:val="24"/>
          <w:u w:val="single"/>
        </w:rPr>
      </w:pPr>
      <w:r>
        <w:t>stanovení a kontrola dodržování technických norem a standardů</w:t>
      </w:r>
    </w:p>
    <w:p w14:paraId="238008A1" w14:textId="77777777" w:rsidR="00E659C3" w:rsidRDefault="00DB0DCD">
      <w:pPr>
        <w:pStyle w:val="Odstavecseseznamem"/>
        <w:numPr>
          <w:ilvl w:val="0"/>
          <w:numId w:val="13"/>
        </w:numPr>
        <w:spacing w:before="120" w:after="0" w:line="276" w:lineRule="auto"/>
        <w:ind w:left="2127"/>
        <w:jc w:val="both"/>
        <w:rPr>
          <w:b/>
          <w:bCs/>
          <w:sz w:val="24"/>
          <w:szCs w:val="24"/>
          <w:u w:val="single"/>
        </w:rPr>
      </w:pPr>
      <w:r>
        <w:lastRenderedPageBreak/>
        <w:t>stanovení a kontrola technických podmínek pro umístění a připojení zařízení třetích stran na VO</w:t>
      </w:r>
    </w:p>
    <w:p w14:paraId="01D7C94E" w14:textId="77777777" w:rsidR="00E659C3" w:rsidRDefault="00DB0DCD">
      <w:pPr>
        <w:pStyle w:val="Odstavecseseznamem"/>
        <w:numPr>
          <w:ilvl w:val="0"/>
          <w:numId w:val="13"/>
        </w:numPr>
        <w:spacing w:before="120" w:after="0" w:line="276" w:lineRule="auto"/>
        <w:ind w:left="2127"/>
        <w:jc w:val="both"/>
        <w:rPr>
          <w:b/>
          <w:bCs/>
          <w:sz w:val="24"/>
          <w:szCs w:val="24"/>
          <w:u w:val="single"/>
        </w:rPr>
      </w:pPr>
      <w:r>
        <w:t>jednání s majiteli a správci vegetace v okolí spravovaného zařízení (umístění a prořez zeleně)</w:t>
      </w:r>
    </w:p>
    <w:p w14:paraId="4E526D62" w14:textId="77777777" w:rsidR="00E659C3" w:rsidRDefault="00DB0DCD">
      <w:pPr>
        <w:pStyle w:val="Odstavecseseznamem"/>
        <w:numPr>
          <w:ilvl w:val="0"/>
          <w:numId w:val="11"/>
        </w:numPr>
        <w:spacing w:before="120" w:after="0" w:line="276" w:lineRule="auto"/>
        <w:ind w:left="1701"/>
        <w:jc w:val="both"/>
        <w:rPr>
          <w:bCs/>
          <w:sz w:val="24"/>
          <w:szCs w:val="24"/>
          <w:u w:val="single"/>
        </w:rPr>
      </w:pPr>
      <w:r>
        <w:rPr>
          <w:bCs/>
          <w:u w:val="single"/>
        </w:rPr>
        <w:t>Technická činnost na spravovaném zařízení</w:t>
      </w:r>
    </w:p>
    <w:p w14:paraId="4B3B1D59" w14:textId="77777777" w:rsidR="00E659C3" w:rsidRDefault="00DB0DCD">
      <w:pPr>
        <w:pStyle w:val="Odstavecseseznamem"/>
        <w:numPr>
          <w:ilvl w:val="0"/>
          <w:numId w:val="14"/>
        </w:numPr>
        <w:spacing w:before="120" w:after="0" w:line="276" w:lineRule="auto"/>
        <w:ind w:left="2127"/>
        <w:jc w:val="both"/>
        <w:rPr>
          <w:b/>
          <w:bCs/>
          <w:sz w:val="24"/>
          <w:szCs w:val="24"/>
          <w:u w:val="single"/>
        </w:rPr>
      </w:pPr>
      <w:r>
        <w:t>zpracování návrhů na rozšíření, obnovu a modernizaci, zpracování návrhů na změnu osvětlenosti lokalit</w:t>
      </w:r>
    </w:p>
    <w:p w14:paraId="35E1BA85" w14:textId="77777777" w:rsidR="00E659C3" w:rsidRDefault="00DB0DCD">
      <w:pPr>
        <w:pStyle w:val="Odstavecseseznamem"/>
        <w:numPr>
          <w:ilvl w:val="0"/>
          <w:numId w:val="14"/>
        </w:numPr>
        <w:spacing w:before="120" w:after="0" w:line="276" w:lineRule="auto"/>
        <w:ind w:left="2127"/>
        <w:jc w:val="both"/>
        <w:rPr>
          <w:b/>
          <w:bCs/>
          <w:sz w:val="24"/>
          <w:szCs w:val="24"/>
          <w:u w:val="single"/>
        </w:rPr>
      </w:pPr>
      <w:r>
        <w:t>poskytování poradenských a konzultačních služeb</w:t>
      </w:r>
    </w:p>
    <w:p w14:paraId="2FBD5C54" w14:textId="77777777" w:rsidR="00E659C3" w:rsidRDefault="00DB0DCD">
      <w:pPr>
        <w:pStyle w:val="Odstavecseseznamem"/>
        <w:numPr>
          <w:ilvl w:val="0"/>
          <w:numId w:val="14"/>
        </w:numPr>
        <w:spacing w:before="120" w:after="0" w:line="276" w:lineRule="auto"/>
        <w:ind w:left="2127"/>
        <w:jc w:val="both"/>
        <w:rPr>
          <w:b/>
          <w:bCs/>
          <w:sz w:val="24"/>
          <w:szCs w:val="24"/>
          <w:u w:val="single"/>
        </w:rPr>
      </w:pPr>
      <w:r>
        <w:t>obnova, případně doplňování evidenčních čísel na VO</w:t>
      </w:r>
    </w:p>
    <w:p w14:paraId="0E8BDE75" w14:textId="77777777" w:rsidR="00E659C3" w:rsidRDefault="00DB0DCD">
      <w:pPr>
        <w:pStyle w:val="Odstavecseseznamem"/>
        <w:numPr>
          <w:ilvl w:val="0"/>
          <w:numId w:val="14"/>
        </w:numPr>
        <w:spacing w:before="120" w:after="0" w:line="276" w:lineRule="auto"/>
        <w:ind w:left="2127"/>
        <w:jc w:val="both"/>
        <w:rPr>
          <w:b/>
          <w:bCs/>
          <w:sz w:val="24"/>
          <w:szCs w:val="24"/>
          <w:u w:val="single"/>
        </w:rPr>
      </w:pPr>
      <w:r>
        <w:t>projednávání stížností občanů (neosvětlení, přesvětlení, oslňování atp.)</w:t>
      </w:r>
    </w:p>
    <w:p w14:paraId="26E1DD1C" w14:textId="77777777" w:rsidR="00E659C3" w:rsidRDefault="00DB0DCD">
      <w:pPr>
        <w:pStyle w:val="Odstavecseseznamem"/>
        <w:numPr>
          <w:ilvl w:val="0"/>
          <w:numId w:val="14"/>
        </w:numPr>
        <w:spacing w:before="120" w:after="0" w:line="276" w:lineRule="auto"/>
        <w:ind w:left="2127"/>
        <w:jc w:val="both"/>
        <w:rPr>
          <w:b/>
          <w:bCs/>
          <w:sz w:val="24"/>
          <w:szCs w:val="24"/>
          <w:u w:val="single"/>
        </w:rPr>
      </w:pPr>
      <w:r>
        <w:t>provádění pololetních odečtů stavů elektroměrů a zápis o odečtech předávat objednateli, nejpozději do 15 dne po skončení pololetí kalendářního roku</w:t>
      </w:r>
    </w:p>
    <w:p w14:paraId="41EC5443" w14:textId="77777777" w:rsidR="00E659C3" w:rsidRDefault="00DB0DCD">
      <w:pPr>
        <w:pStyle w:val="Odstavecseseznamem"/>
        <w:numPr>
          <w:ilvl w:val="2"/>
          <w:numId w:val="9"/>
        </w:numPr>
        <w:spacing w:before="120" w:after="0" w:line="276" w:lineRule="auto"/>
        <w:ind w:left="1287"/>
        <w:jc w:val="both"/>
        <w:rPr>
          <w:bCs/>
          <w:sz w:val="24"/>
          <w:szCs w:val="24"/>
          <w:u w:val="single"/>
        </w:rPr>
      </w:pPr>
      <w:r>
        <w:t>Do 15/01 každého kalendářního roku je zhotovitel povinen předložit objednateli plán kontrol a plán revizí pro daný rok.</w:t>
      </w:r>
    </w:p>
    <w:p w14:paraId="2269670F" w14:textId="77777777" w:rsidR="00E659C3" w:rsidRDefault="00DB0DCD">
      <w:pPr>
        <w:spacing w:before="120" w:after="0" w:line="256" w:lineRule="auto"/>
        <w:ind w:left="567" w:hanging="567"/>
        <w:rPr>
          <w:u w:val="single"/>
        </w:rPr>
      </w:pPr>
      <w:r w:rsidRPr="00A063B4">
        <w:t>3.2</w:t>
      </w:r>
      <w:r>
        <w:rPr>
          <w:b/>
          <w:bCs/>
        </w:rPr>
        <w:t xml:space="preserve"> </w:t>
      </w:r>
      <w:r>
        <w:rPr>
          <w:b/>
          <w:bCs/>
        </w:rPr>
        <w:tab/>
      </w:r>
      <w:r>
        <w:rPr>
          <w:b/>
          <w:bCs/>
          <w:u w:val="single"/>
        </w:rPr>
        <w:t>Běžná údržba a provoz zařízení (VO a RVO)</w:t>
      </w:r>
    </w:p>
    <w:p w14:paraId="40A36053" w14:textId="77777777" w:rsidR="00E659C3" w:rsidRDefault="00DB0DCD">
      <w:pPr>
        <w:spacing w:before="120" w:after="0" w:line="256" w:lineRule="auto"/>
        <w:ind w:left="1276" w:hanging="709"/>
      </w:pPr>
      <w:r>
        <w:t xml:space="preserve">3.2.1 </w:t>
      </w:r>
      <w:r>
        <w:tab/>
        <w:t xml:space="preserve">Tato část plnění zhotovitele obsahuje činnosti prováděné bez „pokynu“, které jsou hrazeny měsíčně za aktuální počet spravovaných zařízení v tom kterém měsíci (příloha 1, tabulka 2). </w:t>
      </w:r>
    </w:p>
    <w:p w14:paraId="56B31AA1" w14:textId="77777777" w:rsidR="00E659C3" w:rsidRDefault="00DB0DCD">
      <w:pPr>
        <w:spacing w:after="0" w:line="256" w:lineRule="auto"/>
        <w:ind w:left="1276" w:hanging="709"/>
      </w:pPr>
      <w:r>
        <w:t>3.2.2</w:t>
      </w:r>
      <w:r>
        <w:tab/>
        <w:t>V rámci běžné údržby a provozu (VO a RVO) je zhotovitel povinen provádět následující činnosti:</w:t>
      </w:r>
    </w:p>
    <w:p w14:paraId="30118175" w14:textId="77777777" w:rsidR="00E659C3" w:rsidRDefault="00DB0DCD">
      <w:pPr>
        <w:pStyle w:val="Odstavecseseznamem"/>
        <w:numPr>
          <w:ilvl w:val="0"/>
          <w:numId w:val="15"/>
        </w:numPr>
        <w:spacing w:before="120" w:after="0" w:line="276" w:lineRule="auto"/>
        <w:ind w:left="1701" w:hanging="357"/>
        <w:jc w:val="both"/>
        <w:rPr>
          <w:bCs/>
          <w:sz w:val="24"/>
          <w:szCs w:val="24"/>
          <w:u w:val="single"/>
        </w:rPr>
      </w:pPr>
      <w:r>
        <w:rPr>
          <w:bCs/>
          <w:u w:val="single"/>
        </w:rPr>
        <w:t>Preventivní údržba spravovaného zařízení</w:t>
      </w:r>
    </w:p>
    <w:p w14:paraId="2AA03FB8" w14:textId="77777777" w:rsidR="00E659C3" w:rsidRDefault="00DB0DCD">
      <w:pPr>
        <w:pStyle w:val="Odstavecseseznamem"/>
        <w:numPr>
          <w:ilvl w:val="0"/>
          <w:numId w:val="16"/>
        </w:numPr>
        <w:spacing w:before="120" w:after="0" w:line="276" w:lineRule="auto"/>
        <w:ind w:left="2127"/>
        <w:jc w:val="both"/>
        <w:rPr>
          <w:b/>
          <w:bCs/>
          <w:sz w:val="24"/>
          <w:szCs w:val="24"/>
          <w:u w:val="single"/>
        </w:rPr>
      </w:pPr>
      <w:r>
        <w:t>provádění pravidelných fyzických kontrol funkčnosti zařízení</w:t>
      </w:r>
    </w:p>
    <w:p w14:paraId="60B943FE" w14:textId="77777777" w:rsidR="00E659C3" w:rsidRDefault="00DB0DCD">
      <w:pPr>
        <w:pStyle w:val="Odstavecseseznamem"/>
        <w:numPr>
          <w:ilvl w:val="0"/>
          <w:numId w:val="16"/>
        </w:numPr>
        <w:spacing w:before="120" w:after="0" w:line="276" w:lineRule="auto"/>
        <w:ind w:left="2127"/>
        <w:jc w:val="both"/>
        <w:rPr>
          <w:b/>
          <w:bCs/>
          <w:sz w:val="24"/>
          <w:szCs w:val="24"/>
          <w:u w:val="single"/>
        </w:rPr>
      </w:pPr>
      <w:r>
        <w:t>provádění periodických revizí zařízení ve lhůtách dle platných ČSN EN</w:t>
      </w:r>
    </w:p>
    <w:p w14:paraId="3E72526C" w14:textId="77777777" w:rsidR="00E659C3" w:rsidRDefault="00DB0DCD">
      <w:pPr>
        <w:pStyle w:val="Odstavecseseznamem"/>
        <w:numPr>
          <w:ilvl w:val="0"/>
          <w:numId w:val="16"/>
        </w:numPr>
        <w:spacing w:before="120" w:after="0" w:line="276" w:lineRule="auto"/>
        <w:ind w:left="2127"/>
        <w:jc w:val="both"/>
        <w:rPr>
          <w:b/>
          <w:bCs/>
          <w:sz w:val="24"/>
          <w:szCs w:val="24"/>
          <w:u w:val="single"/>
        </w:rPr>
      </w:pPr>
      <w:r>
        <w:t>kontrola spínání a vypínání zařízení – změny času</w:t>
      </w:r>
    </w:p>
    <w:p w14:paraId="42D0C955" w14:textId="77777777" w:rsidR="00E659C3" w:rsidRDefault="00DB0DCD">
      <w:pPr>
        <w:pStyle w:val="Odstavecseseznamem"/>
        <w:numPr>
          <w:ilvl w:val="0"/>
          <w:numId w:val="16"/>
        </w:numPr>
        <w:spacing w:before="120" w:after="0" w:line="276" w:lineRule="auto"/>
        <w:ind w:left="2127"/>
        <w:jc w:val="both"/>
        <w:rPr>
          <w:b/>
          <w:bCs/>
          <w:sz w:val="24"/>
          <w:szCs w:val="24"/>
          <w:u w:val="single"/>
        </w:rPr>
      </w:pPr>
      <w:r>
        <w:t>v případě mimořádné události na základě písemného podnětu objednatele vypnutí a zapnutí VO (např. při Zahájení lázeňské sezóny před spuštěním ohňostroje, pro zajištění Teplické vánočky apod.)</w:t>
      </w:r>
    </w:p>
    <w:p w14:paraId="5EC8A263" w14:textId="77777777" w:rsidR="00E659C3" w:rsidRDefault="00DB0DCD">
      <w:pPr>
        <w:pStyle w:val="Odstavecseseznamem"/>
        <w:numPr>
          <w:ilvl w:val="0"/>
          <w:numId w:val="15"/>
        </w:numPr>
        <w:spacing w:before="120" w:after="0" w:line="276" w:lineRule="auto"/>
        <w:ind w:left="1701" w:hanging="357"/>
        <w:jc w:val="both"/>
        <w:rPr>
          <w:bCs/>
          <w:sz w:val="24"/>
          <w:szCs w:val="24"/>
          <w:u w:val="single"/>
        </w:rPr>
      </w:pPr>
      <w:r>
        <w:rPr>
          <w:bCs/>
          <w:u w:val="single"/>
        </w:rPr>
        <w:t>Centrální dispečink</w:t>
      </w:r>
    </w:p>
    <w:p w14:paraId="520A8801" w14:textId="77777777" w:rsidR="00E659C3" w:rsidRDefault="00DB0DCD">
      <w:pPr>
        <w:pStyle w:val="Odstavecseseznamem"/>
        <w:numPr>
          <w:ilvl w:val="0"/>
          <w:numId w:val="17"/>
        </w:numPr>
        <w:spacing w:before="120" w:after="0" w:line="276" w:lineRule="auto"/>
        <w:ind w:left="2127"/>
        <w:jc w:val="both"/>
        <w:rPr>
          <w:b/>
          <w:bCs/>
          <w:sz w:val="24"/>
          <w:szCs w:val="24"/>
          <w:u w:val="single"/>
        </w:rPr>
      </w:pPr>
      <w:r>
        <w:t>zabezpečení nepřetržité dispečerské služby pro příjem a evidenci hlášených poruch (24- hodinový provoz po celý rok)</w:t>
      </w:r>
    </w:p>
    <w:p w14:paraId="7910789C" w14:textId="77777777" w:rsidR="00E659C3" w:rsidRDefault="00DB0DCD">
      <w:pPr>
        <w:pStyle w:val="Odstavecseseznamem"/>
        <w:numPr>
          <w:ilvl w:val="0"/>
          <w:numId w:val="17"/>
        </w:numPr>
        <w:spacing w:before="120" w:after="0" w:line="276" w:lineRule="auto"/>
        <w:ind w:left="2127"/>
        <w:jc w:val="both"/>
        <w:rPr>
          <w:b/>
          <w:bCs/>
          <w:sz w:val="24"/>
          <w:szCs w:val="24"/>
          <w:u w:val="single"/>
        </w:rPr>
      </w:pPr>
      <w:r>
        <w:t>zřízení, zveřejnění a zajištění funkční informativní internetové stránky, e-mailové adresy a telefonního čísla pro hlášení běžných závad; Zhotovitel se zavazuje vést na internetovém serveru informace o hlášených poruchách, času a místě jejich zjištění a stavu rozpracovanosti s předpokládaným termínem odstranění a následně informací o skutečném odstranění</w:t>
      </w:r>
    </w:p>
    <w:p w14:paraId="07EFE83E" w14:textId="77777777" w:rsidR="00E659C3" w:rsidRDefault="00DB0DCD">
      <w:pPr>
        <w:pStyle w:val="Odstavecseseznamem"/>
        <w:numPr>
          <w:ilvl w:val="0"/>
          <w:numId w:val="17"/>
        </w:numPr>
        <w:spacing w:before="120" w:after="0" w:line="276" w:lineRule="auto"/>
        <w:ind w:left="2127"/>
        <w:jc w:val="both"/>
        <w:rPr>
          <w:b/>
          <w:bCs/>
          <w:sz w:val="24"/>
          <w:szCs w:val="24"/>
          <w:u w:val="single"/>
        </w:rPr>
      </w:pPr>
      <w:r>
        <w:t>zajištění pohotovostní služby s dobou reakce strukturovanou dle závažnosti poruchy</w:t>
      </w:r>
    </w:p>
    <w:p w14:paraId="19AD57D6" w14:textId="77777777" w:rsidR="00E659C3" w:rsidRDefault="00DB0DCD">
      <w:pPr>
        <w:pStyle w:val="Odstavecseseznamem"/>
        <w:numPr>
          <w:ilvl w:val="0"/>
          <w:numId w:val="17"/>
        </w:numPr>
        <w:spacing w:before="120" w:after="0" w:line="276" w:lineRule="auto"/>
        <w:ind w:left="2127"/>
        <w:jc w:val="both"/>
        <w:rPr>
          <w:b/>
          <w:bCs/>
          <w:sz w:val="24"/>
          <w:szCs w:val="24"/>
          <w:u w:val="single"/>
        </w:rPr>
      </w:pPr>
      <w:r>
        <w:t>koordinace prací v případě mimořádných událostí</w:t>
      </w:r>
    </w:p>
    <w:p w14:paraId="2A0F60E5" w14:textId="77777777" w:rsidR="00E659C3" w:rsidRDefault="00DB0DCD">
      <w:pPr>
        <w:pStyle w:val="Odstavecseseznamem"/>
        <w:numPr>
          <w:ilvl w:val="0"/>
          <w:numId w:val="15"/>
        </w:numPr>
        <w:spacing w:before="120" w:after="0" w:line="276" w:lineRule="auto"/>
        <w:ind w:left="1701" w:hanging="357"/>
        <w:jc w:val="both"/>
        <w:rPr>
          <w:bCs/>
          <w:sz w:val="24"/>
          <w:szCs w:val="24"/>
          <w:u w:val="single"/>
        </w:rPr>
      </w:pPr>
      <w:r>
        <w:rPr>
          <w:bCs/>
          <w:u w:val="single"/>
        </w:rPr>
        <w:t>Havarijní údržba</w:t>
      </w:r>
    </w:p>
    <w:p w14:paraId="2B04F4DA" w14:textId="77777777" w:rsidR="00E659C3" w:rsidRDefault="00DB0DCD">
      <w:pPr>
        <w:pStyle w:val="Odstavecseseznamem"/>
        <w:numPr>
          <w:ilvl w:val="0"/>
          <w:numId w:val="18"/>
        </w:numPr>
        <w:spacing w:before="120" w:after="0" w:line="276" w:lineRule="auto"/>
        <w:ind w:left="2127"/>
        <w:jc w:val="both"/>
        <w:rPr>
          <w:b/>
          <w:bCs/>
          <w:sz w:val="24"/>
          <w:szCs w:val="24"/>
          <w:u w:val="single"/>
        </w:rPr>
      </w:pPr>
      <w:r>
        <w:t>výkon 24- hodinové pohotovostní služby,</w:t>
      </w:r>
    </w:p>
    <w:p w14:paraId="783229DB" w14:textId="77777777" w:rsidR="00E659C3" w:rsidRDefault="00DB0DCD">
      <w:pPr>
        <w:pStyle w:val="Odstavecseseznamem"/>
        <w:numPr>
          <w:ilvl w:val="0"/>
          <w:numId w:val="18"/>
        </w:numPr>
        <w:spacing w:before="120" w:after="0" w:line="276" w:lineRule="auto"/>
        <w:ind w:left="2127"/>
        <w:jc w:val="both"/>
        <w:rPr>
          <w:b/>
          <w:bCs/>
          <w:sz w:val="24"/>
          <w:szCs w:val="24"/>
          <w:u w:val="single"/>
        </w:rPr>
      </w:pPr>
      <w:r>
        <w:t xml:space="preserve">zřízení, zveřejnění a zajištění funkční informativní internetové stránky, e-mailové adresy a telefonního čísla pro hlášení poruch a havárií; Zhotovitel se zavazuje vést na internetovém serveru informace o hlášených haváriích, času </w:t>
      </w:r>
      <w:r>
        <w:lastRenderedPageBreak/>
        <w:t>a místě jejich zjištění a stavu rozpracovanosti s předpokládaným termínem odstranění a následně informací o skutečném odstranění</w:t>
      </w:r>
    </w:p>
    <w:p w14:paraId="377CAE85" w14:textId="77777777" w:rsidR="00E659C3" w:rsidRDefault="00DB0DCD">
      <w:pPr>
        <w:pStyle w:val="Odstavecseseznamem"/>
        <w:numPr>
          <w:ilvl w:val="0"/>
          <w:numId w:val="18"/>
        </w:numPr>
        <w:spacing w:before="120" w:after="0" w:line="276" w:lineRule="auto"/>
        <w:ind w:left="2127"/>
        <w:jc w:val="both"/>
        <w:rPr>
          <w:b/>
          <w:bCs/>
          <w:sz w:val="24"/>
          <w:szCs w:val="24"/>
          <w:u w:val="single"/>
        </w:rPr>
      </w:pPr>
      <w:r>
        <w:t>odstraňování poruch a havárií, a to v následně stanovených lhůtách s ohledem na zjištěnou příčinu a rozsah poruchy nebo havárie:</w:t>
      </w:r>
    </w:p>
    <w:p w14:paraId="453FF6D0" w14:textId="77777777" w:rsidR="00E659C3" w:rsidRDefault="00DB0DCD">
      <w:pPr>
        <w:pStyle w:val="Odstavecseseznamem"/>
        <w:spacing w:before="120" w:after="0" w:line="276" w:lineRule="auto"/>
        <w:ind w:left="2835" w:hanging="709"/>
        <w:jc w:val="both"/>
      </w:pPr>
      <w:r>
        <w:rPr>
          <w:sz w:val="24"/>
          <w:szCs w:val="24"/>
        </w:rPr>
        <w:t>2.1</w:t>
      </w:r>
      <w:r>
        <w:rPr>
          <w:sz w:val="24"/>
          <w:szCs w:val="24"/>
        </w:rPr>
        <w:tab/>
      </w:r>
      <w:r>
        <w:t>do 30 minut od oznámení zahájit práce a nepřetržitě pokračovat na odstranění havárie nebo poruchy, při níž může dojít k ohrožení zdraví nebo života elektrickým proudem,</w:t>
      </w:r>
    </w:p>
    <w:p w14:paraId="41EC62E1" w14:textId="77777777" w:rsidR="00E659C3" w:rsidRDefault="00DB0DCD">
      <w:pPr>
        <w:pStyle w:val="Odstavecseseznamem"/>
        <w:spacing w:before="120" w:after="0" w:line="276" w:lineRule="auto"/>
        <w:ind w:left="2835" w:hanging="709"/>
        <w:jc w:val="both"/>
      </w:pPr>
      <w:r>
        <w:t>2.2</w:t>
      </w:r>
      <w:r>
        <w:tab/>
        <w:t>do 60 minut od oznámení zahájit práce a nepřetržitě pokračovat na odstranění havárie nebo poruchy, která má za následek výpadek VO v rozsahu nad 10 % světelných míst z jednoho RVO,</w:t>
      </w:r>
    </w:p>
    <w:p w14:paraId="249A18FF" w14:textId="77777777" w:rsidR="00E659C3" w:rsidRDefault="00DB0DCD">
      <w:pPr>
        <w:pStyle w:val="Odstavecseseznamem"/>
        <w:spacing w:before="120" w:after="0" w:line="276" w:lineRule="auto"/>
        <w:ind w:left="2835" w:hanging="709"/>
        <w:jc w:val="both"/>
      </w:pPr>
      <w:r>
        <w:t>2.3</w:t>
      </w:r>
      <w:r>
        <w:tab/>
        <w:t>do 24 hodin od oznámení zahájit práce a nejpozději do 2 pracovních dnů odstranit závady a poruchy menšího rozsahu (opravy menšího rozsahu jsou vymezeny předmětným a finančním rámcem „běžné údržby),</w:t>
      </w:r>
    </w:p>
    <w:p w14:paraId="46BDBE83" w14:textId="77777777" w:rsidR="00E659C3" w:rsidRDefault="00DB0DCD">
      <w:pPr>
        <w:pStyle w:val="Odstavecseseznamem"/>
        <w:spacing w:before="120" w:after="0" w:line="276" w:lineRule="auto"/>
        <w:ind w:left="2835" w:hanging="709"/>
        <w:jc w:val="both"/>
        <w:rPr>
          <w:sz w:val="24"/>
          <w:szCs w:val="24"/>
        </w:rPr>
      </w:pPr>
      <w:r>
        <w:t>2.4</w:t>
      </w:r>
      <w:r>
        <w:tab/>
        <w:t>do 24 hodin od oznámení zaměřit a zahájit práce na odstranění kabelové poruchy a do 3 pracovních dnů kabelovou poruchu odstranit.</w:t>
      </w:r>
    </w:p>
    <w:p w14:paraId="78427330" w14:textId="77777777" w:rsidR="00E659C3" w:rsidRDefault="00DB0DCD">
      <w:pPr>
        <w:pStyle w:val="Odstavecseseznamem"/>
        <w:numPr>
          <w:ilvl w:val="0"/>
          <w:numId w:val="18"/>
        </w:numPr>
        <w:spacing w:before="120" w:after="0" w:line="276" w:lineRule="auto"/>
        <w:ind w:left="2127"/>
        <w:jc w:val="both"/>
        <w:rPr>
          <w:b/>
          <w:bCs/>
          <w:sz w:val="24"/>
          <w:szCs w:val="24"/>
          <w:u w:val="single"/>
        </w:rPr>
      </w:pPr>
      <w:r>
        <w:t>Za čas zahájení prací na odstranění havárie nebo poruchy se považuje okamžik, kdy se pracovník zhotovitele, určený k provedení prací, dostaví na místo provádění prací. Při jakékoliv nahlášené poruše nebo havárii je nutné prověřit situaci na místě, aby byla zjištěna příčina poruchy nebo havárie a její rozsah a bylo posouzeno, zda nemůže dojít k ohrožení zdraví nebo života elektrickým proudem. Práce budou prováděny tak, aby byla havárie nebo porucha odstraněna v co nejkratší době, nejdéle však v termínech výše uvedených. Oprava bude považována za dokončenou po uvedení příslušného zařízení do plně funkčního stavu a provozu.</w:t>
      </w:r>
    </w:p>
    <w:p w14:paraId="284A0335" w14:textId="77777777" w:rsidR="00E659C3" w:rsidRDefault="00DB0DCD">
      <w:pPr>
        <w:numPr>
          <w:ilvl w:val="0"/>
          <w:numId w:val="18"/>
        </w:numPr>
        <w:suppressAutoHyphens w:val="0"/>
        <w:spacing w:after="0" w:line="276" w:lineRule="auto"/>
        <w:ind w:left="2127"/>
        <w:jc w:val="both"/>
        <w:rPr>
          <w:rFonts w:ascii="Times New Roman" w:hAnsi="Times New Roman"/>
        </w:rPr>
      </w:pPr>
      <w:r>
        <w:rPr>
          <w:rFonts w:cs="Calibri"/>
        </w:rPr>
        <w:t>Při provádění oprav postupuje zhotovitel v součinnosti s objednatelem a poskytuje mu o provádění oprav úplné a správné informace. Zhotovitel je povinen periodicky předkládat objednateli písemný přehled prováděné údržby a oprav za každé skončené kalendářní pololetí. Informace o výskytu havarijních stavů a způsobu jejich odstraňování je zhotovitel povinen poskytovat objednateli bez zbytečného odkladu poté, co se o výskytu havarijního stavu dozvěděl, písemně alespoň formou e-mailu. Záznam o havarijním stavu obsahuje popis příčiny, rozsahu a časového harmonogramu opravy</w:t>
      </w:r>
      <w:r>
        <w:rPr>
          <w:rFonts w:ascii="Times New Roman" w:hAnsi="Times New Roman"/>
        </w:rPr>
        <w:t>.</w:t>
      </w:r>
    </w:p>
    <w:p w14:paraId="3A69CB04" w14:textId="77777777" w:rsidR="00E659C3" w:rsidRDefault="00DB0DCD">
      <w:pPr>
        <w:pStyle w:val="Odstavecseseznamem"/>
        <w:numPr>
          <w:ilvl w:val="0"/>
          <w:numId w:val="15"/>
        </w:numPr>
        <w:spacing w:before="120" w:after="0" w:line="276" w:lineRule="auto"/>
        <w:ind w:left="1701"/>
        <w:jc w:val="both"/>
        <w:rPr>
          <w:bCs/>
          <w:sz w:val="24"/>
          <w:szCs w:val="24"/>
          <w:u w:val="single"/>
        </w:rPr>
      </w:pPr>
      <w:r>
        <w:rPr>
          <w:bCs/>
          <w:u w:val="single"/>
        </w:rPr>
        <w:t>Provoz a servis</w:t>
      </w:r>
    </w:p>
    <w:p w14:paraId="079E2C3A" w14:textId="77777777" w:rsidR="00E659C3" w:rsidRDefault="00DB0DCD">
      <w:pPr>
        <w:pStyle w:val="Odstavecseseznamem"/>
        <w:numPr>
          <w:ilvl w:val="0"/>
          <w:numId w:val="19"/>
        </w:numPr>
        <w:spacing w:before="120" w:after="0" w:line="276" w:lineRule="auto"/>
        <w:ind w:left="2127"/>
        <w:jc w:val="both"/>
        <w:rPr>
          <w:b/>
          <w:bCs/>
          <w:sz w:val="24"/>
          <w:szCs w:val="24"/>
          <w:u w:val="single"/>
        </w:rPr>
      </w:pPr>
      <w:r>
        <w:t>zajištění svítivosti VO ve vztahu k ČSN EN, ve vazbě na Harmonogram spínání a ve vazbě na zajištění 98 % svítivosti – počet nefunkčních bodů nesmí překročit 2 % z celkového počtu všech světelných bodů. Povolená tolerance 2 % nesmí být z jednoho RVO</w:t>
      </w:r>
    </w:p>
    <w:p w14:paraId="5A136364" w14:textId="77777777" w:rsidR="00E659C3" w:rsidRDefault="00DB0DCD">
      <w:pPr>
        <w:pStyle w:val="Odstavecseseznamem"/>
        <w:numPr>
          <w:ilvl w:val="0"/>
          <w:numId w:val="19"/>
        </w:numPr>
        <w:spacing w:before="120" w:after="0" w:line="276" w:lineRule="auto"/>
        <w:ind w:left="2127"/>
        <w:jc w:val="both"/>
        <w:rPr>
          <w:b/>
          <w:bCs/>
          <w:sz w:val="24"/>
          <w:szCs w:val="24"/>
          <w:u w:val="single"/>
        </w:rPr>
      </w:pPr>
      <w:r>
        <w:t>provádění pravidelných kontrol technického stavu zařízení tak, aby byla zajištěna jejich funkčnost, provozuschopnost a aby byla zajištěna ochrana před úrazem elektrickým proudem v souladu s platnými ČSN EN, upozorňování objednatele na nebezpečný stav zařízení nebo jeho části</w:t>
      </w:r>
    </w:p>
    <w:p w14:paraId="34D8E79E" w14:textId="77777777" w:rsidR="00E659C3" w:rsidRDefault="00DB0DCD">
      <w:pPr>
        <w:pStyle w:val="Odstavecseseznamem"/>
        <w:numPr>
          <w:ilvl w:val="0"/>
          <w:numId w:val="19"/>
        </w:numPr>
        <w:spacing w:before="120" w:after="0" w:line="276" w:lineRule="auto"/>
        <w:ind w:left="2127"/>
        <w:jc w:val="both"/>
        <w:rPr>
          <w:b/>
          <w:bCs/>
          <w:sz w:val="24"/>
          <w:szCs w:val="24"/>
          <w:u w:val="single"/>
        </w:rPr>
      </w:pPr>
      <w:r>
        <w:lastRenderedPageBreak/>
        <w:t>vedení evidence hlášení o poruchách včetně termínu jejich odstranění a předávání měsíčního hlášení objednateli</w:t>
      </w:r>
    </w:p>
    <w:p w14:paraId="003A6EA5" w14:textId="77777777" w:rsidR="00E659C3" w:rsidRDefault="00DB0DCD">
      <w:pPr>
        <w:pStyle w:val="Odstavecseseznamem"/>
        <w:numPr>
          <w:ilvl w:val="0"/>
          <w:numId w:val="19"/>
        </w:numPr>
        <w:spacing w:before="120" w:after="0" w:line="276" w:lineRule="auto"/>
        <w:ind w:left="2127"/>
        <w:jc w:val="both"/>
        <w:rPr>
          <w:b/>
          <w:bCs/>
          <w:sz w:val="24"/>
          <w:szCs w:val="24"/>
          <w:u w:val="single"/>
        </w:rPr>
      </w:pPr>
      <w:r>
        <w:t>evidence zásahů na každém zařízení včetně evidence provedené práce a použitého materiálu</w:t>
      </w:r>
    </w:p>
    <w:p w14:paraId="5CB3660A" w14:textId="77777777" w:rsidR="00E659C3" w:rsidRDefault="00DB0DCD">
      <w:pPr>
        <w:pStyle w:val="Odstavecseseznamem"/>
        <w:numPr>
          <w:ilvl w:val="0"/>
          <w:numId w:val="19"/>
        </w:numPr>
        <w:spacing w:before="120" w:after="0" w:line="276" w:lineRule="auto"/>
        <w:ind w:left="2127"/>
        <w:jc w:val="both"/>
        <w:rPr>
          <w:b/>
          <w:bCs/>
          <w:sz w:val="24"/>
          <w:szCs w:val="24"/>
          <w:u w:val="single"/>
        </w:rPr>
      </w:pPr>
      <w:r>
        <w:t>skladování, evidence, posuzování využitelnosti a ekologická likvidace demontovaného materiálu</w:t>
      </w:r>
    </w:p>
    <w:p w14:paraId="695E6D04" w14:textId="77777777" w:rsidR="00E659C3" w:rsidRDefault="00DB0DCD">
      <w:pPr>
        <w:pStyle w:val="Odstavecseseznamem"/>
        <w:numPr>
          <w:ilvl w:val="0"/>
          <w:numId w:val="19"/>
        </w:numPr>
        <w:spacing w:before="120" w:after="0" w:line="276" w:lineRule="auto"/>
        <w:ind w:left="2127"/>
        <w:jc w:val="both"/>
        <w:rPr>
          <w:b/>
          <w:bCs/>
          <w:sz w:val="24"/>
          <w:szCs w:val="24"/>
          <w:u w:val="single"/>
        </w:rPr>
      </w:pPr>
      <w:r>
        <w:t>efektivní hospodaření s náhradními díly, demontovaným a použitým materiálem</w:t>
      </w:r>
    </w:p>
    <w:p w14:paraId="66892371" w14:textId="77777777" w:rsidR="00E659C3" w:rsidRDefault="00DB0DCD">
      <w:pPr>
        <w:pStyle w:val="Odstavecseseznamem"/>
        <w:numPr>
          <w:ilvl w:val="0"/>
          <w:numId w:val="15"/>
        </w:numPr>
        <w:spacing w:before="120" w:after="0" w:line="276" w:lineRule="auto"/>
        <w:ind w:left="1701"/>
        <w:jc w:val="both"/>
        <w:rPr>
          <w:bCs/>
          <w:sz w:val="24"/>
          <w:szCs w:val="24"/>
          <w:u w:val="single"/>
        </w:rPr>
      </w:pPr>
      <w:r>
        <w:rPr>
          <w:bCs/>
          <w:u w:val="single"/>
        </w:rPr>
        <w:t>Běžná údržba spravovaného zařízení</w:t>
      </w:r>
    </w:p>
    <w:p w14:paraId="3621A2F5" w14:textId="77777777" w:rsidR="00E659C3" w:rsidRDefault="00DB0DCD">
      <w:pPr>
        <w:pStyle w:val="Odstavecseseznamem"/>
        <w:numPr>
          <w:ilvl w:val="0"/>
          <w:numId w:val="20"/>
        </w:numPr>
        <w:spacing w:before="120" w:after="0" w:line="276" w:lineRule="auto"/>
        <w:ind w:left="2127"/>
        <w:jc w:val="both"/>
        <w:rPr>
          <w:b/>
          <w:bCs/>
          <w:sz w:val="24"/>
          <w:szCs w:val="24"/>
          <w:u w:val="single"/>
        </w:rPr>
      </w:pPr>
      <w:r>
        <w:t>Běžná údržba zahrnuje všechny úkony k zajištění plynulého provozu zařízení, prováděné podle platných právních předpisů a v souladu s ČSN EN. Jedná se o nezbytné zásahy do existujícího provozovaného zařízení, vyvolané cizím zaviněním nebo poruchovým stavem, který způsobil nějaké omezení provozu, výpadek světelných míst apod. Za běžnou údržbu jsou považovány takové zásahy, kdy lze „nápravu škody“ docílit opravou, jejíž finanční hodnota nepřesáhne v rámci jedné události částku 10.000,- Kč bez DPH.</w:t>
      </w:r>
    </w:p>
    <w:p w14:paraId="437562FA" w14:textId="77777777" w:rsidR="00E659C3" w:rsidRDefault="00DB0DCD">
      <w:pPr>
        <w:pStyle w:val="Odstavecseseznamem"/>
        <w:numPr>
          <w:ilvl w:val="0"/>
          <w:numId w:val="20"/>
        </w:numPr>
        <w:spacing w:before="120" w:after="0" w:line="276" w:lineRule="auto"/>
        <w:ind w:left="2127"/>
        <w:jc w:val="both"/>
        <w:rPr>
          <w:b/>
          <w:bCs/>
          <w:sz w:val="24"/>
          <w:szCs w:val="24"/>
          <w:u w:val="single"/>
        </w:rPr>
      </w:pPr>
      <w:r>
        <w:t>Běžná údržba rovněž zahrnuje odstraňování nečistot, kterým je myšleno zejména odstraňování graffiti a jiných obdobných nápisů, nepovolených výlepů na zařízení apod. Výkonem běžné údržby nedochází ke zlepšení technického stavu zařízení.</w:t>
      </w:r>
    </w:p>
    <w:p w14:paraId="0962DFB9" w14:textId="77777777" w:rsidR="00E659C3" w:rsidRDefault="00DB0DCD">
      <w:pPr>
        <w:pStyle w:val="Odstavecseseznamem"/>
        <w:numPr>
          <w:ilvl w:val="0"/>
          <w:numId w:val="20"/>
        </w:numPr>
        <w:spacing w:after="0" w:line="276" w:lineRule="auto"/>
        <w:ind w:left="2127"/>
        <w:jc w:val="both"/>
      </w:pPr>
      <w:r>
        <w:rPr>
          <w:u w:val="single"/>
        </w:rPr>
        <w:t>Za běžnou údržbu jsou považovány níže uvedené činnosti:</w:t>
      </w:r>
    </w:p>
    <w:p w14:paraId="312D79F3" w14:textId="77777777" w:rsidR="00E659C3" w:rsidRDefault="00DB0DCD">
      <w:pPr>
        <w:pStyle w:val="Odstavecseseznamem"/>
        <w:numPr>
          <w:ilvl w:val="1"/>
          <w:numId w:val="21"/>
        </w:numPr>
        <w:spacing w:before="120" w:after="0" w:line="276" w:lineRule="auto"/>
        <w:ind w:left="2835" w:hanging="708"/>
        <w:jc w:val="both"/>
      </w:pPr>
      <w:r>
        <w:t>výměna vadných komponentů zařízení – zejména vadných světelných zdrojů (barva světla nově osazeného světelného zdroje nebude bez objektivních příčin narušovat jednotnost osvětlení celé ulice), tlumivek, výbojek, vysokonapěťových zapalovačů, svorkovnic, předřadníků, kondenzátorů, krytů svítidel, pojistek, stožárové a rozvaděčové výzbroje, uzemnění apod.</w:t>
      </w:r>
    </w:p>
    <w:p w14:paraId="38AC2C87" w14:textId="77777777" w:rsidR="00E659C3" w:rsidRDefault="00DB0DCD">
      <w:pPr>
        <w:pStyle w:val="Odstavecseseznamem"/>
        <w:numPr>
          <w:ilvl w:val="1"/>
          <w:numId w:val="21"/>
        </w:numPr>
        <w:spacing w:before="120" w:after="0" w:line="276" w:lineRule="auto"/>
        <w:ind w:left="2835" w:hanging="708"/>
        <w:jc w:val="both"/>
      </w:pPr>
      <w:r>
        <w:t>čištění a mytí krytů svítidel – každý kryt bude vyčištěn a umyt vždy při výměně zdroje</w:t>
      </w:r>
    </w:p>
    <w:p w14:paraId="40351B4C" w14:textId="77777777" w:rsidR="00E659C3" w:rsidRDefault="00DB0DCD">
      <w:pPr>
        <w:pStyle w:val="Odstavecseseznamem"/>
        <w:numPr>
          <w:ilvl w:val="1"/>
          <w:numId w:val="21"/>
        </w:numPr>
        <w:spacing w:before="120" w:after="0" w:line="276" w:lineRule="auto"/>
        <w:ind w:left="2835" w:hanging="708"/>
        <w:jc w:val="both"/>
      </w:pPr>
      <w:r>
        <w:t>dotažení mechanických a proudových spojů – nejméně 1 x za 2 roky</w:t>
      </w:r>
    </w:p>
    <w:p w14:paraId="50650DCC" w14:textId="77777777" w:rsidR="00E659C3" w:rsidRDefault="00DB0DCD">
      <w:pPr>
        <w:pStyle w:val="Odstavecseseznamem"/>
        <w:numPr>
          <w:ilvl w:val="1"/>
          <w:numId w:val="21"/>
        </w:numPr>
        <w:spacing w:before="120" w:after="0" w:line="276" w:lineRule="auto"/>
        <w:ind w:left="2835" w:hanging="708"/>
        <w:jc w:val="both"/>
      </w:pPr>
      <w:r>
        <w:t>údržba a opravy výzbroje v paticích a upevňování dvířek</w:t>
      </w:r>
    </w:p>
    <w:p w14:paraId="4FCF271F" w14:textId="77777777" w:rsidR="00E659C3" w:rsidRDefault="00DB0DCD">
      <w:pPr>
        <w:pStyle w:val="Odstavecseseznamem"/>
        <w:numPr>
          <w:ilvl w:val="1"/>
          <w:numId w:val="21"/>
        </w:numPr>
        <w:spacing w:before="120" w:after="0" w:line="276" w:lineRule="auto"/>
        <w:ind w:left="2835" w:hanging="708"/>
        <w:jc w:val="both"/>
      </w:pPr>
      <w:r>
        <w:t>opravy poruch v RVO a dělících skříní</w:t>
      </w:r>
    </w:p>
    <w:p w14:paraId="591CAC33" w14:textId="77777777" w:rsidR="00E659C3" w:rsidRDefault="00DB0DCD">
      <w:pPr>
        <w:pStyle w:val="Odstavecseseznamem"/>
        <w:numPr>
          <w:ilvl w:val="1"/>
          <w:numId w:val="21"/>
        </w:numPr>
        <w:spacing w:before="120" w:after="0" w:line="276" w:lineRule="auto"/>
        <w:ind w:left="2835" w:hanging="708"/>
        <w:jc w:val="both"/>
      </w:pPr>
      <w:r>
        <w:t>odstraňování závad z revizí včetně pořízení protokolu o odstranění závad a předání kopie protokolu objednateli</w:t>
      </w:r>
    </w:p>
    <w:p w14:paraId="3C06F57F" w14:textId="77777777" w:rsidR="00E659C3" w:rsidRDefault="00DB0DCD">
      <w:pPr>
        <w:pStyle w:val="Odstavecseseznamem"/>
        <w:numPr>
          <w:ilvl w:val="1"/>
          <w:numId w:val="21"/>
        </w:numPr>
        <w:spacing w:before="120" w:after="0" w:line="276" w:lineRule="auto"/>
        <w:ind w:left="2835" w:hanging="708"/>
        <w:jc w:val="both"/>
      </w:pPr>
      <w:r>
        <w:t>výměna kabelu ke svítidlu</w:t>
      </w:r>
    </w:p>
    <w:p w14:paraId="7204E239" w14:textId="77777777" w:rsidR="00E659C3" w:rsidRDefault="00DB0DCD">
      <w:pPr>
        <w:pStyle w:val="Odstavecseseznamem"/>
        <w:numPr>
          <w:ilvl w:val="1"/>
          <w:numId w:val="21"/>
        </w:numPr>
        <w:spacing w:before="120" w:after="0" w:line="276" w:lineRule="auto"/>
        <w:ind w:left="2835" w:hanging="708"/>
        <w:jc w:val="both"/>
      </w:pPr>
      <w:r>
        <w:rPr>
          <w:rFonts w:eastAsia="Times New Roman" w:cstheme="minorHAnsi"/>
          <w:lang w:eastAsia="cs-CZ"/>
        </w:rPr>
        <w:t>vyhledání a oprava kabelové poruchy (kabelová spojka)</w:t>
      </w:r>
    </w:p>
    <w:p w14:paraId="4067A3C9" w14:textId="77777777" w:rsidR="00E659C3" w:rsidRDefault="00DB0DCD">
      <w:pPr>
        <w:pStyle w:val="Odstavecseseznamem"/>
        <w:numPr>
          <w:ilvl w:val="1"/>
          <w:numId w:val="21"/>
        </w:numPr>
        <w:spacing w:before="120" w:after="0" w:line="276" w:lineRule="auto"/>
        <w:ind w:left="2835" w:hanging="708"/>
        <w:jc w:val="both"/>
      </w:pPr>
      <w:r>
        <w:t>oprava betonových límců stožárů (zapuštění 5 cm pod úroveň)</w:t>
      </w:r>
    </w:p>
    <w:p w14:paraId="63033241" w14:textId="77777777" w:rsidR="00E659C3" w:rsidRDefault="00DB0DCD">
      <w:pPr>
        <w:pStyle w:val="Odstavecseseznamem"/>
        <w:numPr>
          <w:ilvl w:val="1"/>
          <w:numId w:val="21"/>
        </w:numPr>
        <w:spacing w:before="120" w:after="0" w:line="276" w:lineRule="auto"/>
        <w:ind w:left="2835" w:hanging="708"/>
        <w:jc w:val="both"/>
      </w:pPr>
      <w:r>
        <w:t>doplnění zcizených (rozbitých) patic a dvířek</w:t>
      </w:r>
    </w:p>
    <w:p w14:paraId="0CABD875" w14:textId="77777777" w:rsidR="00E659C3" w:rsidRDefault="00DB0DCD">
      <w:pPr>
        <w:pStyle w:val="Odstavecseseznamem"/>
        <w:numPr>
          <w:ilvl w:val="1"/>
          <w:numId w:val="21"/>
        </w:numPr>
        <w:spacing w:before="120" w:after="0" w:line="276" w:lineRule="auto"/>
        <w:ind w:left="2835" w:hanging="708"/>
        <w:jc w:val="both"/>
      </w:pPr>
      <w:r>
        <w:t>odstraňování jiných drobných závad způsobených cizím zaviněním nebo poruchovým stavem, zjištěných při pravidelných kontrolách nebo na základě oznámení</w:t>
      </w:r>
    </w:p>
    <w:p w14:paraId="379BC91C" w14:textId="77777777" w:rsidR="00E659C3" w:rsidRDefault="00DB0DCD">
      <w:pPr>
        <w:pStyle w:val="Odstavecseseznamem"/>
        <w:numPr>
          <w:ilvl w:val="1"/>
          <w:numId w:val="21"/>
        </w:numPr>
        <w:spacing w:before="120" w:after="0" w:line="276" w:lineRule="auto"/>
        <w:ind w:left="2835" w:hanging="708"/>
        <w:jc w:val="both"/>
      </w:pPr>
      <w:r>
        <w:t xml:space="preserve">další výše výslovně nevyjmenované činnosti, které lze rozumně jako součást běžné </w:t>
      </w:r>
      <w:r>
        <w:tab/>
        <w:t>údržby předpokládat</w:t>
      </w:r>
    </w:p>
    <w:p w14:paraId="6E7F1162" w14:textId="77777777" w:rsidR="00E659C3" w:rsidRDefault="00DB0DCD">
      <w:pPr>
        <w:pStyle w:val="Odstavecseseznamem"/>
        <w:numPr>
          <w:ilvl w:val="0"/>
          <w:numId w:val="20"/>
        </w:numPr>
        <w:ind w:left="2127"/>
        <w:jc w:val="both"/>
      </w:pPr>
      <w:r>
        <w:t xml:space="preserve">Veškeré práce v terénu musí zhotovitel organizovat, provádět a technicky zabezpečovat tak, aby byl minimalizován rozsah omezení chodců nebo </w:t>
      </w:r>
      <w:r>
        <w:lastRenderedPageBreak/>
        <w:t>silniční dopravy, přičemž o činnostech, při kterých dojde k omezení dopravy, musí zhotovitel s dostatečným časovým předstihem informovat objednatele. Povinností zhotovitele je zajistit si na vlastní náklady k provádění jednotlivých činností veškerá příslušná povolení, souhlasy a stanoviska, v případě potřeby i přechodné dopravní značení.</w:t>
      </w:r>
    </w:p>
    <w:p w14:paraId="1BCAD11E" w14:textId="77777777" w:rsidR="00E659C3" w:rsidRDefault="00DB0DCD">
      <w:pPr>
        <w:pStyle w:val="Odstavecseseznamem"/>
        <w:numPr>
          <w:ilvl w:val="0"/>
          <w:numId w:val="20"/>
        </w:numPr>
        <w:spacing w:after="0" w:line="276" w:lineRule="auto"/>
        <w:ind w:left="2127"/>
        <w:jc w:val="both"/>
      </w:pPr>
      <w:r>
        <w:t>Zhotovitel umožní objednateli kontrolovat pohyb vozidla údržby zařízení, a to s využitím GPS.</w:t>
      </w:r>
    </w:p>
    <w:p w14:paraId="4EC530C2" w14:textId="77777777" w:rsidR="00E659C3" w:rsidRDefault="00E659C3">
      <w:pPr>
        <w:spacing w:after="0" w:line="276" w:lineRule="auto"/>
        <w:jc w:val="both"/>
      </w:pPr>
    </w:p>
    <w:p w14:paraId="7DEC598A" w14:textId="77777777" w:rsidR="00E659C3" w:rsidRDefault="00E659C3">
      <w:pPr>
        <w:spacing w:after="0" w:line="276" w:lineRule="auto"/>
        <w:jc w:val="both"/>
      </w:pPr>
    </w:p>
    <w:p w14:paraId="6F3405E1" w14:textId="77777777" w:rsidR="00E659C3" w:rsidRDefault="00DB0DCD">
      <w:pPr>
        <w:pStyle w:val="Odstavecseseznamem"/>
        <w:numPr>
          <w:ilvl w:val="1"/>
          <w:numId w:val="22"/>
        </w:numPr>
        <w:spacing w:after="0" w:line="256" w:lineRule="auto"/>
        <w:ind w:left="567" w:hanging="567"/>
        <w:jc w:val="both"/>
        <w:rPr>
          <w:b/>
          <w:bCs/>
          <w:u w:val="single"/>
        </w:rPr>
      </w:pPr>
      <w:r>
        <w:rPr>
          <w:b/>
          <w:bCs/>
          <w:u w:val="single"/>
        </w:rPr>
        <w:t>Opravy spravovaného zařízení (VO a RVO)</w:t>
      </w:r>
    </w:p>
    <w:p w14:paraId="39D28798" w14:textId="77777777" w:rsidR="00E659C3" w:rsidRDefault="00DB0DCD">
      <w:pPr>
        <w:pStyle w:val="Odstavecseseznamem"/>
        <w:numPr>
          <w:ilvl w:val="2"/>
          <w:numId w:val="22"/>
        </w:numPr>
        <w:spacing w:before="120" w:after="0" w:line="256" w:lineRule="auto"/>
        <w:ind w:left="1276"/>
        <w:jc w:val="both"/>
      </w:pPr>
      <w:r>
        <w:t>Tato část plnění zhotovitele zahrnuje činnost prováděnou na základě „pokynu“, jejíž cena je hrazena za skutečně provedenou práci.</w:t>
      </w:r>
    </w:p>
    <w:p w14:paraId="5CA899A0" w14:textId="77777777" w:rsidR="00E659C3" w:rsidRDefault="00DB0DCD">
      <w:pPr>
        <w:pStyle w:val="Odstavecseseznamem"/>
        <w:numPr>
          <w:ilvl w:val="2"/>
          <w:numId w:val="22"/>
        </w:numPr>
        <w:spacing w:after="0" w:line="256" w:lineRule="auto"/>
        <w:ind w:left="1276"/>
        <w:jc w:val="both"/>
      </w:pPr>
      <w:r>
        <w:t>Opravou jsou myšleny činnosti, které odstraňují účinky fyzického opotřebení nebo poškození za účelem uvedení zařízení do předchozího nebo provozuschopného stavu s použitím i jiných než původních materiálů, dílů, součástí nebo technologií.</w:t>
      </w:r>
    </w:p>
    <w:p w14:paraId="4B1A6CEF" w14:textId="77777777" w:rsidR="00E659C3" w:rsidRDefault="00DB0DCD">
      <w:pPr>
        <w:pStyle w:val="Odstavecseseznamem"/>
        <w:numPr>
          <w:ilvl w:val="2"/>
          <w:numId w:val="22"/>
        </w:numPr>
        <w:spacing w:after="0" w:line="256" w:lineRule="auto"/>
        <w:ind w:left="1276"/>
        <w:jc w:val="both"/>
      </w:pPr>
      <w:r>
        <w:t>Odstraňování následků škod na zařízení cizím zaviněním – dopravními provozem, vandalismem, krádeží a přírodními živly – které přesáhne finanční rámec „běžné údržby“, bude prováděno výhradně na základě písemného „pokynu“ objednatele.</w:t>
      </w:r>
    </w:p>
    <w:p w14:paraId="4FD1F68C" w14:textId="77777777" w:rsidR="00E659C3" w:rsidRDefault="00DB0DCD">
      <w:pPr>
        <w:pStyle w:val="Odstavecseseznamem"/>
        <w:numPr>
          <w:ilvl w:val="0"/>
          <w:numId w:val="23"/>
        </w:numPr>
        <w:spacing w:before="120" w:after="0" w:line="256" w:lineRule="auto"/>
        <w:ind w:left="1701" w:hanging="357"/>
        <w:jc w:val="both"/>
        <w:rPr>
          <w:u w:val="single"/>
        </w:rPr>
      </w:pPr>
      <w:r>
        <w:rPr>
          <w:u w:val="single"/>
        </w:rPr>
        <w:t>Odstraňování následků škod na spravovaném zařízení cizím zaviněním zahrnuje:</w:t>
      </w:r>
    </w:p>
    <w:p w14:paraId="44EC3E03" w14:textId="77777777" w:rsidR="00E659C3" w:rsidRDefault="00DB0DCD">
      <w:pPr>
        <w:pStyle w:val="Odstavecseseznamem"/>
        <w:numPr>
          <w:ilvl w:val="3"/>
          <w:numId w:val="19"/>
        </w:numPr>
        <w:ind w:left="2127"/>
        <w:jc w:val="both"/>
      </w:pPr>
      <w:r>
        <w:t xml:space="preserve">zabezpečení poškozeného zařízení tak, aby nemohlo dojít k úrazu elektrickým proudem a posouzení rozsahu poškození zařízení. </w:t>
      </w:r>
      <w:r>
        <w:tab/>
        <w:t>Závady ohrožující bezpečnost osob budou odstraněny ihned po zjištění</w:t>
      </w:r>
    </w:p>
    <w:p w14:paraId="3613DB2C" w14:textId="77777777" w:rsidR="00E659C3" w:rsidRDefault="00DB0DCD">
      <w:pPr>
        <w:pStyle w:val="Odstavecseseznamem"/>
        <w:numPr>
          <w:ilvl w:val="3"/>
          <w:numId w:val="19"/>
        </w:numPr>
        <w:ind w:left="2127"/>
        <w:jc w:val="both"/>
      </w:pPr>
      <w:r>
        <w:t>v případě, že nápravy škody lze docílit opravou charakteru „běžné údržby“, poškozené zařízení zhotovitel opraví</w:t>
      </w:r>
    </w:p>
    <w:p w14:paraId="32CBF7E8" w14:textId="77777777" w:rsidR="00E659C3" w:rsidRDefault="00DB0DCD">
      <w:pPr>
        <w:pStyle w:val="Odstavecseseznamem"/>
        <w:numPr>
          <w:ilvl w:val="3"/>
          <w:numId w:val="19"/>
        </w:numPr>
        <w:ind w:left="2127"/>
        <w:jc w:val="both"/>
      </w:pPr>
      <w:r>
        <w:t>v případě, že rozsah škody je větší, než je uvedeno v předchozím bodě, zajistí, je-li to možné a účelné, provizorní opravu a informuje objednatele o rozsahu škody. Na základě sdělené informace vydá objednatel „pokyn“ k zajištění opravy</w:t>
      </w:r>
    </w:p>
    <w:p w14:paraId="55F25FB7" w14:textId="77777777" w:rsidR="00E659C3" w:rsidRDefault="00DB0DCD">
      <w:pPr>
        <w:pStyle w:val="Odstavecseseznamem"/>
        <w:numPr>
          <w:ilvl w:val="3"/>
          <w:numId w:val="19"/>
        </w:numPr>
        <w:spacing w:after="0" w:line="256" w:lineRule="auto"/>
        <w:ind w:left="2126" w:hanging="357"/>
        <w:jc w:val="both"/>
      </w:pPr>
      <w:r>
        <w:t>zhotovitel je povinen zajistit detailní fotodokumentaci situace a předat ji neprodleně, tj. nejpozději do druhého pracovního dne, objednateli</w:t>
      </w:r>
    </w:p>
    <w:p w14:paraId="4E4EC08D" w14:textId="77777777" w:rsidR="00E659C3" w:rsidRDefault="00DB0DCD">
      <w:pPr>
        <w:pStyle w:val="Odstavecseseznamem"/>
        <w:numPr>
          <w:ilvl w:val="2"/>
          <w:numId w:val="22"/>
        </w:numPr>
        <w:spacing w:before="120" w:after="0" w:line="256" w:lineRule="auto"/>
        <w:ind w:left="1276"/>
        <w:jc w:val="both"/>
        <w:rPr>
          <w:bCs/>
        </w:rPr>
      </w:pPr>
      <w:r>
        <w:rPr>
          <w:rFonts w:eastAsia="Times New Roman" w:cstheme="minorHAnsi"/>
          <w:bCs/>
          <w:lang w:eastAsia="cs-CZ"/>
        </w:rPr>
        <w:t>Popis jednotlivých druhů oprav:</w:t>
      </w:r>
    </w:p>
    <w:p w14:paraId="3E3DCF98" w14:textId="77777777" w:rsidR="00E659C3" w:rsidRDefault="00DB0DCD">
      <w:pPr>
        <w:pStyle w:val="Odstavecseseznamem"/>
        <w:numPr>
          <w:ilvl w:val="0"/>
          <w:numId w:val="24"/>
        </w:numPr>
        <w:spacing w:before="120" w:after="0" w:line="256" w:lineRule="auto"/>
        <w:ind w:left="1701" w:hanging="357"/>
        <w:jc w:val="both"/>
      </w:pPr>
      <w:r>
        <w:rPr>
          <w:rFonts w:eastAsia="Times New Roman" w:cstheme="minorHAnsi"/>
          <w:b/>
          <w:lang w:eastAsia="cs-CZ"/>
        </w:rPr>
        <w:t>Výměna stožáru</w:t>
      </w:r>
    </w:p>
    <w:p w14:paraId="6451C30C" w14:textId="77777777" w:rsidR="00E659C3" w:rsidRDefault="00DB0DCD">
      <w:pPr>
        <w:pStyle w:val="Odstavecseseznamem"/>
        <w:numPr>
          <w:ilvl w:val="0"/>
          <w:numId w:val="3"/>
        </w:numPr>
        <w:spacing w:after="0" w:line="256" w:lineRule="auto"/>
        <w:ind w:left="2126" w:hanging="357"/>
        <w:jc w:val="both"/>
      </w:pPr>
      <w:r>
        <w:rPr>
          <w:rFonts w:eastAsia="Times New Roman" w:cstheme="minorHAnsi"/>
          <w:lang w:eastAsia="cs-CZ"/>
        </w:rPr>
        <w:t>odpojení kabelů, demontáž stožáru, výložníku, nástavce, svítidla a elektrické výzbroje /popřípadě patice/, odpojení uzemnění, rozbourání (demontáž) betonového základu a výkop - úprava otvoru pro zhotovení betonového základu, zhotovení betonového základu vč. stožárového pouzdra se spodní keramickou /betonovou/ dlaždicí /podložkou/, osazení stožáru, připojení uzemnění, vytvoření prostupu pro kabely v základu, uložení přívodních kabelů do ochranné trubky, vyrovnání stožáru, zhotovení betonového věnce mezi stožárem a pouzdrovým základem o tloušťce 5 cm, montáž elektrické výzbroje včetně pojistky, připojení kabelů, montáž identifikačního čísla, definitivní úprava povrchu, odvoz a zajištění likvidace (případně uskladnění) demontovaných komponentů, odzkoušení funkčnosti</w:t>
      </w:r>
    </w:p>
    <w:p w14:paraId="2FB4927B" w14:textId="77777777" w:rsidR="00E659C3" w:rsidRDefault="00DB0DCD">
      <w:pPr>
        <w:pStyle w:val="Odstavecseseznamem"/>
        <w:numPr>
          <w:ilvl w:val="0"/>
          <w:numId w:val="24"/>
        </w:numPr>
        <w:spacing w:before="120" w:after="0" w:line="256" w:lineRule="auto"/>
        <w:ind w:left="1701" w:hanging="357"/>
        <w:jc w:val="both"/>
      </w:pPr>
      <w:r>
        <w:rPr>
          <w:rFonts w:eastAsia="Times New Roman" w:cstheme="minorHAnsi"/>
          <w:b/>
          <w:lang w:eastAsia="cs-CZ"/>
        </w:rPr>
        <w:t>Nové osazení stožáru</w:t>
      </w:r>
    </w:p>
    <w:p w14:paraId="3D643A79" w14:textId="77777777" w:rsidR="00E659C3" w:rsidRDefault="00DB0DCD">
      <w:pPr>
        <w:pStyle w:val="Odstavecseseznamem"/>
        <w:numPr>
          <w:ilvl w:val="0"/>
          <w:numId w:val="3"/>
        </w:numPr>
        <w:spacing w:after="0" w:line="276" w:lineRule="auto"/>
        <w:ind w:left="2126" w:hanging="357"/>
        <w:jc w:val="both"/>
        <w:rPr>
          <w:rFonts w:eastAsia="Times New Roman" w:cstheme="minorHAnsi"/>
          <w:lang w:eastAsia="cs-CZ"/>
        </w:rPr>
      </w:pPr>
      <w:r>
        <w:rPr>
          <w:rFonts w:eastAsia="Times New Roman" w:cstheme="minorHAnsi"/>
          <w:lang w:eastAsia="cs-CZ"/>
        </w:rPr>
        <w:t xml:space="preserve">zajištění výkopového povolení, provedení výkopu (ruční, strojní), zhotovení betonového základu vč. stožárového pouzdra se spodní keramickou /betonovou/ dlaždicí /podložkou, osazení stožáru a jeho popsání, připojení uzemnění, vytvoření prostupu pro kabely v základu, uložení přívodních </w:t>
      </w:r>
      <w:r>
        <w:rPr>
          <w:rFonts w:eastAsia="Times New Roman" w:cstheme="minorHAnsi"/>
          <w:lang w:eastAsia="cs-CZ"/>
        </w:rPr>
        <w:lastRenderedPageBreak/>
        <w:t>kabelů do ochranné trubky, vyrovnání stožáru, zhotovení betonového věnce mezi stožárem a pouzdrovým základem o tloušťce 5 cm, montáž elektrické výzbroje včetně pojistky, připojení kabelů, montáž identifikačního čísla, definitivní úprava povrchu, odzkoušení funkčnosti</w:t>
      </w:r>
    </w:p>
    <w:p w14:paraId="4923F9DD" w14:textId="77777777" w:rsidR="00E659C3" w:rsidRDefault="00DB0DCD">
      <w:pPr>
        <w:pStyle w:val="Odstavecseseznamem"/>
        <w:numPr>
          <w:ilvl w:val="0"/>
          <w:numId w:val="24"/>
        </w:numPr>
        <w:spacing w:before="120" w:after="0" w:line="276" w:lineRule="auto"/>
        <w:ind w:left="1701" w:hanging="357"/>
        <w:jc w:val="both"/>
        <w:rPr>
          <w:rFonts w:eastAsia="Times New Roman" w:cstheme="minorHAnsi"/>
          <w:b/>
          <w:lang w:eastAsia="cs-CZ"/>
        </w:rPr>
      </w:pPr>
      <w:r>
        <w:rPr>
          <w:rFonts w:eastAsia="Times New Roman" w:cstheme="minorHAnsi"/>
          <w:b/>
          <w:lang w:eastAsia="cs-CZ"/>
        </w:rPr>
        <w:t>Výměna / zhotovení kabelového pole</w:t>
      </w:r>
    </w:p>
    <w:p w14:paraId="04357F30" w14:textId="77777777" w:rsidR="00E659C3" w:rsidRDefault="00DB0DCD">
      <w:pPr>
        <w:pStyle w:val="Odstavecseseznamem"/>
        <w:numPr>
          <w:ilvl w:val="0"/>
          <w:numId w:val="3"/>
        </w:numPr>
        <w:spacing w:after="0" w:line="276" w:lineRule="auto"/>
        <w:ind w:left="2127"/>
        <w:jc w:val="both"/>
        <w:rPr>
          <w:rFonts w:eastAsia="Times New Roman" w:cstheme="minorHAnsi"/>
          <w:lang w:eastAsia="cs-CZ"/>
        </w:rPr>
      </w:pPr>
      <w:r>
        <w:rPr>
          <w:rFonts w:eastAsia="Times New Roman" w:cstheme="minorHAnsi"/>
          <w:lang w:eastAsia="cs-CZ"/>
        </w:rPr>
        <w:t>zajištění výkopového povolení, provedení výkopu (ruční, strojní) - odstranění drnu nebo litého asfaltu nebo zámkové dlažby, lože (písek + destičky, nebo chránička včetně utěsnění), položení kabelu do výkopu, zatažení kabelu do chráničky včetně zatažení kabelu do stávajícího či nového stožáru, nebo objektu, zhotovení odboček k jednotlivým stožárům, napojení na stávající uzemňovací síť, definitivní úprava povrchu, odzkoušení funkčnosti</w:t>
      </w:r>
    </w:p>
    <w:p w14:paraId="135CF722" w14:textId="77777777" w:rsidR="00E659C3" w:rsidRDefault="00DB0DCD">
      <w:pPr>
        <w:pStyle w:val="Odstavecseseznamem"/>
        <w:numPr>
          <w:ilvl w:val="0"/>
          <w:numId w:val="24"/>
        </w:numPr>
        <w:spacing w:before="120" w:after="0" w:line="276" w:lineRule="auto"/>
        <w:ind w:left="1701" w:hanging="357"/>
        <w:jc w:val="both"/>
        <w:rPr>
          <w:rFonts w:eastAsia="Times New Roman" w:cstheme="minorHAnsi"/>
          <w:color w:val="C00000"/>
          <w:lang w:eastAsia="cs-CZ"/>
        </w:rPr>
      </w:pPr>
      <w:r>
        <w:rPr>
          <w:rFonts w:eastAsia="Times New Roman" w:cstheme="minorHAnsi"/>
          <w:b/>
          <w:lang w:eastAsia="cs-CZ"/>
        </w:rPr>
        <w:t>Osazení výložníku</w:t>
      </w:r>
    </w:p>
    <w:p w14:paraId="70818AA5" w14:textId="77777777" w:rsidR="00E659C3" w:rsidRDefault="00DB0DCD">
      <w:pPr>
        <w:pStyle w:val="Odstavecseseznamem"/>
        <w:numPr>
          <w:ilvl w:val="0"/>
          <w:numId w:val="3"/>
        </w:numPr>
        <w:spacing w:after="0" w:line="276" w:lineRule="auto"/>
        <w:ind w:left="2127"/>
        <w:jc w:val="both"/>
        <w:rPr>
          <w:rFonts w:eastAsia="Times New Roman" w:cstheme="minorHAnsi"/>
          <w:lang w:eastAsia="cs-CZ"/>
        </w:rPr>
      </w:pPr>
      <w:r>
        <w:rPr>
          <w:rFonts w:eastAsia="Times New Roman" w:cstheme="minorHAnsi"/>
          <w:lang w:eastAsia="cs-CZ"/>
        </w:rPr>
        <w:t>montáž výložníku včetně odpovídající redukce (bude-li třeba), nátěr vhodnou barvou dle materiálu výložníku</w:t>
      </w:r>
    </w:p>
    <w:p w14:paraId="34B0DE18" w14:textId="77777777" w:rsidR="00E659C3" w:rsidRDefault="00DB0DCD">
      <w:pPr>
        <w:pStyle w:val="Odstavecseseznamem"/>
        <w:numPr>
          <w:ilvl w:val="0"/>
          <w:numId w:val="24"/>
        </w:numPr>
        <w:spacing w:before="120" w:after="0" w:line="276" w:lineRule="auto"/>
        <w:ind w:left="1701" w:hanging="357"/>
        <w:jc w:val="both"/>
        <w:rPr>
          <w:rFonts w:eastAsia="Times New Roman" w:cstheme="minorHAnsi"/>
          <w:lang w:eastAsia="cs-CZ"/>
        </w:rPr>
      </w:pPr>
      <w:r>
        <w:rPr>
          <w:rFonts w:eastAsia="Times New Roman" w:cstheme="minorHAnsi"/>
          <w:b/>
          <w:lang w:eastAsia="cs-CZ"/>
        </w:rPr>
        <w:t xml:space="preserve">Výměna / osazení nového svítidla </w:t>
      </w:r>
    </w:p>
    <w:p w14:paraId="004505D4" w14:textId="77777777" w:rsidR="00E659C3" w:rsidRDefault="00DB0DCD">
      <w:pPr>
        <w:pStyle w:val="Odstavecseseznamem"/>
        <w:numPr>
          <w:ilvl w:val="0"/>
          <w:numId w:val="3"/>
        </w:numPr>
        <w:spacing w:after="0" w:line="276" w:lineRule="auto"/>
        <w:ind w:left="2127"/>
        <w:jc w:val="both"/>
        <w:rPr>
          <w:rFonts w:eastAsia="Times New Roman" w:cstheme="minorHAnsi"/>
          <w:lang w:eastAsia="cs-CZ"/>
        </w:rPr>
      </w:pPr>
      <w:r>
        <w:rPr>
          <w:rFonts w:eastAsia="Times New Roman" w:cstheme="minorHAnsi"/>
          <w:lang w:eastAsia="cs-CZ"/>
        </w:rPr>
        <w:t>demontáž stávajícího svítidla, natření viditelné části redukce výložníku barvou (pokud je vhodné), montáž nového svítidla včetně světelného zdroje, znovuzapojení, odvoz a zajištění likvidace (případně uskladnění) demontovaných komponentů, odzkoušení funkčnosti</w:t>
      </w:r>
    </w:p>
    <w:p w14:paraId="72FD57F3" w14:textId="77777777" w:rsidR="00E659C3" w:rsidRDefault="00DB0DCD">
      <w:pPr>
        <w:pStyle w:val="Odstavecseseznamem"/>
        <w:numPr>
          <w:ilvl w:val="0"/>
          <w:numId w:val="24"/>
        </w:numPr>
        <w:spacing w:before="120" w:after="0" w:line="276" w:lineRule="auto"/>
        <w:ind w:left="1701" w:hanging="357"/>
        <w:jc w:val="both"/>
        <w:rPr>
          <w:rFonts w:eastAsia="Times New Roman" w:cstheme="minorHAnsi"/>
          <w:color w:val="525252" w:themeColor="accent3" w:themeShade="80"/>
          <w:lang w:eastAsia="cs-CZ"/>
        </w:rPr>
      </w:pPr>
      <w:r>
        <w:rPr>
          <w:rFonts w:eastAsia="Times New Roman" w:cstheme="minorHAnsi"/>
          <w:b/>
          <w:lang w:eastAsia="cs-CZ"/>
        </w:rPr>
        <w:t xml:space="preserve">Nátěr stožáru </w:t>
      </w:r>
    </w:p>
    <w:p w14:paraId="7C23FF7C" w14:textId="77777777" w:rsidR="00E659C3" w:rsidRDefault="00DB0DCD">
      <w:pPr>
        <w:pStyle w:val="Odstavecseseznamem"/>
        <w:numPr>
          <w:ilvl w:val="0"/>
          <w:numId w:val="3"/>
        </w:numPr>
        <w:spacing w:after="0" w:line="276" w:lineRule="auto"/>
        <w:ind w:left="2127"/>
        <w:jc w:val="both"/>
        <w:rPr>
          <w:rFonts w:eastAsia="Times New Roman" w:cstheme="minorHAnsi"/>
          <w:lang w:eastAsia="cs-CZ"/>
        </w:rPr>
      </w:pPr>
      <w:r>
        <w:rPr>
          <w:rFonts w:eastAsia="Times New Roman" w:cstheme="minorHAnsi"/>
          <w:lang w:eastAsia="cs-CZ"/>
        </w:rPr>
        <w:t>u paticových stožárů demontáž patice, odstranění starého nátěru a rzi v celé délce stožáru, nátěr vhodnou barvou dle materiálu stožáru, úklid nečistot v patici a bezprostředním okolí stožáru, případná montáž patice</w:t>
      </w:r>
    </w:p>
    <w:p w14:paraId="0C0D2A2B" w14:textId="77777777" w:rsidR="00E659C3" w:rsidRDefault="00DB0DCD">
      <w:pPr>
        <w:pStyle w:val="Odstavecseseznamem"/>
        <w:numPr>
          <w:ilvl w:val="0"/>
          <w:numId w:val="24"/>
        </w:numPr>
        <w:spacing w:before="120" w:after="0" w:line="276" w:lineRule="auto"/>
        <w:ind w:left="1701" w:hanging="357"/>
        <w:jc w:val="both"/>
        <w:rPr>
          <w:rFonts w:eastAsia="Times New Roman" w:cstheme="minorHAnsi"/>
          <w:color w:val="525252" w:themeColor="accent3" w:themeShade="80"/>
          <w:lang w:eastAsia="cs-CZ"/>
        </w:rPr>
      </w:pPr>
      <w:r>
        <w:rPr>
          <w:rFonts w:eastAsia="Times New Roman" w:cstheme="minorHAnsi"/>
          <w:b/>
          <w:lang w:eastAsia="cs-CZ"/>
        </w:rPr>
        <w:t xml:space="preserve">Nátěr patice stožáru </w:t>
      </w:r>
    </w:p>
    <w:p w14:paraId="7017594F" w14:textId="77777777" w:rsidR="00E659C3" w:rsidRDefault="00DB0DCD">
      <w:pPr>
        <w:pStyle w:val="Odstavecseseznamem"/>
        <w:numPr>
          <w:ilvl w:val="0"/>
          <w:numId w:val="3"/>
        </w:numPr>
        <w:spacing w:after="0" w:line="276" w:lineRule="auto"/>
        <w:ind w:left="2127"/>
        <w:jc w:val="both"/>
        <w:rPr>
          <w:rFonts w:eastAsia="Times New Roman" w:cstheme="minorHAnsi"/>
          <w:lang w:eastAsia="cs-CZ"/>
        </w:rPr>
      </w:pPr>
      <w:r>
        <w:rPr>
          <w:rFonts w:eastAsia="Times New Roman" w:cstheme="minorHAnsi"/>
          <w:lang w:eastAsia="cs-CZ"/>
        </w:rPr>
        <w:t>odstranění starého nátěru, nátěr vhodnou barvou dle materiálu patice</w:t>
      </w:r>
    </w:p>
    <w:p w14:paraId="4ACA138D" w14:textId="77777777" w:rsidR="00E659C3" w:rsidRDefault="00DB0DCD">
      <w:pPr>
        <w:pStyle w:val="Odstavecseseznamem"/>
        <w:numPr>
          <w:ilvl w:val="0"/>
          <w:numId w:val="24"/>
        </w:numPr>
        <w:spacing w:before="120" w:after="0" w:line="276" w:lineRule="auto"/>
        <w:ind w:left="1701" w:hanging="357"/>
        <w:jc w:val="both"/>
        <w:rPr>
          <w:rFonts w:eastAsia="Times New Roman" w:cstheme="minorHAnsi"/>
          <w:color w:val="525252" w:themeColor="accent3" w:themeShade="80"/>
          <w:lang w:eastAsia="cs-CZ"/>
        </w:rPr>
      </w:pPr>
      <w:r>
        <w:rPr>
          <w:rFonts w:eastAsia="Times New Roman" w:cstheme="minorHAnsi"/>
          <w:b/>
          <w:lang w:eastAsia="cs-CZ"/>
        </w:rPr>
        <w:t xml:space="preserve">Nátěr výložníku </w:t>
      </w:r>
    </w:p>
    <w:p w14:paraId="455CD8C5" w14:textId="77777777" w:rsidR="00E659C3" w:rsidRDefault="00DB0DCD">
      <w:pPr>
        <w:pStyle w:val="Odstavecseseznamem"/>
        <w:numPr>
          <w:ilvl w:val="0"/>
          <w:numId w:val="3"/>
        </w:numPr>
        <w:spacing w:before="120" w:after="0" w:line="256" w:lineRule="auto"/>
        <w:ind w:left="2127"/>
        <w:jc w:val="both"/>
      </w:pPr>
      <w:r>
        <w:rPr>
          <w:rFonts w:eastAsia="Times New Roman" w:cstheme="minorHAnsi"/>
          <w:lang w:eastAsia="cs-CZ"/>
        </w:rPr>
        <w:t>odstranění starého nátěru a rzi, nátěr vhodnou barvou dle materiálu výložníku</w:t>
      </w:r>
    </w:p>
    <w:p w14:paraId="15F4E186" w14:textId="77777777" w:rsidR="00E659C3" w:rsidRDefault="00DB0DCD">
      <w:pPr>
        <w:pStyle w:val="Odstavecseseznamem"/>
        <w:numPr>
          <w:ilvl w:val="2"/>
          <w:numId w:val="22"/>
        </w:numPr>
        <w:spacing w:before="120" w:after="0" w:line="256" w:lineRule="auto"/>
        <w:ind w:left="1276"/>
        <w:jc w:val="both"/>
      </w:pPr>
      <w:r>
        <w:rPr>
          <w:rFonts w:eastAsia="Times New Roman" w:cstheme="minorHAnsi"/>
          <w:bCs/>
          <w:u w:val="single"/>
          <w:lang w:eastAsia="cs-CZ"/>
        </w:rPr>
        <w:t>Popis jednotlivých druhů oprav</w:t>
      </w:r>
      <w:r>
        <w:rPr>
          <w:rFonts w:eastAsia="Times New Roman" w:cstheme="minorHAnsi"/>
          <w:u w:val="single"/>
          <w:lang w:eastAsia="cs-CZ"/>
        </w:rPr>
        <w:t xml:space="preserve"> je </w:t>
      </w:r>
      <w:r>
        <w:rPr>
          <w:rFonts w:eastAsia="Times New Roman" w:cstheme="minorHAnsi"/>
          <w:bCs/>
          <w:u w:val="single"/>
          <w:lang w:eastAsia="cs-CZ"/>
        </w:rPr>
        <w:t xml:space="preserve">pouze rámcový a </w:t>
      </w:r>
      <w:proofErr w:type="spellStart"/>
      <w:r>
        <w:rPr>
          <w:rFonts w:eastAsia="Times New Roman" w:cstheme="minorHAnsi"/>
          <w:bCs/>
          <w:u w:val="single"/>
          <w:lang w:eastAsia="cs-CZ"/>
        </w:rPr>
        <w:t>příkladmý</w:t>
      </w:r>
      <w:proofErr w:type="spellEnd"/>
      <w:r>
        <w:rPr>
          <w:rFonts w:eastAsia="Times New Roman" w:cstheme="minorHAnsi"/>
          <w:lang w:eastAsia="cs-CZ"/>
        </w:rPr>
        <w:t xml:space="preserve">. </w:t>
      </w:r>
      <w:r>
        <w:rPr>
          <w:rFonts w:eastAsia="Times New Roman" w:cstheme="minorHAnsi"/>
          <w:bCs/>
          <w:u w:val="single"/>
          <w:lang w:eastAsia="cs-CZ"/>
        </w:rPr>
        <w:t>Cena</w:t>
      </w:r>
      <w:r>
        <w:rPr>
          <w:rFonts w:eastAsia="Times New Roman" w:cstheme="minorHAnsi"/>
          <w:lang w:eastAsia="cs-CZ"/>
        </w:rPr>
        <w:t xml:space="preserve"> (příloha č. 2, tabulka č. 3) za ten který druh opravy (činnosti) </w:t>
      </w:r>
      <w:r>
        <w:rPr>
          <w:rFonts w:eastAsia="Times New Roman" w:cstheme="minorHAnsi"/>
          <w:u w:val="single"/>
          <w:lang w:eastAsia="cs-CZ"/>
        </w:rPr>
        <w:t xml:space="preserve">bude </w:t>
      </w:r>
      <w:r>
        <w:rPr>
          <w:rFonts w:eastAsia="Times New Roman" w:cstheme="minorHAnsi"/>
          <w:bCs/>
          <w:u w:val="single"/>
          <w:lang w:eastAsia="cs-CZ"/>
        </w:rPr>
        <w:t>obsahovat veškeré náklady,</w:t>
      </w:r>
      <w:r>
        <w:rPr>
          <w:rFonts w:eastAsia="Times New Roman" w:cstheme="minorHAnsi"/>
          <w:u w:val="single"/>
          <w:lang w:eastAsia="cs-CZ"/>
        </w:rPr>
        <w:t xml:space="preserve"> které při dané činnosti vzniknou a které s ní přímo souvisí,</w:t>
      </w:r>
      <w:r>
        <w:rPr>
          <w:rFonts w:eastAsia="Times New Roman" w:cstheme="minorHAnsi"/>
          <w:lang w:eastAsia="cs-CZ"/>
        </w:rPr>
        <w:t xml:space="preserve"> případně takové náklady, které zhotoviteli vzniknou z povinností uložených smlouvou a oceňované položky se týkají – to vše v souladu s platnými ČSN EN.</w:t>
      </w:r>
    </w:p>
    <w:p w14:paraId="6E7C90FE" w14:textId="77777777" w:rsidR="00E659C3" w:rsidRDefault="00E659C3">
      <w:pPr>
        <w:pStyle w:val="Odstavecseseznamem"/>
        <w:spacing w:before="120" w:after="0" w:line="256" w:lineRule="auto"/>
        <w:ind w:left="1276"/>
        <w:jc w:val="both"/>
        <w:rPr>
          <w:rFonts w:eastAsia="Times New Roman" w:cstheme="minorHAnsi"/>
          <w:lang w:eastAsia="cs-CZ"/>
        </w:rPr>
      </w:pPr>
    </w:p>
    <w:p w14:paraId="3BD34CC5" w14:textId="77777777" w:rsidR="00E659C3" w:rsidRDefault="00DB0DCD">
      <w:pPr>
        <w:spacing w:after="0" w:line="276" w:lineRule="auto"/>
        <w:jc w:val="center"/>
        <w:rPr>
          <w:rFonts w:cstheme="minorHAnsi"/>
          <w:b/>
          <w:bCs/>
          <w:sz w:val="28"/>
          <w:szCs w:val="28"/>
        </w:rPr>
      </w:pPr>
      <w:r>
        <w:rPr>
          <w:rFonts w:cstheme="minorHAnsi"/>
          <w:b/>
          <w:bCs/>
          <w:sz w:val="28"/>
          <w:szCs w:val="28"/>
        </w:rPr>
        <w:t>IV.</w:t>
      </w:r>
    </w:p>
    <w:p w14:paraId="3434FC02" w14:textId="77777777" w:rsidR="00E659C3" w:rsidRDefault="00DB0DCD">
      <w:pPr>
        <w:jc w:val="center"/>
        <w:rPr>
          <w:b/>
          <w:bCs/>
          <w:sz w:val="28"/>
          <w:szCs w:val="28"/>
        </w:rPr>
      </w:pPr>
      <w:r>
        <w:rPr>
          <w:b/>
          <w:bCs/>
          <w:sz w:val="28"/>
          <w:szCs w:val="28"/>
        </w:rPr>
        <w:t>KOLEKTORY A TECHNICKÉ CHODBY</w:t>
      </w:r>
    </w:p>
    <w:p w14:paraId="6FB4956A" w14:textId="77777777" w:rsidR="00E659C3" w:rsidRDefault="00DB0DCD">
      <w:pPr>
        <w:pStyle w:val="Odstavecseseznamem"/>
        <w:numPr>
          <w:ilvl w:val="1"/>
          <w:numId w:val="16"/>
        </w:numPr>
        <w:spacing w:after="0" w:line="256" w:lineRule="auto"/>
        <w:ind w:left="567" w:hanging="567"/>
        <w:rPr>
          <w:b/>
          <w:bCs/>
          <w:u w:val="single"/>
        </w:rPr>
      </w:pPr>
      <w:r>
        <w:rPr>
          <w:b/>
          <w:bCs/>
          <w:u w:val="single"/>
        </w:rPr>
        <w:t>Správa kolektorů a technických chodeb</w:t>
      </w:r>
    </w:p>
    <w:p w14:paraId="7DD508A7" w14:textId="77777777" w:rsidR="00E659C3" w:rsidRDefault="00DB0DCD">
      <w:pPr>
        <w:pStyle w:val="Odstavecseseznamem"/>
        <w:numPr>
          <w:ilvl w:val="2"/>
          <w:numId w:val="16"/>
        </w:numPr>
        <w:spacing w:before="120" w:after="0" w:line="256" w:lineRule="auto"/>
        <w:ind w:left="1276"/>
        <w:jc w:val="both"/>
        <w:rPr>
          <w:b/>
          <w:bCs/>
          <w:u w:val="single"/>
        </w:rPr>
      </w:pPr>
      <w:r>
        <w:t>Tato část plnění zhotovitele obsahuje činnosti prováděné bez „pokynu“, které jsou hrazeny měsíčně za aktuální počet spravovaných kolektorů v tom kterém měsíci (příloha 1, tabulka 1).</w:t>
      </w:r>
    </w:p>
    <w:p w14:paraId="70B9E653" w14:textId="77777777" w:rsidR="00E659C3" w:rsidRDefault="00DB0DCD">
      <w:pPr>
        <w:pStyle w:val="Odstavecseseznamem"/>
        <w:numPr>
          <w:ilvl w:val="2"/>
          <w:numId w:val="16"/>
        </w:numPr>
        <w:ind w:left="1276"/>
        <w:jc w:val="both"/>
        <w:rPr>
          <w:b/>
          <w:bCs/>
          <w:u w:val="single"/>
        </w:rPr>
      </w:pPr>
      <w:r>
        <w:rPr>
          <w:rFonts w:cstheme="minorHAnsi"/>
          <w:bCs/>
        </w:rPr>
        <w:t>Správa kolektorů a technických chodeb obsahuje zejména činnosti popsané v „Provozním řádu kolektorů a technických chodeb“, který je přílohou zadávací dokumentace a který bude stranami akceptován jako základ pro výklad případných sporných situací, a to i pro jiné činnosti prováděné zhotovitelem dle této smlouvy, kde se na tento Provozní řád kolektorů a technických chodeb smlouva odkazuje.</w:t>
      </w:r>
    </w:p>
    <w:p w14:paraId="26C60181" w14:textId="77777777" w:rsidR="00E659C3" w:rsidRDefault="00DB0DCD">
      <w:pPr>
        <w:pStyle w:val="Odstavecseseznamem"/>
        <w:numPr>
          <w:ilvl w:val="2"/>
          <w:numId w:val="16"/>
        </w:numPr>
        <w:ind w:left="1276"/>
        <w:jc w:val="both"/>
        <w:rPr>
          <w:b/>
          <w:bCs/>
          <w:u w:val="single"/>
        </w:rPr>
      </w:pPr>
      <w:r>
        <w:rPr>
          <w:rFonts w:cstheme="minorHAnsi"/>
          <w:bCs/>
          <w:u w:val="single"/>
        </w:rPr>
        <w:lastRenderedPageBreak/>
        <w:t>Umístění kolektorů, jejichž provozovatelem je Statutární město Teplice:</w:t>
      </w:r>
    </w:p>
    <w:p w14:paraId="15347560" w14:textId="77777777" w:rsidR="00E659C3" w:rsidRDefault="00DB0DCD">
      <w:pPr>
        <w:pStyle w:val="Odstavecseseznamem"/>
        <w:numPr>
          <w:ilvl w:val="0"/>
          <w:numId w:val="25"/>
        </w:numPr>
        <w:spacing w:after="0" w:line="276" w:lineRule="auto"/>
        <w:ind w:left="1701"/>
        <w:jc w:val="both"/>
        <w:rPr>
          <w:rFonts w:cstheme="minorHAnsi"/>
          <w:bCs/>
        </w:rPr>
      </w:pPr>
      <w:proofErr w:type="spellStart"/>
      <w:r>
        <w:rPr>
          <w:rFonts w:cstheme="minorHAnsi"/>
          <w:bCs/>
        </w:rPr>
        <w:t>k.ú</w:t>
      </w:r>
      <w:proofErr w:type="spellEnd"/>
      <w:r>
        <w:rPr>
          <w:rFonts w:cstheme="minorHAnsi"/>
          <w:bCs/>
        </w:rPr>
        <w:t>. Teplice: u Domu kultury – Mírové náměstí</w:t>
      </w:r>
    </w:p>
    <w:p w14:paraId="1887B09B" w14:textId="77777777" w:rsidR="00E659C3" w:rsidRDefault="00DB0DCD">
      <w:pPr>
        <w:pStyle w:val="Odstavecseseznamem"/>
        <w:numPr>
          <w:ilvl w:val="0"/>
          <w:numId w:val="25"/>
        </w:numPr>
        <w:spacing w:after="0" w:line="276" w:lineRule="auto"/>
        <w:ind w:left="1701"/>
        <w:jc w:val="both"/>
        <w:rPr>
          <w:rFonts w:cstheme="minorHAnsi"/>
          <w:bCs/>
        </w:rPr>
      </w:pPr>
      <w:proofErr w:type="spellStart"/>
      <w:r>
        <w:rPr>
          <w:rFonts w:cstheme="minorHAnsi"/>
          <w:bCs/>
        </w:rPr>
        <w:t>k.ú</w:t>
      </w:r>
      <w:proofErr w:type="spellEnd"/>
      <w:r>
        <w:rPr>
          <w:rFonts w:cstheme="minorHAnsi"/>
          <w:bCs/>
        </w:rPr>
        <w:t xml:space="preserve">. Nová Ves u Teplic: ulice Javorová – Habrová </w:t>
      </w:r>
    </w:p>
    <w:p w14:paraId="288EDDC9" w14:textId="77777777" w:rsidR="00E659C3" w:rsidRDefault="00DB0DCD">
      <w:pPr>
        <w:pStyle w:val="Odstavecseseznamem"/>
        <w:numPr>
          <w:ilvl w:val="0"/>
          <w:numId w:val="25"/>
        </w:numPr>
        <w:spacing w:after="0" w:line="276" w:lineRule="auto"/>
        <w:ind w:left="1701"/>
        <w:jc w:val="both"/>
        <w:rPr>
          <w:rFonts w:cstheme="minorHAnsi"/>
          <w:bCs/>
        </w:rPr>
      </w:pPr>
      <w:proofErr w:type="spellStart"/>
      <w:r>
        <w:rPr>
          <w:rFonts w:cstheme="minorHAnsi"/>
          <w:bCs/>
        </w:rPr>
        <w:t>k.ú</w:t>
      </w:r>
      <w:proofErr w:type="spellEnd"/>
      <w:r>
        <w:rPr>
          <w:rFonts w:cstheme="minorHAnsi"/>
          <w:bCs/>
        </w:rPr>
        <w:t>. Teplice -Trnovany: U Červeného kostela – Masarykova tř.</w:t>
      </w:r>
    </w:p>
    <w:p w14:paraId="0BDF39B2" w14:textId="77777777" w:rsidR="00E659C3" w:rsidRDefault="00DB0DCD">
      <w:pPr>
        <w:pStyle w:val="Odstavecseseznamem"/>
        <w:numPr>
          <w:ilvl w:val="0"/>
          <w:numId w:val="25"/>
        </w:numPr>
        <w:spacing w:after="0" w:line="276" w:lineRule="auto"/>
        <w:ind w:left="1701"/>
        <w:jc w:val="both"/>
        <w:rPr>
          <w:rFonts w:cstheme="minorHAnsi"/>
          <w:bCs/>
        </w:rPr>
      </w:pPr>
      <w:proofErr w:type="spellStart"/>
      <w:r>
        <w:rPr>
          <w:rFonts w:cstheme="minorHAnsi"/>
          <w:bCs/>
        </w:rPr>
        <w:t>k.ú</w:t>
      </w:r>
      <w:proofErr w:type="spellEnd"/>
      <w:r>
        <w:rPr>
          <w:rFonts w:cstheme="minorHAnsi"/>
          <w:bCs/>
        </w:rPr>
        <w:t>. Teplice -Trnovany: u Souboru občanské vybavenosti – Masarykova tř.</w:t>
      </w:r>
    </w:p>
    <w:p w14:paraId="0DB514B2" w14:textId="77777777" w:rsidR="00E659C3" w:rsidRDefault="00DB0DCD">
      <w:pPr>
        <w:pStyle w:val="Odstavecseseznamem"/>
        <w:numPr>
          <w:ilvl w:val="2"/>
          <w:numId w:val="16"/>
        </w:numPr>
        <w:spacing w:after="0" w:line="256" w:lineRule="auto"/>
        <w:ind w:left="1276"/>
        <w:jc w:val="both"/>
        <w:rPr>
          <w:b/>
          <w:bCs/>
          <w:u w:val="single"/>
        </w:rPr>
      </w:pPr>
      <w:r>
        <w:t>Do 15/01 každého kalendářního roku je zhotovitel povinen předložit objednateli plán kontrol a plán revizí pro daný rok.</w:t>
      </w:r>
    </w:p>
    <w:p w14:paraId="76E79886" w14:textId="77777777" w:rsidR="00E659C3" w:rsidRDefault="00DB0DCD">
      <w:pPr>
        <w:pStyle w:val="Odstavecseseznamem"/>
        <w:numPr>
          <w:ilvl w:val="1"/>
          <w:numId w:val="16"/>
        </w:numPr>
        <w:spacing w:before="120" w:after="120" w:line="256" w:lineRule="auto"/>
        <w:ind w:left="567" w:hanging="567"/>
        <w:rPr>
          <w:b/>
          <w:bCs/>
          <w:u w:val="single"/>
        </w:rPr>
      </w:pPr>
      <w:r>
        <w:rPr>
          <w:b/>
          <w:bCs/>
          <w:u w:val="single"/>
        </w:rPr>
        <w:t>Běžná údržba a provoz</w:t>
      </w:r>
    </w:p>
    <w:p w14:paraId="2DD33ECC" w14:textId="77777777" w:rsidR="00E659C3" w:rsidRDefault="00DB0DCD">
      <w:pPr>
        <w:pStyle w:val="Odstavecseseznamem"/>
        <w:numPr>
          <w:ilvl w:val="2"/>
          <w:numId w:val="16"/>
        </w:numPr>
        <w:spacing w:after="0" w:line="256" w:lineRule="auto"/>
        <w:ind w:left="1276"/>
        <w:jc w:val="both"/>
        <w:rPr>
          <w:b/>
          <w:bCs/>
          <w:u w:val="single"/>
        </w:rPr>
      </w:pPr>
      <w:r>
        <w:t>Tato část plnění zhotovitele obsahuje činnosti prováděné bez „pokynu“, které jsou hrazeny měsíčně za aktuální počet spravovaných kolektorů v tom kterém měsíci (příloha 1, tabulka 2).</w:t>
      </w:r>
    </w:p>
    <w:p w14:paraId="1C1CE42A" w14:textId="77777777" w:rsidR="00E659C3" w:rsidRDefault="00DB0DCD">
      <w:pPr>
        <w:pStyle w:val="Odstavecseseznamem"/>
        <w:numPr>
          <w:ilvl w:val="2"/>
          <w:numId w:val="16"/>
        </w:numPr>
        <w:spacing w:after="0" w:line="256" w:lineRule="auto"/>
        <w:ind w:left="1276"/>
      </w:pPr>
      <w:r>
        <w:t>V rámci běžné údržby a provozu je zhotovitel povinen provádět následující činnosti:</w:t>
      </w:r>
    </w:p>
    <w:p w14:paraId="1B69E0BF" w14:textId="77777777" w:rsidR="00E659C3" w:rsidRDefault="00DB0DCD">
      <w:pPr>
        <w:pStyle w:val="Odstavecseseznamem"/>
        <w:numPr>
          <w:ilvl w:val="0"/>
          <w:numId w:val="5"/>
        </w:numPr>
        <w:spacing w:before="120" w:after="0" w:line="276" w:lineRule="auto"/>
        <w:ind w:left="1701" w:hanging="357"/>
        <w:jc w:val="both"/>
        <w:rPr>
          <w:u w:val="single"/>
        </w:rPr>
      </w:pPr>
      <w:r>
        <w:rPr>
          <w:u w:val="single"/>
        </w:rPr>
        <w:t>Havarijní údržba</w:t>
      </w:r>
    </w:p>
    <w:p w14:paraId="47DFCFC9" w14:textId="77777777" w:rsidR="00E659C3" w:rsidRDefault="00DB0DCD">
      <w:pPr>
        <w:pStyle w:val="Odstavecseseznamem"/>
        <w:numPr>
          <w:ilvl w:val="3"/>
          <w:numId w:val="5"/>
        </w:numPr>
        <w:spacing w:after="0" w:line="276" w:lineRule="auto"/>
        <w:ind w:left="2127"/>
        <w:jc w:val="both"/>
        <w:rPr>
          <w:u w:val="single"/>
        </w:rPr>
      </w:pPr>
      <w:r>
        <w:t>výkon 24- hodinové pohotovostní služby,</w:t>
      </w:r>
    </w:p>
    <w:p w14:paraId="70332809" w14:textId="77777777" w:rsidR="00E659C3" w:rsidRDefault="00DB0DCD">
      <w:pPr>
        <w:pStyle w:val="Odstavecseseznamem"/>
        <w:numPr>
          <w:ilvl w:val="3"/>
          <w:numId w:val="5"/>
        </w:numPr>
        <w:spacing w:after="0" w:line="276" w:lineRule="auto"/>
        <w:ind w:left="2127"/>
        <w:jc w:val="both"/>
      </w:pPr>
      <w:r>
        <w:t>odstraňování poruch a havárií, a to v následně stanovených lhůtách s ohledem na zjištěnou příčinu a rozsah poruchy nebo havárie. Při jakékoliv nahlášené poruše nebo havárii je nutné prověřit situaci na místě, aby byla zjištěna příčina poruchy nebo havárie a její rozsah a bylo posouzeno, zda nemůže dojít k ohrožení zdraví nebo života elektrickým proudem</w:t>
      </w:r>
    </w:p>
    <w:p w14:paraId="7593CF30" w14:textId="77777777" w:rsidR="00E659C3" w:rsidRDefault="00DB0DCD">
      <w:pPr>
        <w:pStyle w:val="Odstavecseseznamem"/>
        <w:numPr>
          <w:ilvl w:val="1"/>
          <w:numId w:val="26"/>
        </w:numPr>
        <w:spacing w:after="0" w:line="276" w:lineRule="auto"/>
        <w:ind w:left="2835" w:hanging="708"/>
        <w:jc w:val="both"/>
      </w:pPr>
      <w:r>
        <w:t>do 30 minut od oznámení zahájit práce a nepřetržitě pokračovat na odstranění havárie nebo poruchy, při níž může dojít k ohrožení zdraví nebo života elektrickým proudem,</w:t>
      </w:r>
    </w:p>
    <w:p w14:paraId="42805042" w14:textId="77777777" w:rsidR="00E659C3" w:rsidRDefault="00DB0DCD">
      <w:pPr>
        <w:pStyle w:val="Odstavecseseznamem"/>
        <w:spacing w:after="0" w:line="276" w:lineRule="auto"/>
        <w:ind w:left="2835" w:hanging="708"/>
        <w:jc w:val="both"/>
      </w:pPr>
      <w:r>
        <w:rPr>
          <w:bCs/>
        </w:rPr>
        <w:t xml:space="preserve">2.2 </w:t>
      </w:r>
      <w:r>
        <w:rPr>
          <w:bCs/>
        </w:rPr>
        <w:tab/>
      </w:r>
      <w:r>
        <w:t>do 60 minut od oznámení zahájit opravu čerpadel nebo zabezpečit jiný havarijní stav v kolektorech</w:t>
      </w:r>
    </w:p>
    <w:p w14:paraId="4F93DC80" w14:textId="77777777" w:rsidR="00E659C3" w:rsidRDefault="00DB0DCD">
      <w:pPr>
        <w:pStyle w:val="Odstavecseseznamem"/>
        <w:numPr>
          <w:ilvl w:val="0"/>
          <w:numId w:val="5"/>
        </w:numPr>
        <w:spacing w:before="120" w:after="0" w:line="276" w:lineRule="auto"/>
        <w:ind w:left="1701" w:hanging="357"/>
        <w:jc w:val="both"/>
        <w:rPr>
          <w:u w:val="single"/>
        </w:rPr>
      </w:pPr>
      <w:r>
        <w:rPr>
          <w:u w:val="single"/>
        </w:rPr>
        <w:t>Běžná údržba</w:t>
      </w:r>
    </w:p>
    <w:p w14:paraId="767F033F" w14:textId="77777777" w:rsidR="00E659C3" w:rsidRDefault="00DB0DCD">
      <w:pPr>
        <w:pStyle w:val="Odstavecseseznamem"/>
        <w:numPr>
          <w:ilvl w:val="1"/>
          <w:numId w:val="27"/>
        </w:numPr>
        <w:spacing w:after="0" w:line="276" w:lineRule="auto"/>
        <w:ind w:left="2127"/>
        <w:jc w:val="both"/>
        <w:rPr>
          <w:rFonts w:cstheme="minorHAnsi"/>
          <w:bCs/>
        </w:rPr>
      </w:pPr>
      <w:r>
        <w:rPr>
          <w:rFonts w:cstheme="minorHAnsi"/>
          <w:bCs/>
        </w:rPr>
        <w:t>oprava nebo výměna nefunkčního osvětlení, jističů</w:t>
      </w:r>
    </w:p>
    <w:p w14:paraId="01AC858C" w14:textId="77777777" w:rsidR="00E659C3" w:rsidRDefault="00DB0DCD">
      <w:pPr>
        <w:pStyle w:val="Odstavecseseznamem"/>
        <w:numPr>
          <w:ilvl w:val="1"/>
          <w:numId w:val="27"/>
        </w:numPr>
        <w:spacing w:after="0" w:line="276" w:lineRule="auto"/>
        <w:ind w:left="2127"/>
        <w:jc w:val="both"/>
        <w:rPr>
          <w:rFonts w:cstheme="minorHAnsi"/>
          <w:bCs/>
        </w:rPr>
      </w:pPr>
      <w:r>
        <w:rPr>
          <w:rFonts w:cstheme="minorHAnsi"/>
          <w:bCs/>
        </w:rPr>
        <w:t>oprava nebo výměna nefunkční ventilace</w:t>
      </w:r>
    </w:p>
    <w:p w14:paraId="528BF080" w14:textId="77777777" w:rsidR="00E659C3" w:rsidRDefault="00DB0DCD">
      <w:pPr>
        <w:pStyle w:val="Odstavecseseznamem"/>
        <w:numPr>
          <w:ilvl w:val="1"/>
          <w:numId w:val="27"/>
        </w:numPr>
        <w:spacing w:after="0" w:line="276" w:lineRule="auto"/>
        <w:ind w:left="2127"/>
        <w:jc w:val="both"/>
        <w:rPr>
          <w:rFonts w:cstheme="minorHAnsi"/>
          <w:bCs/>
        </w:rPr>
      </w:pPr>
      <w:r>
        <w:rPr>
          <w:rFonts w:cstheme="minorHAnsi"/>
          <w:bCs/>
        </w:rPr>
        <w:t>oprava nebo výměna nefunkčního zámku</w:t>
      </w:r>
    </w:p>
    <w:p w14:paraId="5D963185" w14:textId="77777777" w:rsidR="00E659C3" w:rsidRDefault="00DB0DCD">
      <w:pPr>
        <w:pStyle w:val="Odstavecseseznamem"/>
        <w:numPr>
          <w:ilvl w:val="1"/>
          <w:numId w:val="27"/>
        </w:numPr>
        <w:spacing w:after="0" w:line="276" w:lineRule="auto"/>
        <w:ind w:left="2127"/>
        <w:jc w:val="both"/>
        <w:rPr>
          <w:rFonts w:cstheme="minorHAnsi"/>
          <w:bCs/>
        </w:rPr>
      </w:pPr>
      <w:r>
        <w:rPr>
          <w:rFonts w:cstheme="minorHAnsi"/>
          <w:bCs/>
        </w:rPr>
        <w:t>kontrola a oprava pevných částí vybavení (např. svaření nefunkčních pantů, vstupních žebříků, nášlapů apod.)</w:t>
      </w:r>
    </w:p>
    <w:p w14:paraId="65F6B60C" w14:textId="77777777" w:rsidR="00E659C3" w:rsidRDefault="00DB0DCD">
      <w:pPr>
        <w:pStyle w:val="Odstavecseseznamem"/>
        <w:numPr>
          <w:ilvl w:val="1"/>
          <w:numId w:val="27"/>
        </w:numPr>
        <w:spacing w:after="0" w:line="276" w:lineRule="auto"/>
        <w:ind w:left="2127"/>
        <w:jc w:val="both"/>
        <w:rPr>
          <w:rFonts w:cstheme="minorHAnsi"/>
          <w:bCs/>
        </w:rPr>
      </w:pPr>
      <w:r>
        <w:rPr>
          <w:rFonts w:cstheme="minorHAnsi"/>
          <w:bCs/>
        </w:rPr>
        <w:t>odstranění starého nátěru a rzi na všech venkovních a vnitřních pevných částech vybavení kolektorů a technických chodeb (uvnitř zejména vstupní žebříky, stupačky, zábradlí, podpůrné konzole sítí, kabelové lávky apod.), nátěr vhodnou barvou dle materiálu, a to 1 x za 5 let</w:t>
      </w:r>
    </w:p>
    <w:p w14:paraId="44B2D86E" w14:textId="77777777" w:rsidR="00E659C3" w:rsidRDefault="00DB0DCD">
      <w:pPr>
        <w:pStyle w:val="Odstavecseseznamem"/>
        <w:numPr>
          <w:ilvl w:val="1"/>
          <w:numId w:val="27"/>
        </w:numPr>
        <w:spacing w:after="0" w:line="276" w:lineRule="auto"/>
        <w:ind w:left="2127"/>
        <w:jc w:val="both"/>
        <w:rPr>
          <w:rFonts w:cstheme="minorHAnsi"/>
          <w:bCs/>
        </w:rPr>
      </w:pPr>
      <w:r>
        <w:rPr>
          <w:rFonts w:cstheme="minorHAnsi"/>
          <w:bCs/>
        </w:rPr>
        <w:t>běžná údržba čerpadel a jejich odzkoušení 2 x týdně</w:t>
      </w:r>
    </w:p>
    <w:p w14:paraId="1C25C749" w14:textId="77777777" w:rsidR="00E659C3" w:rsidRDefault="00DB0DCD">
      <w:pPr>
        <w:pStyle w:val="Odstavecseseznamem"/>
        <w:numPr>
          <w:ilvl w:val="1"/>
          <w:numId w:val="27"/>
        </w:numPr>
        <w:spacing w:after="0" w:line="276" w:lineRule="auto"/>
        <w:ind w:left="2127"/>
        <w:jc w:val="both"/>
        <w:rPr>
          <w:rFonts w:cstheme="minorHAnsi"/>
          <w:bCs/>
        </w:rPr>
      </w:pPr>
      <w:r>
        <w:rPr>
          <w:rFonts w:cstheme="minorHAnsi"/>
          <w:bCs/>
        </w:rPr>
        <w:t>čištění kalových jímek 1 x za rok</w:t>
      </w:r>
    </w:p>
    <w:p w14:paraId="705AEE65" w14:textId="77777777" w:rsidR="00E659C3" w:rsidRDefault="00DB0DCD">
      <w:pPr>
        <w:pStyle w:val="Odstavecseseznamem"/>
        <w:numPr>
          <w:ilvl w:val="1"/>
          <w:numId w:val="27"/>
        </w:numPr>
        <w:spacing w:after="0" w:line="276" w:lineRule="auto"/>
        <w:ind w:left="2127"/>
        <w:jc w:val="both"/>
        <w:rPr>
          <w:rFonts w:cstheme="minorHAnsi"/>
          <w:bCs/>
        </w:rPr>
      </w:pPr>
      <w:r>
        <w:rPr>
          <w:rFonts w:cstheme="minorHAnsi"/>
          <w:bCs/>
        </w:rPr>
        <w:t>výměna rozbitých cedulek</w:t>
      </w:r>
    </w:p>
    <w:p w14:paraId="6B787F57" w14:textId="77777777" w:rsidR="00E659C3" w:rsidRDefault="00DB0DCD">
      <w:pPr>
        <w:pStyle w:val="Odstavecseseznamem"/>
        <w:numPr>
          <w:ilvl w:val="1"/>
          <w:numId w:val="27"/>
        </w:numPr>
        <w:spacing w:after="0" w:line="276" w:lineRule="auto"/>
        <w:ind w:left="2127"/>
        <w:jc w:val="both"/>
        <w:rPr>
          <w:rFonts w:cstheme="minorHAnsi"/>
          <w:bCs/>
        </w:rPr>
      </w:pPr>
      <w:r>
        <w:rPr>
          <w:rFonts w:cstheme="minorHAnsi"/>
          <w:bCs/>
        </w:rPr>
        <w:t xml:space="preserve">oznamování nutnosti doplnění zákonem dané výbavy kolektorů a technických chodeb v souladu s požadavky stanovenými „Provozním řádem kolektorů a technických chodeb“ a platnými ČSN EN </w:t>
      </w:r>
    </w:p>
    <w:p w14:paraId="08BA271E" w14:textId="77777777" w:rsidR="00E659C3" w:rsidRDefault="00DB0DCD">
      <w:pPr>
        <w:pStyle w:val="Odstavecseseznamem"/>
        <w:numPr>
          <w:ilvl w:val="1"/>
          <w:numId w:val="27"/>
        </w:numPr>
        <w:spacing w:after="0" w:line="276" w:lineRule="auto"/>
        <w:ind w:left="2127"/>
        <w:jc w:val="both"/>
        <w:rPr>
          <w:u w:val="single"/>
        </w:rPr>
      </w:pPr>
      <w:r>
        <w:t>odstraňování jiných drobných závad způsobených cizím zaviněním nebo poruchovým stavem, zjištěných při pravidelných kontrolách nebo na základě oznámení</w:t>
      </w:r>
    </w:p>
    <w:p w14:paraId="687B5CC6" w14:textId="77777777" w:rsidR="00E659C3" w:rsidRDefault="00DB0DCD">
      <w:pPr>
        <w:pStyle w:val="Odstavecseseznamem"/>
        <w:numPr>
          <w:ilvl w:val="1"/>
          <w:numId w:val="27"/>
        </w:numPr>
        <w:spacing w:after="0" w:line="276" w:lineRule="auto"/>
        <w:ind w:left="2127"/>
        <w:jc w:val="both"/>
      </w:pPr>
      <w:r>
        <w:t xml:space="preserve">další výše výslovně nevyjmenované činnosti, které lze rozumně jako součást běžné </w:t>
      </w:r>
      <w:r>
        <w:tab/>
        <w:t>údržby předpokládat.</w:t>
      </w:r>
    </w:p>
    <w:p w14:paraId="5FA2FE94" w14:textId="77777777" w:rsidR="00E659C3" w:rsidRDefault="00DB0DCD">
      <w:pPr>
        <w:pStyle w:val="Odstavecseseznamem"/>
        <w:numPr>
          <w:ilvl w:val="2"/>
          <w:numId w:val="16"/>
        </w:numPr>
        <w:spacing w:after="0" w:line="256" w:lineRule="auto"/>
        <w:ind w:left="1276"/>
        <w:jc w:val="both"/>
        <w:rPr>
          <w:b/>
          <w:bCs/>
          <w:u w:val="single"/>
        </w:rPr>
      </w:pPr>
      <w:r>
        <w:rPr>
          <w:rFonts w:cstheme="minorHAnsi"/>
          <w:bCs/>
        </w:rPr>
        <w:lastRenderedPageBreak/>
        <w:t>Za běžnou údržbu a provoz kolektorů a technických chodeb jsou dále považovány všechny činnosti stanovené „Provozním řádem kolektorů a technických chodeb“, který je přílohou č. 3 této smlouvy.</w:t>
      </w:r>
    </w:p>
    <w:p w14:paraId="0B0D6E21" w14:textId="77777777" w:rsidR="00E659C3" w:rsidRDefault="00DB0DCD">
      <w:pPr>
        <w:pStyle w:val="Odstavecseseznamem"/>
        <w:numPr>
          <w:ilvl w:val="2"/>
          <w:numId w:val="16"/>
        </w:numPr>
        <w:spacing w:after="0" w:line="256" w:lineRule="auto"/>
        <w:ind w:left="1276"/>
        <w:jc w:val="both"/>
        <w:rPr>
          <w:b/>
          <w:bCs/>
          <w:u w:val="single"/>
        </w:rPr>
      </w:pPr>
      <w:r>
        <w:rPr>
          <w:rFonts w:cstheme="minorHAnsi"/>
          <w:bCs/>
        </w:rPr>
        <w:t>Běžná údržba také zahrnuje všechny úkony k zajištění plynulého provozu kolektorů a technických chodeb, prováděné podle platných právních předpisů a v souladu s ČSN EN. Jedná se o nezbytné zásahy do existujícího provozovaného zařízení, vyvolané cizím zaviněním nebo poruchovým stavem, který způsobil nějaké omezení provozu. Za běžnou údržbu jsou považovány takové zásahy, kdy lze „nápravu škody“ docílit opravou, jejíž finanční hodnota nepřesáhne v rámci jedné události částku 10.000,- Kč bez DPH.</w:t>
      </w:r>
    </w:p>
    <w:p w14:paraId="1D468CDB" w14:textId="77777777" w:rsidR="00E659C3" w:rsidRDefault="00DB0DCD">
      <w:pPr>
        <w:pStyle w:val="Odstavecseseznamem"/>
        <w:numPr>
          <w:ilvl w:val="2"/>
          <w:numId w:val="16"/>
        </w:numPr>
        <w:spacing w:after="0" w:line="256" w:lineRule="auto"/>
        <w:ind w:left="1276"/>
        <w:jc w:val="both"/>
        <w:rPr>
          <w:b/>
          <w:bCs/>
          <w:u w:val="single"/>
        </w:rPr>
      </w:pPr>
      <w:r>
        <w:rPr>
          <w:rFonts w:cstheme="minorHAnsi"/>
          <w:bCs/>
        </w:rPr>
        <w:t>Běžná údržba rovněž zahrnuje odstraňování nečistot, kterým je myšleno zejména odstraňování graffiti a jiných obdobných nápisů a nepovolených výlepů na nadzemních částech kolektorů.</w:t>
      </w:r>
    </w:p>
    <w:p w14:paraId="36966F1F" w14:textId="77777777" w:rsidR="00E659C3" w:rsidRDefault="00DB0DCD">
      <w:pPr>
        <w:pStyle w:val="Odstavecseseznamem"/>
        <w:numPr>
          <w:ilvl w:val="2"/>
          <w:numId w:val="16"/>
        </w:numPr>
        <w:spacing w:after="0" w:line="256" w:lineRule="auto"/>
        <w:ind w:left="1276"/>
        <w:jc w:val="both"/>
        <w:rPr>
          <w:b/>
          <w:bCs/>
          <w:u w:val="single"/>
        </w:rPr>
      </w:pPr>
      <w:r>
        <w:t>Veškeré práce v terénu musí zhotovitel organizovat, provádět a technicky zabezpečovat tak, aby byl minimalizován rozsah omezení chodců nebo silniční dopravy, přičemž o činnostech, při kterých dojde k omezení dopravy, musí zhotovitel s dostatečným časovým předstihem informovat objednatele. Povinností zhotovitele je zajistit si na vlastní náklady k provádění jednotlivých činností veškerá příslušná povolení, souhlasy a stanoviska, v případě potřeby i přechodné dopravní značení.</w:t>
      </w:r>
    </w:p>
    <w:p w14:paraId="4431CFA1" w14:textId="77777777" w:rsidR="00E659C3" w:rsidRDefault="00DB0DCD">
      <w:pPr>
        <w:pStyle w:val="Odstavecseseznamem"/>
        <w:numPr>
          <w:ilvl w:val="2"/>
          <w:numId w:val="16"/>
        </w:numPr>
        <w:spacing w:after="0" w:line="256" w:lineRule="auto"/>
        <w:ind w:left="1276"/>
        <w:jc w:val="both"/>
        <w:rPr>
          <w:b/>
          <w:bCs/>
          <w:u w:val="single"/>
        </w:rPr>
      </w:pPr>
      <w:r>
        <w:t>Veškeré činnosti prováděné v rámci běžné údržby budou pravidelně zaznamenávány v provozním deníku (jeho vedení je požadováno elektronicky) a 1 x měsíčně předávány objednateli.</w:t>
      </w:r>
    </w:p>
    <w:p w14:paraId="45F72563" w14:textId="77777777" w:rsidR="00E659C3" w:rsidRDefault="00DB0DCD">
      <w:pPr>
        <w:pStyle w:val="Odstavecseseznamem"/>
        <w:numPr>
          <w:ilvl w:val="1"/>
          <w:numId w:val="16"/>
        </w:numPr>
        <w:tabs>
          <w:tab w:val="left" w:pos="851"/>
        </w:tabs>
        <w:spacing w:before="120" w:after="0" w:line="256" w:lineRule="auto"/>
        <w:ind w:left="567" w:hanging="567"/>
        <w:rPr>
          <w:rFonts w:cstheme="minorHAnsi"/>
          <w:b/>
          <w:bCs/>
          <w:u w:val="single"/>
        </w:rPr>
      </w:pPr>
      <w:r>
        <w:rPr>
          <w:b/>
          <w:bCs/>
          <w:u w:val="single"/>
        </w:rPr>
        <w:t>Opravy</w:t>
      </w:r>
    </w:p>
    <w:p w14:paraId="35620EE6" w14:textId="77777777" w:rsidR="00E659C3" w:rsidRDefault="00DB0DCD">
      <w:pPr>
        <w:pStyle w:val="Odstavecseseznamem"/>
        <w:numPr>
          <w:ilvl w:val="2"/>
          <w:numId w:val="16"/>
        </w:numPr>
        <w:tabs>
          <w:tab w:val="left" w:pos="851"/>
        </w:tabs>
        <w:spacing w:before="120" w:after="0" w:line="256" w:lineRule="auto"/>
        <w:ind w:left="1276"/>
        <w:jc w:val="both"/>
        <w:rPr>
          <w:rFonts w:cstheme="minorHAnsi"/>
          <w:b/>
          <w:bCs/>
          <w:u w:val="single"/>
        </w:rPr>
      </w:pPr>
      <w:r>
        <w:t>Tato část plnění zhotovitele zahrnuje činnost prováděnou na základě „pokynu“ a objednávky, jejíž cena je hrazena za skutečně provedenou práci.</w:t>
      </w:r>
    </w:p>
    <w:p w14:paraId="0DE24F6C" w14:textId="77777777" w:rsidR="00E659C3" w:rsidRDefault="00DB0DCD">
      <w:pPr>
        <w:pStyle w:val="Odstavecseseznamem"/>
        <w:numPr>
          <w:ilvl w:val="2"/>
          <w:numId w:val="16"/>
        </w:numPr>
        <w:tabs>
          <w:tab w:val="left" w:pos="851"/>
        </w:tabs>
        <w:spacing w:before="120" w:after="0" w:line="256" w:lineRule="auto"/>
        <w:ind w:left="1276"/>
        <w:rPr>
          <w:rFonts w:cstheme="minorHAnsi"/>
          <w:bCs/>
          <w:u w:val="single"/>
        </w:rPr>
      </w:pPr>
      <w:r>
        <w:rPr>
          <w:rFonts w:eastAsia="Times New Roman" w:cstheme="minorHAnsi"/>
          <w:bCs/>
          <w:lang w:eastAsia="cs-CZ"/>
        </w:rPr>
        <w:t>Popis jednotlivých druhů oprav:</w:t>
      </w:r>
    </w:p>
    <w:p w14:paraId="3E0D88BF" w14:textId="77777777" w:rsidR="00E659C3" w:rsidRDefault="00DB0DCD">
      <w:pPr>
        <w:pStyle w:val="Odstavecseseznamem"/>
        <w:numPr>
          <w:ilvl w:val="3"/>
          <w:numId w:val="27"/>
        </w:numPr>
        <w:spacing w:before="120" w:after="0" w:line="256" w:lineRule="auto"/>
        <w:ind w:left="1701" w:hanging="357"/>
        <w:jc w:val="both"/>
      </w:pPr>
      <w:r>
        <w:rPr>
          <w:rFonts w:eastAsia="Times New Roman" w:cstheme="minorHAnsi"/>
          <w:b/>
          <w:lang w:eastAsia="cs-CZ"/>
        </w:rPr>
        <w:t>Výměna čerpadla</w:t>
      </w:r>
    </w:p>
    <w:p w14:paraId="2843EF2A" w14:textId="77777777" w:rsidR="00E659C3" w:rsidRDefault="00DB0DCD">
      <w:pPr>
        <w:pStyle w:val="Odstavecseseznamem"/>
        <w:numPr>
          <w:ilvl w:val="0"/>
          <w:numId w:val="3"/>
        </w:numPr>
        <w:spacing w:after="0" w:line="256" w:lineRule="auto"/>
        <w:ind w:left="2126" w:hanging="357"/>
        <w:jc w:val="both"/>
      </w:pPr>
      <w:r>
        <w:t>dodávka, montáž (v případě možnosti oprava – byla-li by nutná nad rámec „běžné údržby ponorného kalového čerpadla /o výkonu 6,1 kW, hmotnost 250 kg/ (2 ks těchto čerpadel jsou umístěny v kolektoru u Domu kultury na Mírovém náměstí) bude-li nefunkční. V případě nefunkčnosti tohoto z čerpadla je nutné (formou průběžných zápisů zhotovitele v provozním deníku) prokázat, že nebyla zanedbána řádná pravidelná údržba (v opačném případě hradí nákup nového čerpadla zhotovitel). Po předložení cenové nabídky na dodávku a montáž čerpadla bude zhotoviteli předána písemná objednávka na konkrétní typ (součástí faktury pak bude dodací list). Součástí cenové nabídky bude odvoz a zajištění likvidace nefunkčního čerpadla.</w:t>
      </w:r>
    </w:p>
    <w:p w14:paraId="513AE7B0" w14:textId="77777777" w:rsidR="00E659C3" w:rsidRDefault="00DB0DCD">
      <w:pPr>
        <w:spacing w:before="120" w:after="0" w:line="276" w:lineRule="auto"/>
        <w:jc w:val="center"/>
        <w:rPr>
          <w:b/>
          <w:sz w:val="28"/>
          <w:szCs w:val="28"/>
        </w:rPr>
      </w:pPr>
      <w:r>
        <w:rPr>
          <w:rFonts w:cstheme="minorHAnsi"/>
          <w:b/>
          <w:bCs/>
          <w:sz w:val="28"/>
          <w:szCs w:val="28"/>
        </w:rPr>
        <w:t>V.</w:t>
      </w:r>
    </w:p>
    <w:p w14:paraId="5BD72513" w14:textId="77777777" w:rsidR="00E659C3" w:rsidRDefault="00DB0DCD">
      <w:pPr>
        <w:spacing w:after="0" w:line="276" w:lineRule="auto"/>
        <w:jc w:val="center"/>
        <w:rPr>
          <w:b/>
          <w:sz w:val="28"/>
          <w:szCs w:val="28"/>
        </w:rPr>
      </w:pPr>
      <w:r>
        <w:rPr>
          <w:b/>
          <w:sz w:val="28"/>
          <w:szCs w:val="28"/>
        </w:rPr>
        <w:t>VÁNOČNÍ OSVĚTLENÍ</w:t>
      </w:r>
    </w:p>
    <w:p w14:paraId="67B63772" w14:textId="77777777" w:rsidR="00E659C3" w:rsidRDefault="00E659C3">
      <w:pPr>
        <w:pStyle w:val="Odstavecseseznamem"/>
        <w:numPr>
          <w:ilvl w:val="0"/>
          <w:numId w:val="16"/>
        </w:numPr>
        <w:tabs>
          <w:tab w:val="left" w:pos="851"/>
        </w:tabs>
        <w:spacing w:before="120" w:after="0" w:line="256" w:lineRule="auto"/>
        <w:rPr>
          <w:b/>
          <w:bCs/>
          <w:vanish/>
          <w:u w:val="single"/>
        </w:rPr>
      </w:pPr>
    </w:p>
    <w:p w14:paraId="5479FFAF" w14:textId="77777777" w:rsidR="00E659C3" w:rsidRDefault="00DB0DCD">
      <w:pPr>
        <w:pStyle w:val="Odstavecseseznamem"/>
        <w:numPr>
          <w:ilvl w:val="1"/>
          <w:numId w:val="16"/>
        </w:numPr>
        <w:tabs>
          <w:tab w:val="left" w:pos="851"/>
        </w:tabs>
        <w:spacing w:before="120" w:after="0" w:line="256" w:lineRule="auto"/>
        <w:ind w:left="567" w:hanging="567"/>
        <w:rPr>
          <w:rFonts w:cstheme="minorHAnsi"/>
          <w:b/>
          <w:bCs/>
          <w:u w:val="single"/>
        </w:rPr>
      </w:pPr>
      <w:r>
        <w:rPr>
          <w:b/>
          <w:bCs/>
          <w:u w:val="single"/>
        </w:rPr>
        <w:t>Správa vánočního osvětlení</w:t>
      </w:r>
    </w:p>
    <w:p w14:paraId="6752AC4C" w14:textId="77777777" w:rsidR="00E659C3" w:rsidRDefault="00DB0DCD">
      <w:pPr>
        <w:pStyle w:val="Odstavecseseznamem"/>
        <w:numPr>
          <w:ilvl w:val="2"/>
          <w:numId w:val="16"/>
        </w:numPr>
        <w:tabs>
          <w:tab w:val="left" w:pos="851"/>
        </w:tabs>
        <w:spacing w:before="120" w:after="0" w:line="256" w:lineRule="auto"/>
        <w:ind w:left="1276"/>
        <w:jc w:val="both"/>
        <w:rPr>
          <w:rFonts w:cstheme="minorHAnsi"/>
          <w:b/>
          <w:bCs/>
          <w:u w:val="single"/>
        </w:rPr>
      </w:pPr>
      <w:r>
        <w:t>Tato část plnění zhotovitele zahrnuje činnosti prováděné bez „pokynu“, které jsou hrazeny měsíčně za aktuální počet spravovaného vánočního osvětlení v tom kterém měsíci (příloha 1, tabulka 1).</w:t>
      </w:r>
    </w:p>
    <w:p w14:paraId="69A8C3A3" w14:textId="77777777" w:rsidR="00E659C3" w:rsidRDefault="00DB0DCD">
      <w:pPr>
        <w:pStyle w:val="Odstavecseseznamem"/>
        <w:numPr>
          <w:ilvl w:val="2"/>
          <w:numId w:val="16"/>
        </w:numPr>
        <w:tabs>
          <w:tab w:val="left" w:pos="851"/>
        </w:tabs>
        <w:spacing w:after="0" w:line="256" w:lineRule="auto"/>
        <w:ind w:left="1276"/>
        <w:jc w:val="both"/>
        <w:rPr>
          <w:rFonts w:cstheme="minorHAnsi"/>
          <w:b/>
          <w:bCs/>
          <w:u w:val="single"/>
        </w:rPr>
      </w:pPr>
      <w:r>
        <w:t>Vánočním osvětlením jsou myšleny prvky, které jsou montovány (a následně demontovány) na sadové i silniční stožáry VO, na budovy, konstrukce a vánoční stromy (závěsné prvky různých dekorů, vánoční světelné řetězy a závěsy, ozdoby na vánoční stromy apod.).</w:t>
      </w:r>
    </w:p>
    <w:p w14:paraId="0A6630DD" w14:textId="77777777" w:rsidR="00E659C3" w:rsidRDefault="00DB0DCD">
      <w:pPr>
        <w:pStyle w:val="Odstavecseseznamem"/>
        <w:numPr>
          <w:ilvl w:val="2"/>
          <w:numId w:val="16"/>
        </w:numPr>
        <w:spacing w:after="0" w:line="276" w:lineRule="auto"/>
        <w:ind w:left="1276"/>
        <w:jc w:val="both"/>
        <w:rPr>
          <w:bCs/>
          <w:sz w:val="24"/>
          <w:szCs w:val="24"/>
          <w:u w:val="single"/>
        </w:rPr>
      </w:pPr>
      <w:r>
        <w:lastRenderedPageBreak/>
        <w:t>V rámci správy zařízení (VO a RVO) je zhotovitel povinen provádět následující činnosti:</w:t>
      </w:r>
    </w:p>
    <w:p w14:paraId="0D6D504D" w14:textId="77777777" w:rsidR="00E659C3" w:rsidRDefault="00DB0DCD">
      <w:pPr>
        <w:pStyle w:val="Odstavecseseznamem"/>
        <w:numPr>
          <w:ilvl w:val="0"/>
          <w:numId w:val="28"/>
        </w:numPr>
        <w:tabs>
          <w:tab w:val="left" w:pos="851"/>
        </w:tabs>
        <w:spacing w:before="120" w:after="0" w:line="256" w:lineRule="auto"/>
        <w:ind w:left="1701" w:hanging="357"/>
        <w:jc w:val="both"/>
        <w:rPr>
          <w:rFonts w:cstheme="minorHAnsi"/>
          <w:u w:val="single"/>
        </w:rPr>
      </w:pPr>
      <w:r>
        <w:rPr>
          <w:rFonts w:cstheme="minorHAnsi"/>
          <w:u w:val="single"/>
        </w:rPr>
        <w:t>Správa vánočního osvětlení</w:t>
      </w:r>
    </w:p>
    <w:p w14:paraId="35AE4E6C" w14:textId="77777777" w:rsidR="00E659C3" w:rsidRDefault="00DB0DCD">
      <w:pPr>
        <w:pStyle w:val="Odstavecseseznamem"/>
        <w:numPr>
          <w:ilvl w:val="3"/>
          <w:numId w:val="3"/>
        </w:numPr>
        <w:tabs>
          <w:tab w:val="left" w:pos="851"/>
        </w:tabs>
        <w:spacing w:before="120" w:after="0" w:line="256" w:lineRule="auto"/>
        <w:ind w:left="2127"/>
        <w:jc w:val="both"/>
        <w:rPr>
          <w:rFonts w:cstheme="minorHAnsi"/>
          <w:b/>
          <w:bCs/>
          <w:u w:val="single"/>
        </w:rPr>
      </w:pPr>
      <w:r>
        <w:t>evidence spravovaného vánočního osvětlení</w:t>
      </w:r>
    </w:p>
    <w:p w14:paraId="7B0364C4" w14:textId="77777777" w:rsidR="00E659C3" w:rsidRDefault="00DB0DCD">
      <w:pPr>
        <w:pStyle w:val="Odstavecseseznamem"/>
        <w:numPr>
          <w:ilvl w:val="3"/>
          <w:numId w:val="3"/>
        </w:numPr>
        <w:tabs>
          <w:tab w:val="left" w:pos="851"/>
        </w:tabs>
        <w:spacing w:before="120" w:after="0" w:line="256" w:lineRule="auto"/>
        <w:ind w:left="2127"/>
        <w:jc w:val="both"/>
        <w:rPr>
          <w:rFonts w:cstheme="minorHAnsi"/>
          <w:b/>
          <w:bCs/>
          <w:u w:val="single"/>
        </w:rPr>
      </w:pPr>
      <w:r>
        <w:t>provádění fyzických inventur spravovaného vánočního osvětlení (i v době, kdy jsou uskladněny)</w:t>
      </w:r>
    </w:p>
    <w:p w14:paraId="4C3DA3BF" w14:textId="77777777" w:rsidR="00E659C3" w:rsidRDefault="00DB0DCD">
      <w:pPr>
        <w:pStyle w:val="Odstavecseseznamem"/>
        <w:numPr>
          <w:ilvl w:val="3"/>
          <w:numId w:val="3"/>
        </w:numPr>
        <w:tabs>
          <w:tab w:val="left" w:pos="851"/>
        </w:tabs>
        <w:spacing w:before="120" w:after="0" w:line="256" w:lineRule="auto"/>
        <w:ind w:left="2127"/>
        <w:jc w:val="both"/>
        <w:rPr>
          <w:rFonts w:cstheme="minorHAnsi"/>
          <w:b/>
          <w:bCs/>
          <w:u w:val="single"/>
        </w:rPr>
      </w:pPr>
      <w:r>
        <w:t>aktualizace databázové i grafické evidence v souladu s prováděnými činnostmi</w:t>
      </w:r>
    </w:p>
    <w:p w14:paraId="73BFA9A1" w14:textId="77777777" w:rsidR="00E659C3" w:rsidRDefault="00DB0DCD">
      <w:pPr>
        <w:pStyle w:val="Odstavecseseznamem"/>
        <w:numPr>
          <w:ilvl w:val="1"/>
          <w:numId w:val="16"/>
        </w:numPr>
        <w:tabs>
          <w:tab w:val="left" w:pos="851"/>
        </w:tabs>
        <w:spacing w:before="120" w:after="0" w:line="256" w:lineRule="auto"/>
        <w:ind w:left="567" w:hanging="567"/>
        <w:jc w:val="both"/>
        <w:rPr>
          <w:rFonts w:cstheme="minorHAnsi"/>
          <w:b/>
          <w:bCs/>
          <w:u w:val="single"/>
        </w:rPr>
      </w:pPr>
      <w:r>
        <w:rPr>
          <w:b/>
          <w:bCs/>
          <w:u w:val="single"/>
        </w:rPr>
        <w:t>Běžná údržba vánočního osvětlení</w:t>
      </w:r>
    </w:p>
    <w:p w14:paraId="1ADB7E20" w14:textId="77777777" w:rsidR="00E659C3" w:rsidRDefault="00DB0DCD">
      <w:pPr>
        <w:pStyle w:val="Odstavecseseznamem"/>
        <w:numPr>
          <w:ilvl w:val="2"/>
          <w:numId w:val="16"/>
        </w:numPr>
        <w:tabs>
          <w:tab w:val="left" w:pos="851"/>
        </w:tabs>
        <w:spacing w:before="120" w:after="0" w:line="256" w:lineRule="auto"/>
        <w:ind w:left="1276"/>
        <w:jc w:val="both"/>
        <w:rPr>
          <w:rFonts w:cstheme="minorHAnsi"/>
          <w:b/>
          <w:bCs/>
          <w:u w:val="single"/>
        </w:rPr>
      </w:pPr>
      <w:r>
        <w:t>Tato část plnění zhotovitele zahrnuje činnosti prováděné bez „pokynu“ a jsou hrazeny měsíčně za aktuální počet spravovaného vánočního osvětlení v tom kterém měsíci (příloha 1, tabulka 2).</w:t>
      </w:r>
    </w:p>
    <w:p w14:paraId="7182562F" w14:textId="77777777" w:rsidR="00E659C3" w:rsidRDefault="00DB0DCD">
      <w:pPr>
        <w:pStyle w:val="Odstavecseseznamem"/>
        <w:numPr>
          <w:ilvl w:val="2"/>
          <w:numId w:val="16"/>
        </w:numPr>
        <w:spacing w:after="0" w:line="256" w:lineRule="auto"/>
        <w:ind w:left="1276"/>
      </w:pPr>
      <w:r>
        <w:t>V rámci běžné údržby a provozu je zhotovitel povinen provádět následující činnosti:</w:t>
      </w:r>
    </w:p>
    <w:p w14:paraId="30312AA2" w14:textId="77777777" w:rsidR="00E659C3" w:rsidRDefault="00DB0DCD">
      <w:pPr>
        <w:pStyle w:val="Odstavecseseznamem"/>
        <w:numPr>
          <w:ilvl w:val="0"/>
          <w:numId w:val="29"/>
        </w:numPr>
        <w:tabs>
          <w:tab w:val="left" w:pos="1701"/>
        </w:tabs>
        <w:spacing w:before="120" w:after="0" w:line="256" w:lineRule="auto"/>
        <w:ind w:left="1701" w:hanging="357"/>
        <w:jc w:val="both"/>
        <w:rPr>
          <w:rFonts w:cstheme="minorHAnsi"/>
          <w:u w:val="single"/>
        </w:rPr>
      </w:pPr>
      <w:r>
        <w:rPr>
          <w:rFonts w:cstheme="minorHAnsi"/>
          <w:u w:val="single"/>
        </w:rPr>
        <w:t>Běžná údržba</w:t>
      </w:r>
    </w:p>
    <w:p w14:paraId="693D4F82" w14:textId="77777777" w:rsidR="00E659C3" w:rsidRDefault="00DB0DCD">
      <w:pPr>
        <w:pStyle w:val="Odstavecseseznamem"/>
        <w:numPr>
          <w:ilvl w:val="6"/>
          <w:numId w:val="3"/>
        </w:numPr>
        <w:spacing w:after="0" w:line="276" w:lineRule="auto"/>
        <w:ind w:left="2127"/>
        <w:jc w:val="both"/>
        <w:rPr>
          <w:rFonts w:cstheme="minorHAnsi"/>
          <w:bCs/>
        </w:rPr>
      </w:pPr>
      <w:r>
        <w:rPr>
          <w:rFonts w:cstheme="minorHAnsi"/>
          <w:bCs/>
        </w:rPr>
        <w:t xml:space="preserve">montáž vánočního osvětlení dle požadavků objednatele (stožáry VO, budovy, konstrukce, vánoční stromy apod.), a to v termínech, které určí objednatel </w:t>
      </w:r>
    </w:p>
    <w:p w14:paraId="70201314" w14:textId="77777777" w:rsidR="00E659C3" w:rsidRDefault="00DB0DCD">
      <w:pPr>
        <w:pStyle w:val="Odstavecseseznamem"/>
        <w:numPr>
          <w:ilvl w:val="6"/>
          <w:numId w:val="3"/>
        </w:numPr>
        <w:spacing w:after="0" w:line="276" w:lineRule="auto"/>
        <w:ind w:left="2127"/>
        <w:jc w:val="both"/>
        <w:rPr>
          <w:rFonts w:cstheme="minorHAnsi"/>
          <w:bCs/>
        </w:rPr>
      </w:pPr>
      <w:r>
        <w:t>provádění pravidelných kontrol technického stavu zařízení tak, aby byla zajištěna jejich funkčnost, provozuschopnost a aby byla zajištěna ochrana před úrazem elektrickým proudem v souladu s platnými ČSN EN, upozorňování objednatele na nebezpečný stav zařízení nebo jeho části</w:t>
      </w:r>
    </w:p>
    <w:p w14:paraId="1988D2D7" w14:textId="77777777" w:rsidR="00E659C3" w:rsidRDefault="00DB0DCD">
      <w:pPr>
        <w:pStyle w:val="Odstavecseseznamem"/>
        <w:numPr>
          <w:ilvl w:val="6"/>
          <w:numId w:val="3"/>
        </w:numPr>
        <w:spacing w:after="0" w:line="276" w:lineRule="auto"/>
        <w:ind w:left="2127"/>
        <w:jc w:val="both"/>
        <w:rPr>
          <w:rFonts w:cstheme="minorHAnsi"/>
          <w:bCs/>
        </w:rPr>
      </w:pPr>
      <w:r>
        <w:rPr>
          <w:rFonts w:cstheme="minorHAnsi"/>
          <w:bCs/>
        </w:rPr>
        <w:t>výměna, případná repase vadných komponentů</w:t>
      </w:r>
    </w:p>
    <w:p w14:paraId="310D3D3A" w14:textId="77777777" w:rsidR="00E659C3" w:rsidRDefault="00DB0DCD">
      <w:pPr>
        <w:pStyle w:val="Odstavecseseznamem"/>
        <w:numPr>
          <w:ilvl w:val="6"/>
          <w:numId w:val="3"/>
        </w:numPr>
        <w:spacing w:after="0" w:line="276" w:lineRule="auto"/>
        <w:ind w:left="2127"/>
        <w:jc w:val="both"/>
        <w:rPr>
          <w:rFonts w:cstheme="minorHAnsi"/>
          <w:bCs/>
        </w:rPr>
      </w:pPr>
      <w:r>
        <w:t>odstraňování jiných drobných závad způsobených cizím zaviněním nebo poruchovým stavem, zjištěných při pravidelných kontrolách nebo na základě oznámení</w:t>
      </w:r>
    </w:p>
    <w:p w14:paraId="63F2999C" w14:textId="77777777" w:rsidR="00E659C3" w:rsidRDefault="00DB0DCD">
      <w:pPr>
        <w:pStyle w:val="Odstavecseseznamem"/>
        <w:numPr>
          <w:ilvl w:val="6"/>
          <w:numId w:val="3"/>
        </w:numPr>
        <w:spacing w:after="0" w:line="276" w:lineRule="auto"/>
        <w:ind w:left="2127"/>
        <w:jc w:val="both"/>
        <w:rPr>
          <w:rFonts w:cstheme="minorHAnsi"/>
          <w:bCs/>
        </w:rPr>
      </w:pPr>
      <w:r>
        <w:rPr>
          <w:rFonts w:cstheme="minorHAnsi"/>
          <w:bCs/>
        </w:rPr>
        <w:t>demontáž vánočního osvětlení v termínu do 15. 1. každého kalendářního roku a následné uskladnění v prostorách objednatele</w:t>
      </w:r>
    </w:p>
    <w:p w14:paraId="6CFBD0B5" w14:textId="77777777" w:rsidR="00E659C3" w:rsidRDefault="00E659C3">
      <w:pPr>
        <w:spacing w:after="0" w:line="276" w:lineRule="auto"/>
        <w:rPr>
          <w:rFonts w:cstheme="minorHAnsi"/>
          <w:bCs/>
        </w:rPr>
      </w:pPr>
    </w:p>
    <w:p w14:paraId="1382A432" w14:textId="77777777" w:rsidR="00E659C3" w:rsidRDefault="00DB0DCD">
      <w:pPr>
        <w:pStyle w:val="Odstavecseseznamem"/>
        <w:numPr>
          <w:ilvl w:val="2"/>
          <w:numId w:val="16"/>
        </w:numPr>
        <w:spacing w:after="0" w:line="276" w:lineRule="auto"/>
        <w:ind w:left="1276"/>
        <w:jc w:val="both"/>
        <w:rPr>
          <w:rFonts w:cstheme="minorHAnsi"/>
          <w:bCs/>
        </w:rPr>
      </w:pPr>
      <w:r>
        <w:rPr>
          <w:rFonts w:cstheme="minorHAnsi"/>
          <w:bCs/>
        </w:rPr>
        <w:t>Běžná údržba vánočního osvětlení dále zahrnuje všechny úkony k zajištění jeho funkčnosti, prováděné podle platných právních předpisů a v souladu s ČSN EN. Běžná údržba zahrnuje všechny úkony k zajištění plynulého provozu, prováděné podle platných právních předpisů a v souladu s ČSN EN. Jedná se o nezbytné zásahy do existujícího provozovaného zařízení, vyvolané cizím zaviněním nebo poruchovým stavem, který způsobil nějaké omezení provozu. Za běžnou údržbu jsou považovány takové zásahy, kdy lze „nápravu škody“ docílit opravou, jejíž finanční hodnota nepřesáhne v rámci jedné události částku 10.000,- Kč bez DPH.</w:t>
      </w:r>
    </w:p>
    <w:p w14:paraId="15E1D022" w14:textId="77777777" w:rsidR="00E659C3" w:rsidRDefault="00DB0DCD">
      <w:pPr>
        <w:pStyle w:val="Odstavecseseznamem"/>
        <w:numPr>
          <w:ilvl w:val="2"/>
          <w:numId w:val="16"/>
        </w:numPr>
        <w:spacing w:after="0" w:line="276" w:lineRule="auto"/>
        <w:ind w:left="1276"/>
        <w:jc w:val="both"/>
        <w:rPr>
          <w:rFonts w:cstheme="minorHAnsi"/>
          <w:bCs/>
        </w:rPr>
      </w:pPr>
      <w:r>
        <w:rPr>
          <w:rFonts w:cstheme="minorHAnsi"/>
          <w:bCs/>
        </w:rPr>
        <w:t>Výkonem běžné údržby nedochází ke zlepšení technického stavu vánočního osvětlení.</w:t>
      </w:r>
    </w:p>
    <w:p w14:paraId="12FA6426" w14:textId="77777777" w:rsidR="00E659C3" w:rsidRDefault="00DB0DCD">
      <w:pPr>
        <w:pStyle w:val="Odstavecseseznamem"/>
        <w:numPr>
          <w:ilvl w:val="2"/>
          <w:numId w:val="16"/>
        </w:numPr>
        <w:spacing w:after="0" w:line="276" w:lineRule="auto"/>
        <w:ind w:left="1276"/>
        <w:jc w:val="both"/>
        <w:rPr>
          <w:rFonts w:cstheme="minorHAnsi"/>
          <w:bCs/>
        </w:rPr>
      </w:pPr>
      <w:r>
        <w:rPr>
          <w:rFonts w:cstheme="minorHAnsi"/>
          <w:bCs/>
        </w:rPr>
        <w:t>Veškeré práce v terénu musí zhotovitel organizovat, provádět a technicky zabezpečovat tak, aby byl minimalizován rozsah omezení chodců nebo silniční dopravy, přičemž o činnostech, při kterých dojde k omezení dopravy, musí zhotovitel s dostatečným časovým předstihem informovat objednatele. Povinností zhotovitele je zajistit si na vlastní náklady k provádění jednotlivých činností veškerá příslušná povolení, souhlasy a stanoviska,</w:t>
      </w:r>
      <w:r>
        <w:t xml:space="preserve"> v případě potřeby i přechodné dopravní značení.</w:t>
      </w:r>
    </w:p>
    <w:p w14:paraId="2AE0B755" w14:textId="77777777" w:rsidR="00E659C3" w:rsidRDefault="00E659C3">
      <w:pPr>
        <w:spacing w:after="0" w:line="276" w:lineRule="auto"/>
        <w:ind w:left="426"/>
        <w:jc w:val="both"/>
        <w:rPr>
          <w:rFonts w:cstheme="minorHAnsi"/>
          <w:bCs/>
        </w:rPr>
      </w:pPr>
    </w:p>
    <w:p w14:paraId="09E61432" w14:textId="77777777" w:rsidR="00E659C3" w:rsidRDefault="00DB0DCD">
      <w:pPr>
        <w:spacing w:before="120" w:after="0" w:line="276" w:lineRule="auto"/>
        <w:jc w:val="center"/>
        <w:rPr>
          <w:rFonts w:cstheme="minorHAnsi"/>
          <w:b/>
          <w:sz w:val="28"/>
          <w:szCs w:val="28"/>
        </w:rPr>
      </w:pPr>
      <w:r>
        <w:rPr>
          <w:rFonts w:cstheme="minorHAnsi"/>
          <w:b/>
          <w:sz w:val="28"/>
          <w:szCs w:val="28"/>
        </w:rPr>
        <w:t>VI.</w:t>
      </w:r>
    </w:p>
    <w:p w14:paraId="5AA16D3F" w14:textId="77777777" w:rsidR="00E659C3" w:rsidRDefault="00DB0DCD">
      <w:pPr>
        <w:spacing w:after="0" w:line="276" w:lineRule="auto"/>
        <w:jc w:val="center"/>
        <w:rPr>
          <w:rFonts w:cstheme="minorHAnsi"/>
          <w:b/>
          <w:sz w:val="28"/>
          <w:szCs w:val="28"/>
        </w:rPr>
      </w:pPr>
      <w:r>
        <w:rPr>
          <w:rFonts w:cstheme="minorHAnsi"/>
          <w:b/>
          <w:sz w:val="28"/>
          <w:szCs w:val="28"/>
        </w:rPr>
        <w:t>SLAVNOSTNÍ OSVĚTLENÍ</w:t>
      </w:r>
    </w:p>
    <w:p w14:paraId="7DE8F4BB" w14:textId="77777777" w:rsidR="00E659C3" w:rsidRDefault="00DB0DCD">
      <w:pPr>
        <w:pStyle w:val="Odstavecseseznamem"/>
        <w:numPr>
          <w:ilvl w:val="1"/>
          <w:numId w:val="30"/>
        </w:numPr>
        <w:spacing w:before="120" w:after="0" w:line="256" w:lineRule="auto"/>
        <w:ind w:left="567" w:hanging="567"/>
        <w:rPr>
          <w:b/>
          <w:bCs/>
          <w:u w:val="single"/>
        </w:rPr>
      </w:pPr>
      <w:r>
        <w:rPr>
          <w:b/>
          <w:bCs/>
          <w:u w:val="single"/>
        </w:rPr>
        <w:t>Správa slavnostního osvětlení</w:t>
      </w:r>
    </w:p>
    <w:p w14:paraId="6D01AAE2" w14:textId="77777777" w:rsidR="00E659C3" w:rsidRDefault="00DB0DCD">
      <w:pPr>
        <w:pStyle w:val="Odstavecseseznamem"/>
        <w:numPr>
          <w:ilvl w:val="2"/>
          <w:numId w:val="30"/>
        </w:numPr>
        <w:spacing w:before="120" w:after="0" w:line="256" w:lineRule="auto"/>
        <w:ind w:left="1276"/>
        <w:jc w:val="both"/>
        <w:rPr>
          <w:b/>
          <w:bCs/>
          <w:u w:val="single"/>
        </w:rPr>
      </w:pPr>
      <w:r>
        <w:rPr>
          <w:rFonts w:cstheme="minorHAnsi"/>
          <w:bCs/>
        </w:rPr>
        <w:lastRenderedPageBreak/>
        <w:t xml:space="preserve">Tato část plnění zhotovitele zahrnuje činnosti </w:t>
      </w:r>
      <w:r>
        <w:t>prováděné bez „pokynu“, které jsou hrazeny měsíčně za aktuální počet spravovaného slavnostního osvětlení v tom kterém měsíci (příloha 1, tabulka 1).</w:t>
      </w:r>
    </w:p>
    <w:p w14:paraId="7405912A" w14:textId="77777777" w:rsidR="00E659C3" w:rsidRDefault="00DB0DCD">
      <w:pPr>
        <w:pStyle w:val="Odstavecseseznamem"/>
        <w:numPr>
          <w:ilvl w:val="2"/>
          <w:numId w:val="30"/>
        </w:numPr>
        <w:spacing w:after="0" w:line="256" w:lineRule="auto"/>
        <w:ind w:left="1276"/>
        <w:jc w:val="both"/>
        <w:rPr>
          <w:b/>
          <w:bCs/>
          <w:u w:val="single"/>
        </w:rPr>
      </w:pPr>
      <w:r>
        <w:t>Slavnostním osvětlením jsou myšleny prvky, které jsou namontovány a pak celoročně zapojeny na sadových i silničních stožárech VO, na budovách, konstrukcích a v zemi (závěsné prvky různých dekorů, reflektory apod.).</w:t>
      </w:r>
    </w:p>
    <w:p w14:paraId="149EFC36" w14:textId="77777777" w:rsidR="00E659C3" w:rsidRDefault="00DB0DCD">
      <w:pPr>
        <w:pStyle w:val="Odstavecseseznamem"/>
        <w:numPr>
          <w:ilvl w:val="2"/>
          <w:numId w:val="30"/>
        </w:numPr>
        <w:spacing w:after="0" w:line="276" w:lineRule="auto"/>
        <w:ind w:left="1276"/>
        <w:jc w:val="both"/>
        <w:rPr>
          <w:bCs/>
          <w:sz w:val="24"/>
          <w:szCs w:val="24"/>
          <w:u w:val="single"/>
        </w:rPr>
      </w:pPr>
      <w:r>
        <w:t>V rámci správy zařízení (VO a RVO) je zhotovitel povinen provádět následující činnosti:</w:t>
      </w:r>
    </w:p>
    <w:p w14:paraId="323E5226" w14:textId="77777777" w:rsidR="00E659C3" w:rsidRDefault="00DB0DCD">
      <w:pPr>
        <w:pStyle w:val="Odstavecseseznamem"/>
        <w:numPr>
          <w:ilvl w:val="0"/>
          <w:numId w:val="31"/>
        </w:numPr>
        <w:tabs>
          <w:tab w:val="left" w:pos="851"/>
        </w:tabs>
        <w:spacing w:before="120" w:after="0" w:line="256" w:lineRule="auto"/>
        <w:ind w:left="1701"/>
        <w:jc w:val="both"/>
        <w:rPr>
          <w:rFonts w:cstheme="minorHAnsi"/>
          <w:u w:val="single"/>
        </w:rPr>
      </w:pPr>
      <w:r>
        <w:rPr>
          <w:rFonts w:cstheme="minorHAnsi"/>
          <w:u w:val="single"/>
        </w:rPr>
        <w:t>Správa slavnostního osvětlení</w:t>
      </w:r>
    </w:p>
    <w:p w14:paraId="1BE24DEE" w14:textId="77777777" w:rsidR="00E659C3" w:rsidRDefault="00DB0DCD">
      <w:pPr>
        <w:pStyle w:val="Odstavecseseznamem"/>
        <w:numPr>
          <w:ilvl w:val="3"/>
          <w:numId w:val="32"/>
        </w:numPr>
        <w:tabs>
          <w:tab w:val="left" w:pos="851"/>
        </w:tabs>
        <w:spacing w:before="120" w:after="0" w:line="256" w:lineRule="auto"/>
        <w:ind w:left="2127"/>
        <w:jc w:val="both"/>
        <w:rPr>
          <w:rFonts w:cstheme="minorHAnsi"/>
          <w:b/>
          <w:bCs/>
          <w:u w:val="single"/>
        </w:rPr>
      </w:pPr>
      <w:r>
        <w:t>evidence spravovaného slavnostního osvětlení,</w:t>
      </w:r>
    </w:p>
    <w:p w14:paraId="53D459EF" w14:textId="77777777" w:rsidR="00E659C3" w:rsidRDefault="00DB0DCD">
      <w:pPr>
        <w:pStyle w:val="Odstavecseseznamem"/>
        <w:numPr>
          <w:ilvl w:val="3"/>
          <w:numId w:val="32"/>
        </w:numPr>
        <w:tabs>
          <w:tab w:val="left" w:pos="851"/>
        </w:tabs>
        <w:spacing w:before="120" w:after="0" w:line="256" w:lineRule="auto"/>
        <w:ind w:left="2127"/>
        <w:jc w:val="both"/>
        <w:rPr>
          <w:rFonts w:cstheme="minorHAnsi"/>
          <w:b/>
          <w:bCs/>
          <w:u w:val="single"/>
        </w:rPr>
      </w:pPr>
      <w:r>
        <w:t>provádění fyzických inventur spravovaného slavnostního osvětlení (i v době, kdy jsou uskladněny),</w:t>
      </w:r>
    </w:p>
    <w:p w14:paraId="148B01B0" w14:textId="77777777" w:rsidR="00E659C3" w:rsidRDefault="00DB0DCD">
      <w:pPr>
        <w:pStyle w:val="Odstavecseseznamem"/>
        <w:numPr>
          <w:ilvl w:val="3"/>
          <w:numId w:val="32"/>
        </w:numPr>
        <w:tabs>
          <w:tab w:val="left" w:pos="851"/>
        </w:tabs>
        <w:spacing w:before="120" w:after="0" w:line="256" w:lineRule="auto"/>
        <w:ind w:left="2127"/>
        <w:jc w:val="both"/>
        <w:rPr>
          <w:rFonts w:cstheme="minorHAnsi"/>
          <w:b/>
          <w:bCs/>
          <w:u w:val="single"/>
        </w:rPr>
      </w:pPr>
      <w:r>
        <w:t>aktualizace databázové i grafické evidence v souladu s prováděnými činnostmi.</w:t>
      </w:r>
    </w:p>
    <w:p w14:paraId="33CC8AF0" w14:textId="77777777" w:rsidR="00E659C3" w:rsidRDefault="00DB0DCD">
      <w:pPr>
        <w:pStyle w:val="Odstavecseseznamem"/>
        <w:numPr>
          <w:ilvl w:val="2"/>
          <w:numId w:val="30"/>
        </w:numPr>
        <w:tabs>
          <w:tab w:val="left" w:pos="851"/>
        </w:tabs>
        <w:spacing w:before="120" w:after="0" w:line="256" w:lineRule="auto"/>
        <w:ind w:left="1276"/>
        <w:jc w:val="both"/>
        <w:rPr>
          <w:rFonts w:cstheme="minorHAnsi"/>
          <w:b/>
          <w:bCs/>
          <w:u w:val="single"/>
        </w:rPr>
      </w:pPr>
      <w:r>
        <w:t>Do 15/01 každého kalendářního roku je zhotovitel povinen předložit objednateli plán kontrol a plán revizí pro daný rok.</w:t>
      </w:r>
    </w:p>
    <w:p w14:paraId="48FAF666" w14:textId="77777777" w:rsidR="00E659C3" w:rsidRDefault="00DB0DCD">
      <w:pPr>
        <w:pStyle w:val="Odstavecseseznamem"/>
        <w:numPr>
          <w:ilvl w:val="1"/>
          <w:numId w:val="30"/>
        </w:numPr>
        <w:tabs>
          <w:tab w:val="left" w:pos="851"/>
        </w:tabs>
        <w:spacing w:before="120" w:after="0" w:line="256" w:lineRule="auto"/>
        <w:ind w:left="567" w:hanging="567"/>
        <w:jc w:val="both"/>
        <w:rPr>
          <w:rFonts w:cstheme="minorHAnsi"/>
          <w:b/>
          <w:bCs/>
          <w:u w:val="single"/>
        </w:rPr>
      </w:pPr>
      <w:r>
        <w:rPr>
          <w:b/>
          <w:bCs/>
          <w:u w:val="single"/>
        </w:rPr>
        <w:t>Běžná údržba slavnostního osvětlení</w:t>
      </w:r>
    </w:p>
    <w:p w14:paraId="5ECB7F65" w14:textId="77777777" w:rsidR="00E659C3" w:rsidRDefault="00DB0DCD">
      <w:pPr>
        <w:pStyle w:val="Odstavecseseznamem"/>
        <w:numPr>
          <w:ilvl w:val="2"/>
          <w:numId w:val="30"/>
        </w:numPr>
        <w:tabs>
          <w:tab w:val="left" w:pos="851"/>
        </w:tabs>
        <w:spacing w:before="120" w:after="0" w:line="256" w:lineRule="auto"/>
        <w:ind w:left="1276"/>
        <w:jc w:val="both"/>
        <w:rPr>
          <w:rFonts w:cstheme="minorHAnsi"/>
          <w:b/>
          <w:bCs/>
          <w:u w:val="single"/>
        </w:rPr>
      </w:pPr>
      <w:r>
        <w:t>Tato část plnění zhotovitele zahrnuje činnosti prováděné bez „pokynu“ a jsou hrazeny měsíčně za aktuální počet spravovaného slavnostního osvětlení v tom kterém měsíci (příloha 1, tabulka 2).</w:t>
      </w:r>
    </w:p>
    <w:p w14:paraId="3FE32573" w14:textId="77777777" w:rsidR="00E659C3" w:rsidRDefault="00DB0DCD">
      <w:pPr>
        <w:pStyle w:val="Odstavecseseznamem"/>
        <w:numPr>
          <w:ilvl w:val="2"/>
          <w:numId w:val="30"/>
        </w:numPr>
        <w:spacing w:after="0" w:line="256" w:lineRule="auto"/>
        <w:ind w:left="1276"/>
        <w:jc w:val="both"/>
      </w:pPr>
      <w:r>
        <w:t>V rámci běžné údržby a provozu je zhotovitel povinen provádět následující činnosti:</w:t>
      </w:r>
    </w:p>
    <w:p w14:paraId="08208BDD" w14:textId="77777777" w:rsidR="00E659C3" w:rsidRDefault="00DB0DCD">
      <w:pPr>
        <w:pStyle w:val="Odstavecseseznamem"/>
        <w:numPr>
          <w:ilvl w:val="0"/>
          <w:numId w:val="33"/>
        </w:numPr>
        <w:tabs>
          <w:tab w:val="left" w:pos="1701"/>
        </w:tabs>
        <w:spacing w:before="120" w:after="0" w:line="256" w:lineRule="auto"/>
        <w:ind w:left="1701"/>
        <w:jc w:val="both"/>
        <w:rPr>
          <w:rFonts w:cstheme="minorHAnsi"/>
          <w:u w:val="single"/>
        </w:rPr>
      </w:pPr>
      <w:r>
        <w:rPr>
          <w:rFonts w:cstheme="minorHAnsi"/>
          <w:u w:val="single"/>
        </w:rPr>
        <w:t>Běžná údržba</w:t>
      </w:r>
    </w:p>
    <w:p w14:paraId="63A26404" w14:textId="77777777" w:rsidR="00E659C3" w:rsidRDefault="00DB0DCD">
      <w:pPr>
        <w:pStyle w:val="Odstavecseseznamem"/>
        <w:numPr>
          <w:ilvl w:val="1"/>
          <w:numId w:val="34"/>
        </w:numPr>
        <w:spacing w:after="0" w:line="276" w:lineRule="auto"/>
        <w:ind w:left="2127"/>
        <w:jc w:val="both"/>
        <w:rPr>
          <w:rFonts w:cstheme="minorHAnsi"/>
          <w:bCs/>
        </w:rPr>
      </w:pPr>
      <w:r>
        <w:rPr>
          <w:rFonts w:cstheme="minorHAnsi"/>
          <w:bCs/>
        </w:rPr>
        <w:t>montáž slavnostního osvětlení dle požadavků objednatele (stožáry VO, budovy, konstrukce apod.), přičemž slavnostní osvětlení zůstává na místech určení po celou dobu plnění smlouvy (nestanoví-li objednatel ve výjimečných případech jinak)</w:t>
      </w:r>
    </w:p>
    <w:p w14:paraId="67E3D946" w14:textId="77777777" w:rsidR="00E659C3" w:rsidRDefault="00DB0DCD">
      <w:pPr>
        <w:pStyle w:val="Odstavecseseznamem"/>
        <w:numPr>
          <w:ilvl w:val="1"/>
          <w:numId w:val="34"/>
        </w:numPr>
        <w:spacing w:after="0" w:line="276" w:lineRule="auto"/>
        <w:ind w:left="2127"/>
        <w:jc w:val="both"/>
        <w:rPr>
          <w:rFonts w:cstheme="minorHAnsi"/>
          <w:bCs/>
        </w:rPr>
      </w:pPr>
      <w:r>
        <w:t>provádění pravidelných kontrol technického stavu zařízení tak, aby byla zajištěna jejich funkčnost, provozuschopnost a aby byla zajištěna ochrana před úrazem elektrickým proudem v souladu s platnými ČSN EN, upozorňování objednatele na nebezpečný stav zařízení nebo jeho části</w:t>
      </w:r>
    </w:p>
    <w:p w14:paraId="2B133AE2" w14:textId="77777777" w:rsidR="00E659C3" w:rsidRDefault="00DB0DCD">
      <w:pPr>
        <w:pStyle w:val="Odstavecseseznamem"/>
        <w:numPr>
          <w:ilvl w:val="1"/>
          <w:numId w:val="34"/>
        </w:numPr>
        <w:spacing w:after="0" w:line="276" w:lineRule="auto"/>
        <w:ind w:left="2127"/>
        <w:jc w:val="both"/>
        <w:rPr>
          <w:rFonts w:cstheme="minorHAnsi"/>
          <w:bCs/>
        </w:rPr>
      </w:pPr>
      <w:r>
        <w:rPr>
          <w:rFonts w:cstheme="minorHAnsi"/>
          <w:bCs/>
        </w:rPr>
        <w:t>výměna, případná repase vadných komponentů</w:t>
      </w:r>
    </w:p>
    <w:p w14:paraId="1BC6AB86" w14:textId="77777777" w:rsidR="00E659C3" w:rsidRDefault="00DB0DCD">
      <w:pPr>
        <w:pStyle w:val="Odstavecseseznamem"/>
        <w:numPr>
          <w:ilvl w:val="1"/>
          <w:numId w:val="34"/>
        </w:numPr>
        <w:spacing w:after="0" w:line="276" w:lineRule="auto"/>
        <w:ind w:left="2127"/>
        <w:jc w:val="both"/>
        <w:rPr>
          <w:rFonts w:cstheme="minorHAnsi"/>
          <w:bCs/>
        </w:rPr>
      </w:pPr>
      <w:r>
        <w:t>odstraňování jiných drobných závad způsobených cizím zaviněním nebo poruchovým stavem, zjištěných při pravidelných kontrolách nebo na základě oznámení</w:t>
      </w:r>
    </w:p>
    <w:p w14:paraId="2FAEE8BB" w14:textId="77777777" w:rsidR="00E659C3" w:rsidRDefault="00DB0DCD">
      <w:pPr>
        <w:pStyle w:val="Odstavecseseznamem"/>
        <w:numPr>
          <w:ilvl w:val="1"/>
          <w:numId w:val="34"/>
        </w:numPr>
        <w:spacing w:after="0" w:line="276" w:lineRule="auto"/>
        <w:ind w:left="2127"/>
        <w:jc w:val="both"/>
        <w:rPr>
          <w:rFonts w:cstheme="minorHAnsi"/>
          <w:bCs/>
        </w:rPr>
      </w:pPr>
      <w:r>
        <w:t>provádění periodických revizí zařízení ve lhůtách dle platných ČSN EN</w:t>
      </w:r>
    </w:p>
    <w:p w14:paraId="6423187C" w14:textId="77777777" w:rsidR="00E659C3" w:rsidRDefault="00DB0DCD">
      <w:pPr>
        <w:pStyle w:val="Odstavecseseznamem"/>
        <w:numPr>
          <w:ilvl w:val="1"/>
          <w:numId w:val="34"/>
        </w:numPr>
        <w:spacing w:after="0" w:line="276" w:lineRule="auto"/>
        <w:ind w:left="2127"/>
        <w:jc w:val="both"/>
        <w:rPr>
          <w:rFonts w:cstheme="minorHAnsi"/>
          <w:bCs/>
        </w:rPr>
      </w:pPr>
      <w:r>
        <w:rPr>
          <w:rFonts w:cstheme="minorHAnsi"/>
          <w:bCs/>
        </w:rPr>
        <w:t>další výše výslovně nevyjmenované činnosti, které lze rozumně jako součást běžné údržby předpokládat</w:t>
      </w:r>
    </w:p>
    <w:p w14:paraId="316F42FC" w14:textId="77777777" w:rsidR="00E659C3" w:rsidRDefault="00DB0DCD">
      <w:pPr>
        <w:pStyle w:val="Odstavecseseznamem"/>
        <w:numPr>
          <w:ilvl w:val="2"/>
          <w:numId w:val="30"/>
        </w:numPr>
        <w:spacing w:after="0" w:line="256" w:lineRule="auto"/>
        <w:ind w:left="1276"/>
        <w:jc w:val="both"/>
      </w:pPr>
      <w:r>
        <w:rPr>
          <w:rFonts w:cstheme="minorHAnsi"/>
          <w:bCs/>
        </w:rPr>
        <w:t>Běžná údržba slavnostního osvětlení dále zahrnuje všechny úkony k zajištění jeho funkčnosti, prováděné podle platných právních předpisů a v souladu s ČSN EN. Běžná údržba zahrnuje všechny úkony k zajištění plynulého provozu, prováděné podle platných právních předpisů a v souladu s ČSN EN. Jedná se o nezbytné zásahy do existujícího provozovaného zařízení, vyvolané cizím zaviněním nebo poruchovým stavem, který způsobil nějaké omezení provozu. Za běžnou údržbu jsou považovány takové zásahy, kdy lze „nápravu škody“ docílit opravou, jejíž finanční hodnota nepřesáhne v rámci jedné události částku 10.000,- Kč bez DPH.</w:t>
      </w:r>
    </w:p>
    <w:p w14:paraId="146993A4" w14:textId="77777777" w:rsidR="00E659C3" w:rsidRDefault="00DB0DCD">
      <w:pPr>
        <w:pStyle w:val="Odstavecseseznamem"/>
        <w:numPr>
          <w:ilvl w:val="2"/>
          <w:numId w:val="30"/>
        </w:numPr>
        <w:spacing w:after="0" w:line="256" w:lineRule="auto"/>
        <w:ind w:left="1276"/>
        <w:jc w:val="both"/>
      </w:pPr>
      <w:r>
        <w:rPr>
          <w:rFonts w:cstheme="minorHAnsi"/>
          <w:bCs/>
        </w:rPr>
        <w:t>Výkonem běžné údržby nedochází ke zlepšení technického stavu slavnostního osvětlení.</w:t>
      </w:r>
    </w:p>
    <w:p w14:paraId="3151C91B" w14:textId="77777777" w:rsidR="00E659C3" w:rsidRDefault="00DB0DCD">
      <w:pPr>
        <w:pStyle w:val="Odstavecseseznamem"/>
        <w:numPr>
          <w:ilvl w:val="2"/>
          <w:numId w:val="30"/>
        </w:numPr>
        <w:spacing w:after="0" w:line="256" w:lineRule="auto"/>
        <w:ind w:left="1276"/>
        <w:jc w:val="both"/>
      </w:pPr>
      <w:r>
        <w:rPr>
          <w:rFonts w:cstheme="minorHAnsi"/>
          <w:bCs/>
        </w:rPr>
        <w:lastRenderedPageBreak/>
        <w:t>Veškeré práce v terénu musí zhotovitel organizovat, provádět a technicky zabezpečovat tak, aby byl minimalizován rozsah omezení chodců nebo silniční dopravy, přičemž o činnostech, při kterých dojde k omezení dopravy, musí zhotovitel s dostatečným časovým předstihem informovat objednatele. Povinností zhotovitele je zajistit si na vlastní náklady k provádění jednotlivých činností veškerá příslušná povolení, souhlasy a stanoviska,</w:t>
      </w:r>
      <w:r>
        <w:t xml:space="preserve"> v případě potřeby i přechodné dopravní značení.</w:t>
      </w:r>
    </w:p>
    <w:p w14:paraId="299CD213" w14:textId="77777777" w:rsidR="00E659C3" w:rsidRDefault="00E659C3">
      <w:pPr>
        <w:spacing w:after="0" w:line="276" w:lineRule="auto"/>
        <w:jc w:val="center"/>
        <w:rPr>
          <w:rFonts w:cstheme="minorHAnsi"/>
          <w:b/>
          <w:sz w:val="28"/>
          <w:szCs w:val="28"/>
        </w:rPr>
      </w:pPr>
    </w:p>
    <w:p w14:paraId="0033DE66" w14:textId="77777777" w:rsidR="00E659C3" w:rsidRDefault="00DB0DCD">
      <w:pPr>
        <w:spacing w:after="0" w:line="276" w:lineRule="auto"/>
        <w:jc w:val="center"/>
        <w:rPr>
          <w:rFonts w:cstheme="minorHAnsi"/>
          <w:b/>
          <w:sz w:val="28"/>
          <w:szCs w:val="28"/>
        </w:rPr>
      </w:pPr>
      <w:r>
        <w:rPr>
          <w:rFonts w:cstheme="minorHAnsi"/>
          <w:b/>
          <w:sz w:val="28"/>
          <w:szCs w:val="28"/>
        </w:rPr>
        <w:t>VII.</w:t>
      </w:r>
    </w:p>
    <w:p w14:paraId="60E7AB12" w14:textId="77777777" w:rsidR="00E659C3" w:rsidRDefault="00DB0DCD">
      <w:pPr>
        <w:spacing w:after="0" w:line="276" w:lineRule="auto"/>
        <w:jc w:val="center"/>
        <w:rPr>
          <w:rFonts w:cstheme="minorHAnsi"/>
          <w:b/>
          <w:sz w:val="28"/>
          <w:szCs w:val="28"/>
        </w:rPr>
      </w:pPr>
      <w:r>
        <w:rPr>
          <w:rFonts w:cstheme="minorHAnsi"/>
          <w:b/>
          <w:sz w:val="28"/>
          <w:szCs w:val="28"/>
        </w:rPr>
        <w:t>ENERGETICKÉ ZDROJE</w:t>
      </w:r>
    </w:p>
    <w:p w14:paraId="329ABE56" w14:textId="77777777" w:rsidR="00E659C3" w:rsidRDefault="00DB0DCD">
      <w:pPr>
        <w:pStyle w:val="Odstavecseseznamem"/>
        <w:numPr>
          <w:ilvl w:val="1"/>
          <w:numId w:val="35"/>
        </w:numPr>
        <w:spacing w:before="120" w:after="0" w:line="256" w:lineRule="auto"/>
        <w:ind w:left="567" w:hanging="567"/>
        <w:rPr>
          <w:b/>
          <w:bCs/>
          <w:u w:val="single"/>
        </w:rPr>
      </w:pPr>
      <w:r>
        <w:rPr>
          <w:b/>
          <w:bCs/>
          <w:u w:val="single"/>
        </w:rPr>
        <w:t>Správa energetických zdrojů</w:t>
      </w:r>
    </w:p>
    <w:p w14:paraId="7584C793" w14:textId="77777777" w:rsidR="00E659C3" w:rsidRDefault="00DB0DCD">
      <w:pPr>
        <w:pStyle w:val="Odstavecseseznamem"/>
        <w:numPr>
          <w:ilvl w:val="2"/>
          <w:numId w:val="35"/>
        </w:numPr>
        <w:spacing w:before="120" w:after="0" w:line="256" w:lineRule="auto"/>
        <w:ind w:left="1276"/>
        <w:jc w:val="both"/>
        <w:rPr>
          <w:b/>
          <w:bCs/>
          <w:u w:val="single"/>
        </w:rPr>
      </w:pPr>
      <w:r>
        <w:rPr>
          <w:rFonts w:cstheme="minorHAnsi"/>
          <w:bCs/>
        </w:rPr>
        <w:t xml:space="preserve">Tato část plnění zhotovitele zahrnuje činnosti </w:t>
      </w:r>
      <w:r>
        <w:t>prováděné bez „pokynu“, které jsou hrazeny měsíčně za aktuální počet spravovaných energetických zdrojů v tom kterém měsíci (příloha 1, tabulka 1).</w:t>
      </w:r>
    </w:p>
    <w:p w14:paraId="01E9468C" w14:textId="77777777" w:rsidR="00E659C3" w:rsidRDefault="00DB0DCD">
      <w:pPr>
        <w:pStyle w:val="Odstavecseseznamem"/>
        <w:numPr>
          <w:ilvl w:val="2"/>
          <w:numId w:val="35"/>
        </w:numPr>
        <w:spacing w:after="0" w:line="276" w:lineRule="auto"/>
        <w:ind w:left="1276"/>
        <w:jc w:val="both"/>
        <w:rPr>
          <w:bCs/>
          <w:sz w:val="24"/>
          <w:szCs w:val="24"/>
          <w:u w:val="single"/>
        </w:rPr>
      </w:pPr>
      <w:r>
        <w:t>V rámci správy zařízení (VO a RVO) je zhotovitel povinen provádět následující činnosti:</w:t>
      </w:r>
    </w:p>
    <w:p w14:paraId="6D440AF3" w14:textId="77777777" w:rsidR="00E659C3" w:rsidRDefault="00DB0DCD">
      <w:pPr>
        <w:pStyle w:val="Odstavecseseznamem"/>
        <w:numPr>
          <w:ilvl w:val="2"/>
          <w:numId w:val="34"/>
        </w:numPr>
        <w:tabs>
          <w:tab w:val="left" w:pos="851"/>
        </w:tabs>
        <w:spacing w:before="120" w:after="0" w:line="256" w:lineRule="auto"/>
        <w:ind w:left="1701"/>
        <w:jc w:val="both"/>
        <w:rPr>
          <w:rFonts w:cstheme="minorHAnsi"/>
          <w:u w:val="single"/>
        </w:rPr>
      </w:pPr>
      <w:r>
        <w:rPr>
          <w:rFonts w:cstheme="minorHAnsi"/>
          <w:u w:val="single"/>
        </w:rPr>
        <w:t>Správa slavnostního osvětlení</w:t>
      </w:r>
    </w:p>
    <w:p w14:paraId="6664FEEB" w14:textId="77777777" w:rsidR="00E659C3" w:rsidRDefault="00DB0DCD">
      <w:pPr>
        <w:pStyle w:val="Odstavecseseznamem"/>
        <w:numPr>
          <w:ilvl w:val="3"/>
          <w:numId w:val="36"/>
        </w:numPr>
        <w:tabs>
          <w:tab w:val="left" w:pos="851"/>
        </w:tabs>
        <w:spacing w:before="120" w:after="0" w:line="256" w:lineRule="auto"/>
        <w:ind w:left="2127"/>
        <w:jc w:val="both"/>
        <w:rPr>
          <w:rFonts w:cstheme="minorHAnsi"/>
          <w:b/>
          <w:bCs/>
          <w:u w:val="single"/>
        </w:rPr>
      </w:pPr>
      <w:r>
        <w:t>evidence spravovaných energetických zdrojů,</w:t>
      </w:r>
    </w:p>
    <w:p w14:paraId="4B946AD7" w14:textId="77777777" w:rsidR="00E659C3" w:rsidRDefault="00DB0DCD">
      <w:pPr>
        <w:pStyle w:val="Odstavecseseznamem"/>
        <w:numPr>
          <w:ilvl w:val="3"/>
          <w:numId w:val="36"/>
        </w:numPr>
        <w:tabs>
          <w:tab w:val="left" w:pos="851"/>
        </w:tabs>
        <w:spacing w:before="120" w:after="0" w:line="256" w:lineRule="auto"/>
        <w:ind w:left="2127"/>
        <w:jc w:val="both"/>
        <w:rPr>
          <w:rFonts w:cstheme="minorHAnsi"/>
          <w:b/>
          <w:bCs/>
          <w:u w:val="single"/>
        </w:rPr>
      </w:pPr>
      <w:r>
        <w:t>provádění fyzických inventur spravovaných energetických zdrojů,</w:t>
      </w:r>
    </w:p>
    <w:p w14:paraId="17D3A269" w14:textId="77777777" w:rsidR="00E659C3" w:rsidRDefault="00DB0DCD">
      <w:pPr>
        <w:pStyle w:val="Odstavecseseznamem"/>
        <w:numPr>
          <w:ilvl w:val="3"/>
          <w:numId w:val="36"/>
        </w:numPr>
        <w:tabs>
          <w:tab w:val="left" w:pos="851"/>
        </w:tabs>
        <w:spacing w:before="120" w:after="0" w:line="256" w:lineRule="auto"/>
        <w:ind w:left="2127"/>
        <w:jc w:val="both"/>
        <w:rPr>
          <w:rFonts w:cstheme="minorHAnsi"/>
          <w:b/>
          <w:bCs/>
          <w:u w:val="single"/>
        </w:rPr>
      </w:pPr>
      <w:r>
        <w:t>aktualizace databázové i grafické evidence v souladu s prováděnými činnostmi.</w:t>
      </w:r>
    </w:p>
    <w:p w14:paraId="2D0A43A1" w14:textId="77777777" w:rsidR="00E659C3" w:rsidRDefault="00DB0DCD">
      <w:pPr>
        <w:pStyle w:val="Odstavecseseznamem"/>
        <w:numPr>
          <w:ilvl w:val="2"/>
          <w:numId w:val="35"/>
        </w:numPr>
        <w:spacing w:before="120" w:after="0" w:line="256" w:lineRule="auto"/>
        <w:ind w:left="1276"/>
        <w:jc w:val="both"/>
        <w:rPr>
          <w:b/>
          <w:bCs/>
          <w:u w:val="single"/>
        </w:rPr>
      </w:pPr>
      <w:r>
        <w:rPr>
          <w:rFonts w:cstheme="minorHAnsi"/>
          <w:bCs/>
          <w:u w:val="single"/>
        </w:rPr>
        <w:t>Umístění energetických zdrojů, jejichž provozovatelem je Statutární město Teplice:</w:t>
      </w:r>
    </w:p>
    <w:p w14:paraId="7DD134C7" w14:textId="77777777" w:rsidR="00E659C3" w:rsidRDefault="00DB0DCD">
      <w:pPr>
        <w:pStyle w:val="Odstavecseseznamem"/>
        <w:numPr>
          <w:ilvl w:val="0"/>
          <w:numId w:val="37"/>
        </w:numPr>
        <w:spacing w:after="0" w:line="256" w:lineRule="auto"/>
        <w:ind w:left="1633" w:hanging="357"/>
        <w:jc w:val="both"/>
        <w:rPr>
          <w:b/>
          <w:bCs/>
          <w:u w:val="single"/>
        </w:rPr>
      </w:pPr>
      <w:r>
        <w:t>Krupská ulice – 3x elektro, 2x voda</w:t>
      </w:r>
    </w:p>
    <w:p w14:paraId="5DE2A676" w14:textId="77777777" w:rsidR="00E659C3" w:rsidRDefault="00DB0DCD">
      <w:pPr>
        <w:pStyle w:val="Odstavecseseznamem"/>
        <w:numPr>
          <w:ilvl w:val="0"/>
          <w:numId w:val="37"/>
        </w:numPr>
        <w:spacing w:after="0" w:line="256" w:lineRule="auto"/>
        <w:ind w:left="1633" w:hanging="357"/>
        <w:jc w:val="both"/>
        <w:rPr>
          <w:b/>
          <w:bCs/>
          <w:u w:val="single"/>
        </w:rPr>
      </w:pPr>
      <w:r>
        <w:t>náměstí Svobody – 2x elektro, 2x voda</w:t>
      </w:r>
    </w:p>
    <w:p w14:paraId="5B18D38F" w14:textId="77777777" w:rsidR="00E659C3" w:rsidRDefault="00DB0DCD">
      <w:pPr>
        <w:pStyle w:val="Odstavecseseznamem"/>
        <w:numPr>
          <w:ilvl w:val="0"/>
          <w:numId w:val="37"/>
        </w:numPr>
        <w:spacing w:after="0" w:line="256" w:lineRule="auto"/>
        <w:ind w:left="1633" w:hanging="357"/>
        <w:jc w:val="both"/>
        <w:rPr>
          <w:b/>
          <w:bCs/>
          <w:u w:val="single"/>
        </w:rPr>
      </w:pPr>
      <w:r>
        <w:t xml:space="preserve">Zámecká zahrada u Zahradního domu </w:t>
      </w:r>
      <w:r w:rsidR="008F145C">
        <w:t>– 1</w:t>
      </w:r>
      <w:r>
        <w:t>x elektro</w:t>
      </w:r>
    </w:p>
    <w:p w14:paraId="6278F4DB" w14:textId="77777777" w:rsidR="00E659C3" w:rsidRDefault="00DB0DCD">
      <w:pPr>
        <w:pStyle w:val="Odstavecseseznamem"/>
        <w:numPr>
          <w:ilvl w:val="0"/>
          <w:numId w:val="37"/>
        </w:numPr>
        <w:spacing w:after="0" w:line="256" w:lineRule="auto"/>
        <w:ind w:left="1633" w:hanging="357"/>
        <w:jc w:val="both"/>
        <w:rPr>
          <w:b/>
          <w:bCs/>
          <w:u w:val="single"/>
        </w:rPr>
      </w:pPr>
      <w:r>
        <w:t>Benešovo náměstí – 1 x elektro</w:t>
      </w:r>
    </w:p>
    <w:p w14:paraId="55566294" w14:textId="77777777" w:rsidR="00E659C3" w:rsidRDefault="00DB0DCD">
      <w:pPr>
        <w:pStyle w:val="Odstavecseseznamem"/>
        <w:numPr>
          <w:ilvl w:val="0"/>
          <w:numId w:val="37"/>
        </w:numPr>
        <w:spacing w:after="0" w:line="256" w:lineRule="auto"/>
        <w:ind w:left="1633" w:hanging="357"/>
        <w:jc w:val="both"/>
        <w:rPr>
          <w:b/>
          <w:bCs/>
        </w:rPr>
      </w:pPr>
      <w:r>
        <w:t xml:space="preserve">Mírové náměstí </w:t>
      </w:r>
      <w:r>
        <w:rPr>
          <w:b/>
          <w:bCs/>
        </w:rPr>
        <w:t xml:space="preserve">– </w:t>
      </w:r>
      <w:r>
        <w:t>kolonáda před Domem kultury – 4x elektro</w:t>
      </w:r>
    </w:p>
    <w:p w14:paraId="6E10AC9E" w14:textId="77777777" w:rsidR="00E659C3" w:rsidRDefault="00DB0DCD">
      <w:pPr>
        <w:pStyle w:val="Odstavecseseznamem"/>
        <w:numPr>
          <w:ilvl w:val="0"/>
          <w:numId w:val="37"/>
        </w:numPr>
        <w:spacing w:after="0" w:line="256" w:lineRule="auto"/>
        <w:ind w:left="1633" w:hanging="357"/>
        <w:jc w:val="both"/>
        <w:rPr>
          <w:b/>
          <w:bCs/>
        </w:rPr>
      </w:pPr>
      <w:r>
        <w:t xml:space="preserve">Mírové </w:t>
      </w:r>
      <w:r w:rsidR="008F145C">
        <w:t>náměstí – park</w:t>
      </w:r>
      <w:r>
        <w:t xml:space="preserve"> u Domu </w:t>
      </w:r>
      <w:r w:rsidR="008F145C">
        <w:t>kultury – 4x</w:t>
      </w:r>
      <w:r>
        <w:t xml:space="preserve"> elektro</w:t>
      </w:r>
    </w:p>
    <w:p w14:paraId="10BB15F9" w14:textId="77777777" w:rsidR="00E659C3" w:rsidRDefault="00DB0DCD">
      <w:pPr>
        <w:pStyle w:val="Odstavecseseznamem"/>
        <w:numPr>
          <w:ilvl w:val="0"/>
          <w:numId w:val="37"/>
        </w:numPr>
        <w:spacing w:after="0" w:line="256" w:lineRule="auto"/>
        <w:ind w:left="1633" w:hanging="357"/>
        <w:jc w:val="both"/>
        <w:rPr>
          <w:b/>
          <w:bCs/>
        </w:rPr>
      </w:pPr>
      <w:r>
        <w:t>Zámecké náměstí – 3x elektro</w:t>
      </w:r>
    </w:p>
    <w:p w14:paraId="7446AC93" w14:textId="77777777" w:rsidR="00E659C3" w:rsidRDefault="00DB0DCD">
      <w:pPr>
        <w:pStyle w:val="Odstavecseseznamem"/>
        <w:numPr>
          <w:ilvl w:val="2"/>
          <w:numId w:val="35"/>
        </w:numPr>
        <w:spacing w:after="0" w:line="256" w:lineRule="auto"/>
        <w:ind w:left="1276"/>
        <w:jc w:val="both"/>
        <w:rPr>
          <w:b/>
          <w:bCs/>
          <w:u w:val="single"/>
        </w:rPr>
      </w:pPr>
      <w:r>
        <w:t>Do 15/01 každého kalendářního roku je zhotovitel povinen předložit objednateli plán kontrol a plán revizí pro daný rok.</w:t>
      </w:r>
    </w:p>
    <w:p w14:paraId="5657694E" w14:textId="77777777" w:rsidR="00E659C3" w:rsidRDefault="00DB0DCD">
      <w:pPr>
        <w:pStyle w:val="Odstavecseseznamem"/>
        <w:numPr>
          <w:ilvl w:val="1"/>
          <w:numId w:val="35"/>
        </w:numPr>
        <w:spacing w:before="120" w:after="0" w:line="256" w:lineRule="auto"/>
        <w:ind w:left="567" w:hanging="567"/>
        <w:rPr>
          <w:b/>
          <w:bCs/>
          <w:u w:val="single"/>
        </w:rPr>
      </w:pPr>
      <w:r>
        <w:rPr>
          <w:b/>
          <w:bCs/>
          <w:u w:val="single"/>
        </w:rPr>
        <w:t>Běžná údržba energetických zdrojů</w:t>
      </w:r>
    </w:p>
    <w:p w14:paraId="726FB05F" w14:textId="77777777" w:rsidR="00E659C3" w:rsidRDefault="00DB0DCD">
      <w:pPr>
        <w:pStyle w:val="Odstavecseseznamem"/>
        <w:numPr>
          <w:ilvl w:val="2"/>
          <w:numId w:val="35"/>
        </w:numPr>
        <w:spacing w:before="120" w:after="0" w:line="256" w:lineRule="auto"/>
        <w:ind w:left="1276"/>
        <w:jc w:val="both"/>
        <w:rPr>
          <w:b/>
          <w:bCs/>
          <w:u w:val="single"/>
        </w:rPr>
      </w:pPr>
      <w:r>
        <w:rPr>
          <w:rFonts w:cstheme="minorHAnsi"/>
          <w:bCs/>
        </w:rPr>
        <w:t xml:space="preserve">Tato část plnění zhotovitele zahrnuje činnosti </w:t>
      </w:r>
      <w:r>
        <w:t>prováděné bez „pokynu“, které jsou hrazeny měsíčně za aktuální počet spravovaných energetických zdrojů v tom kterém měsíci (příloha 1, tabulka 2).</w:t>
      </w:r>
    </w:p>
    <w:p w14:paraId="41CE20F3" w14:textId="77777777" w:rsidR="00E659C3" w:rsidRDefault="00DB0DCD">
      <w:pPr>
        <w:pStyle w:val="Odstavecseseznamem"/>
        <w:numPr>
          <w:ilvl w:val="2"/>
          <w:numId w:val="35"/>
        </w:numPr>
        <w:spacing w:after="0" w:line="256" w:lineRule="auto"/>
        <w:ind w:left="1276"/>
        <w:jc w:val="both"/>
      </w:pPr>
      <w:r>
        <w:t>V rámci běžné údržby a provozu je zhotovitel povinen provádět následující činnosti:</w:t>
      </w:r>
    </w:p>
    <w:p w14:paraId="1BD2EE9C" w14:textId="77777777" w:rsidR="00E659C3" w:rsidRDefault="00DB0DCD">
      <w:pPr>
        <w:pStyle w:val="Odstavecseseznamem"/>
        <w:numPr>
          <w:ilvl w:val="0"/>
          <w:numId w:val="38"/>
        </w:numPr>
        <w:tabs>
          <w:tab w:val="left" w:pos="1701"/>
        </w:tabs>
        <w:spacing w:before="120" w:after="0" w:line="256" w:lineRule="auto"/>
        <w:ind w:left="1701"/>
        <w:jc w:val="both"/>
        <w:rPr>
          <w:rFonts w:cstheme="minorHAnsi"/>
          <w:u w:val="single"/>
        </w:rPr>
      </w:pPr>
      <w:r>
        <w:rPr>
          <w:rFonts w:cstheme="minorHAnsi"/>
          <w:u w:val="single"/>
        </w:rPr>
        <w:t>Běžná údržba</w:t>
      </w:r>
    </w:p>
    <w:p w14:paraId="06189278" w14:textId="77777777" w:rsidR="00E659C3" w:rsidRDefault="00DB0DCD">
      <w:pPr>
        <w:pStyle w:val="Odstavecseseznamem"/>
        <w:numPr>
          <w:ilvl w:val="0"/>
          <w:numId w:val="39"/>
        </w:numPr>
        <w:spacing w:after="0" w:line="276" w:lineRule="auto"/>
        <w:ind w:left="2127"/>
        <w:jc w:val="both"/>
        <w:rPr>
          <w:rFonts w:cstheme="minorHAnsi"/>
          <w:bCs/>
        </w:rPr>
      </w:pPr>
      <w:r>
        <w:rPr>
          <w:rFonts w:cstheme="minorHAnsi"/>
          <w:bCs/>
        </w:rPr>
        <w:t xml:space="preserve">kontrola funkčnosti odběrných míst elektrické energie (včetně provedení revizí), kontrola funkčnosti odběrných míst vody, </w:t>
      </w:r>
      <w:r>
        <w:t>a to 2x ročně (počátkem května a počátkem října),</w:t>
      </w:r>
    </w:p>
    <w:p w14:paraId="77B7B71E" w14:textId="77777777" w:rsidR="00E659C3" w:rsidRDefault="00DB0DCD">
      <w:pPr>
        <w:pStyle w:val="Odstavecseseznamem"/>
        <w:numPr>
          <w:ilvl w:val="0"/>
          <w:numId w:val="39"/>
        </w:numPr>
        <w:spacing w:after="0" w:line="276" w:lineRule="auto"/>
        <w:ind w:left="2127"/>
        <w:jc w:val="both"/>
        <w:rPr>
          <w:rFonts w:cstheme="minorHAnsi"/>
          <w:bCs/>
        </w:rPr>
      </w:pPr>
      <w:r>
        <w:t>odstraňování závad z revizí včetně pořízení protokolu o odstranění závad a předání kopie protokolu objednateli,</w:t>
      </w:r>
    </w:p>
    <w:p w14:paraId="5DF8FC92" w14:textId="77777777" w:rsidR="00E659C3" w:rsidRDefault="00DB0DCD">
      <w:pPr>
        <w:pStyle w:val="Odstavecseseznamem"/>
        <w:numPr>
          <w:ilvl w:val="0"/>
          <w:numId w:val="39"/>
        </w:numPr>
        <w:spacing w:after="0" w:line="276" w:lineRule="auto"/>
        <w:ind w:left="2127"/>
        <w:jc w:val="both"/>
        <w:rPr>
          <w:rFonts w:cstheme="minorHAnsi"/>
          <w:bCs/>
        </w:rPr>
      </w:pPr>
      <w:r>
        <w:t>odstraňování jiných drobných závad způsobených cizím zaviněním nebo poruchovým stavem, zjištěných při pravidelných kontrolách nebo na základě oznámení,</w:t>
      </w:r>
    </w:p>
    <w:p w14:paraId="33FE64DA" w14:textId="77777777" w:rsidR="00E659C3" w:rsidRDefault="00DB0DCD">
      <w:pPr>
        <w:pStyle w:val="Odstavecseseznamem"/>
        <w:numPr>
          <w:ilvl w:val="0"/>
          <w:numId w:val="39"/>
        </w:numPr>
        <w:spacing w:after="0" w:line="276" w:lineRule="auto"/>
        <w:ind w:left="2127"/>
        <w:jc w:val="both"/>
        <w:rPr>
          <w:rFonts w:cstheme="minorHAnsi"/>
          <w:bCs/>
        </w:rPr>
      </w:pPr>
      <w:r>
        <w:t xml:space="preserve">další výše výslovně nevyjmenované činnosti, které lze rozumně jako součást běžné </w:t>
      </w:r>
      <w:r>
        <w:tab/>
        <w:t>údržby předpokládat.</w:t>
      </w:r>
    </w:p>
    <w:p w14:paraId="416FC3AE" w14:textId="77777777" w:rsidR="00E659C3" w:rsidRDefault="00DB0DCD">
      <w:pPr>
        <w:pStyle w:val="Odstavecseseznamem"/>
        <w:numPr>
          <w:ilvl w:val="2"/>
          <w:numId w:val="35"/>
        </w:numPr>
        <w:spacing w:before="120" w:after="0" w:line="256" w:lineRule="auto"/>
        <w:ind w:left="1276"/>
        <w:jc w:val="both"/>
        <w:rPr>
          <w:b/>
          <w:bCs/>
          <w:u w:val="single"/>
        </w:rPr>
      </w:pPr>
      <w:r>
        <w:rPr>
          <w:rFonts w:cstheme="minorHAnsi"/>
          <w:bCs/>
        </w:rPr>
        <w:lastRenderedPageBreak/>
        <w:t>Běžná údržba dále zahrnuje všechny úkony k zajištění plynulého provozu energetických zdrojů, prováděné podle platných právních předpisů a v souladu s ČSN EN. Jedná se o nezbytné zásahy do existujících provozovaných zdrojů, vyvolané cizím zaviněním nebo poruchovým stavem, který způsobil nějaké omezení provozu. Za běžnou údržbu jsou považovány takové zásahy, kdy lze „nápravu škody“ docílit opravou, jejíž finanční hodnota nepřesáhne v rámci jedné události částku 10.000,- Kč bez DPH.</w:t>
      </w:r>
    </w:p>
    <w:p w14:paraId="77B2C4CC" w14:textId="77777777" w:rsidR="00E659C3" w:rsidRDefault="00DB0DCD">
      <w:pPr>
        <w:pStyle w:val="Odstavecseseznamem"/>
        <w:numPr>
          <w:ilvl w:val="2"/>
          <w:numId w:val="35"/>
        </w:numPr>
        <w:spacing w:after="0" w:line="256" w:lineRule="auto"/>
        <w:ind w:left="1276"/>
        <w:jc w:val="both"/>
        <w:rPr>
          <w:b/>
          <w:bCs/>
          <w:u w:val="single"/>
        </w:rPr>
      </w:pPr>
      <w:r>
        <w:rPr>
          <w:rFonts w:cstheme="minorHAnsi"/>
          <w:bCs/>
        </w:rPr>
        <w:t>Běžná údržba rovněž zahrnuje odstraňování nečistot, kterým je myšleno zejména odstraňování graffiti nápisů a nepovolených výlepů na zdrojích. Výkonem běžné údržby nedochází ke zlepšení technického stavu zařízení.</w:t>
      </w:r>
    </w:p>
    <w:p w14:paraId="2034B71A" w14:textId="77777777" w:rsidR="00E659C3" w:rsidRDefault="00DB0DCD">
      <w:pPr>
        <w:pStyle w:val="Odstavecseseznamem"/>
        <w:numPr>
          <w:ilvl w:val="2"/>
          <w:numId w:val="35"/>
        </w:numPr>
        <w:spacing w:after="0" w:line="256" w:lineRule="auto"/>
        <w:ind w:left="1276"/>
        <w:jc w:val="both"/>
        <w:rPr>
          <w:b/>
          <w:bCs/>
          <w:u w:val="single"/>
        </w:rPr>
      </w:pPr>
      <w:r>
        <w:rPr>
          <w:rFonts w:cstheme="minorHAnsi"/>
          <w:bCs/>
        </w:rPr>
        <w:t xml:space="preserve">Veškeré práce v terénu musí zhotovitel organizovat, provádět a technicky zabezpečovat tak, aby byl minimalizován rozsah omezení chodců nebo silniční dopravy, přičemž o činnostech, při kterých dojde k omezení dopravy, musí zhotovitel s dostatečným časovým předstihem informovat objednatele. Povinností zhotovitele je zajistit si na vlastní náklady k provádění jednotlivých činností veškerá příslušná povolení, souhlasy a stanoviska, </w:t>
      </w:r>
      <w:r>
        <w:t>v případě potřeby i přechodné dopravní značení.</w:t>
      </w:r>
    </w:p>
    <w:p w14:paraId="216136FD" w14:textId="77777777" w:rsidR="00E659C3" w:rsidRDefault="00E659C3">
      <w:pPr>
        <w:spacing w:after="0" w:line="276" w:lineRule="auto"/>
        <w:ind w:left="1440"/>
        <w:rPr>
          <w:rFonts w:cstheme="minorHAnsi"/>
          <w:bCs/>
        </w:rPr>
      </w:pPr>
    </w:p>
    <w:p w14:paraId="298759E2" w14:textId="77777777" w:rsidR="00E659C3" w:rsidRDefault="00E659C3">
      <w:pPr>
        <w:spacing w:after="0" w:line="276" w:lineRule="auto"/>
        <w:jc w:val="both"/>
      </w:pPr>
      <w:bookmarkStart w:id="1" w:name="_Hlk35878962"/>
      <w:bookmarkEnd w:id="1"/>
    </w:p>
    <w:p w14:paraId="48900200" w14:textId="77777777" w:rsidR="00E659C3" w:rsidRDefault="00DB0DCD">
      <w:pPr>
        <w:spacing w:after="0" w:line="276" w:lineRule="auto"/>
        <w:jc w:val="center"/>
        <w:rPr>
          <w:rFonts w:cstheme="minorHAnsi"/>
          <w:b/>
          <w:sz w:val="28"/>
          <w:szCs w:val="28"/>
        </w:rPr>
      </w:pPr>
      <w:r>
        <w:rPr>
          <w:rFonts w:cstheme="minorHAnsi"/>
          <w:b/>
          <w:sz w:val="28"/>
          <w:szCs w:val="28"/>
        </w:rPr>
        <w:t>VIII.</w:t>
      </w:r>
    </w:p>
    <w:p w14:paraId="57A99E1A" w14:textId="77777777" w:rsidR="00E659C3" w:rsidRDefault="00DB0DCD">
      <w:pPr>
        <w:pStyle w:val="Odstavecseseznamem"/>
        <w:spacing w:after="0" w:line="276" w:lineRule="auto"/>
        <w:ind w:left="360"/>
        <w:jc w:val="center"/>
        <w:rPr>
          <w:rFonts w:cstheme="minorHAnsi"/>
          <w:bCs/>
        </w:rPr>
      </w:pPr>
      <w:r>
        <w:rPr>
          <w:rFonts w:cstheme="minorHAnsi"/>
          <w:b/>
          <w:sz w:val="28"/>
          <w:szCs w:val="28"/>
        </w:rPr>
        <w:t>DALŠÍ DOPLŇUJÍCÍ PODMÍNKY A UPOZORNĚNÍ VZTAHUJÍCÍ SE K PŘEDMĚTU PLNĚNÍ</w:t>
      </w:r>
    </w:p>
    <w:p w14:paraId="21233F10" w14:textId="77777777" w:rsidR="00E659C3" w:rsidRDefault="00DB0DCD">
      <w:pPr>
        <w:pStyle w:val="Odstavecseseznamem"/>
        <w:numPr>
          <w:ilvl w:val="1"/>
          <w:numId w:val="40"/>
        </w:numPr>
        <w:spacing w:before="120" w:after="0" w:line="276" w:lineRule="auto"/>
        <w:ind w:left="567" w:hanging="567"/>
        <w:jc w:val="both"/>
        <w:rPr>
          <w:rFonts w:cstheme="minorHAnsi"/>
          <w:bCs/>
        </w:rPr>
      </w:pPr>
      <w:r>
        <w:rPr>
          <w:rFonts w:cstheme="minorHAnsi"/>
          <w:bCs/>
        </w:rPr>
        <w:t xml:space="preserve">Všechny osoby provádějící práce související se správou, běžnou údržbou, provozem a opravami VO, RVO, kolektorů, vánočního a slavnostního osvětlení a energetických zařízení jsou povinny dodržovat všechny zásady a normy týkající se </w:t>
      </w:r>
      <w:r>
        <w:rPr>
          <w:rFonts w:cstheme="minorHAnsi"/>
          <w:b/>
          <w:bCs/>
        </w:rPr>
        <w:t>bezpečnosti práce</w:t>
      </w:r>
      <w:r>
        <w:rPr>
          <w:rFonts w:cstheme="minorHAnsi"/>
          <w:bCs/>
        </w:rPr>
        <w:t>. Zhotovitel zajistí, aby práci na elektrických zařízeních (nebo v jejich blízkosti) nebo obsluhu strojních a přepravních zařízení prováděli pouze řádně proškolení pracovníci s příslušnými platnými oprávněními a doklady.</w:t>
      </w:r>
    </w:p>
    <w:p w14:paraId="603706B4" w14:textId="77777777" w:rsidR="00E659C3" w:rsidRDefault="00DB0DCD">
      <w:pPr>
        <w:pStyle w:val="Odstavecseseznamem"/>
        <w:numPr>
          <w:ilvl w:val="1"/>
          <w:numId w:val="40"/>
        </w:numPr>
        <w:spacing w:after="0" w:line="276" w:lineRule="auto"/>
        <w:ind w:left="567" w:hanging="567"/>
        <w:jc w:val="both"/>
        <w:rPr>
          <w:rFonts w:cstheme="minorHAnsi"/>
          <w:bCs/>
        </w:rPr>
      </w:pPr>
      <w:r>
        <w:rPr>
          <w:rFonts w:cstheme="minorHAnsi"/>
        </w:rPr>
        <w:t>Každé nově použité svítidlo bude splňovat požadavky dle ČSN a respektovat požadavky stanovené v dokumentu „Doporučení pro zařízení VO na území Statutárního města Teplice“. Při opravě nebo výměně jednotlivých svítidel musí splňovat podmínky řady ČSN EN s danou činností související.</w:t>
      </w:r>
    </w:p>
    <w:p w14:paraId="3A090294" w14:textId="77777777" w:rsidR="00E659C3" w:rsidRDefault="00DB0DCD">
      <w:pPr>
        <w:pStyle w:val="Odstavecseseznamem"/>
        <w:numPr>
          <w:ilvl w:val="2"/>
          <w:numId w:val="40"/>
        </w:numPr>
        <w:spacing w:after="0" w:line="276" w:lineRule="auto"/>
        <w:ind w:left="1276"/>
        <w:jc w:val="both"/>
        <w:rPr>
          <w:rFonts w:cstheme="minorHAnsi"/>
          <w:bCs/>
        </w:rPr>
      </w:pPr>
      <w:r>
        <w:rPr>
          <w:rFonts w:cstheme="minorHAnsi"/>
          <w:bCs/>
          <w:u w:val="single"/>
        </w:rPr>
        <w:t xml:space="preserve">Požadavky na „nové osazení stožáru“: </w:t>
      </w:r>
      <w:r>
        <w:rPr>
          <w:rFonts w:cstheme="minorHAnsi"/>
          <w:bCs/>
        </w:rPr>
        <w:t xml:space="preserve">Povrchová úprava je u nových ocelových stožárů provedena výhradně žárovým zinkováním, vně i uvnitř (zinkování min. 0,08 mm, dle DIN 50976), doplněné antikorozním nátěrem do výšky 10 cm nad terén, nebo stožáry s prodlouženou ochranou proti korozi „Duplexní metodou“. Výložník musí splňovat stejné požadavky na materiál jako stožár. Tloušťka stěny u sadových stožárů 4, 5, 6 m je určena dle vrcholového tahu min. 3,2 až 4 mm; u silničních výložníkových stožárů 8, 10, 12 m jsou dle vrcholového tahu min. 4,5 až 6,3 mm. „Nově“ se osazují většinou stožáry bezpaticové. Stožáry bez patice musí mít dolní okraj otvoru pro přístup k elektrické výzbroji 600 mm + - 50 mm nad úrovní okolního terénu. Otvor pro dvířka musí mít min. rozměry: 100 x 400 mm u sadových stožárů, a 120 x 500 mm u výložníkových stožárů.  U ohraněných stožárů je šířka dvířek 80 mm. Dvířka stožáru musí být záměnná a uzavíratelná pozinkovaným zámkem v provedení průřezu „D“. Krytí dvířek min 3x. Spojení výložníků s dříkem stožáru musí být bezpečné a mechanicky pevné. Musí zabránit samovolnému pootočení výložníku (např. větrem) a zabezpečovat jeho správnou polohu. Zajištění se provádí zavrtáním dvou nebo více šroubů M 10 až M 12 přes dřík stožáru do výložníku. V místě spojení nesmí do stožáru </w:t>
      </w:r>
      <w:r>
        <w:rPr>
          <w:rFonts w:cstheme="minorHAnsi"/>
          <w:bCs/>
        </w:rPr>
        <w:lastRenderedPageBreak/>
        <w:t>vnikat voda. Je třeba ho chránit krytkou výložníku. Uzemnění - připojovací místo uvnitř stožáru v blízkosti svorkovnice v podobě praporce s otvorem 8,5 mm pro nerez šroub M8. Vnější uzemňovací šroub: nerez M10, 200 mm nad terénem. U všech typů stožárů je požadován vstupní kabelový otvor (v x š) 150 x 70 mm - spodní okraj vstupního kabelového otvoru bude 500 mm pod úrovní terénu.</w:t>
      </w:r>
    </w:p>
    <w:p w14:paraId="06B4C3C8" w14:textId="77777777" w:rsidR="00E659C3" w:rsidRDefault="00DB0DCD">
      <w:pPr>
        <w:pStyle w:val="Odstavecseseznamem"/>
        <w:numPr>
          <w:ilvl w:val="2"/>
          <w:numId w:val="40"/>
        </w:numPr>
        <w:spacing w:after="0" w:line="276" w:lineRule="auto"/>
        <w:ind w:left="1276"/>
        <w:jc w:val="both"/>
        <w:rPr>
          <w:rFonts w:cstheme="minorHAnsi"/>
          <w:bCs/>
        </w:rPr>
      </w:pPr>
      <w:r>
        <w:rPr>
          <w:rFonts w:cstheme="minorHAnsi"/>
          <w:bCs/>
          <w:u w:val="single"/>
        </w:rPr>
        <w:t>Při „výměně stožáru“</w:t>
      </w:r>
      <w:r>
        <w:rPr>
          <w:rFonts w:cstheme="minorHAnsi"/>
          <w:bCs/>
        </w:rPr>
        <w:t xml:space="preserve"> (fyzické opotřebení, vandalismus, dopravní provoz atd.) bude použit stejný „typ“ stožáru (výložníku, svítidla), jaký se nachází v dané lokalitě. </w:t>
      </w:r>
    </w:p>
    <w:p w14:paraId="5FC7853A" w14:textId="77777777" w:rsidR="00E659C3" w:rsidRDefault="00DB0DCD">
      <w:pPr>
        <w:pStyle w:val="Odstavecseseznamem"/>
        <w:numPr>
          <w:ilvl w:val="2"/>
          <w:numId w:val="40"/>
        </w:numPr>
        <w:spacing w:after="0" w:line="276" w:lineRule="auto"/>
        <w:ind w:left="1276"/>
        <w:jc w:val="both"/>
        <w:rPr>
          <w:rFonts w:cstheme="minorHAnsi"/>
          <w:bCs/>
        </w:rPr>
      </w:pPr>
      <w:r>
        <w:rPr>
          <w:rFonts w:cstheme="minorHAnsi"/>
          <w:bCs/>
        </w:rPr>
        <w:t>Typy, výšky, stáří stožáru a další údaje jsou zřejmé z Pasportu VO.</w:t>
      </w:r>
    </w:p>
    <w:p w14:paraId="044EFD68" w14:textId="77777777" w:rsidR="00E659C3" w:rsidRDefault="00DB0DCD">
      <w:pPr>
        <w:pStyle w:val="Odstavecseseznamem"/>
        <w:numPr>
          <w:ilvl w:val="2"/>
          <w:numId w:val="40"/>
        </w:numPr>
        <w:spacing w:after="0" w:line="276" w:lineRule="auto"/>
        <w:ind w:left="1276"/>
        <w:jc w:val="both"/>
        <w:rPr>
          <w:rFonts w:cstheme="minorHAnsi"/>
          <w:bCs/>
        </w:rPr>
      </w:pPr>
      <w:r>
        <w:rPr>
          <w:rFonts w:eastAsia="Times New Roman" w:cstheme="minorHAnsi"/>
          <w:u w:val="single"/>
          <w:lang w:eastAsia="cs-CZ"/>
        </w:rPr>
        <w:t>V jednotkovém ceníku: č. 1, 2 a 4.</w:t>
      </w:r>
      <w:r>
        <w:rPr>
          <w:rFonts w:eastAsia="Times New Roman" w:cstheme="minorHAnsi"/>
          <w:lang w:eastAsia="cs-CZ"/>
        </w:rPr>
        <w:t xml:space="preserve"> Rozděleno podle výšky stožáru, materiálu a patice (bez/s); výložníky jsou rozděleny podle délky.</w:t>
      </w:r>
    </w:p>
    <w:p w14:paraId="655C3181" w14:textId="77777777" w:rsidR="00E659C3" w:rsidRDefault="00E659C3">
      <w:pPr>
        <w:rPr>
          <w:sz w:val="24"/>
          <w:szCs w:val="24"/>
        </w:rPr>
      </w:pPr>
    </w:p>
    <w:p w14:paraId="1CE420F2" w14:textId="77777777" w:rsidR="00E659C3" w:rsidRDefault="00E659C3">
      <w:pPr>
        <w:pStyle w:val="Odstavecseseznamem"/>
        <w:spacing w:after="0" w:line="276" w:lineRule="auto"/>
        <w:ind w:left="1276"/>
        <w:jc w:val="both"/>
        <w:rPr>
          <w:rFonts w:cstheme="minorHAnsi"/>
          <w:bCs/>
        </w:rPr>
      </w:pPr>
    </w:p>
    <w:p w14:paraId="76D099C9" w14:textId="77777777" w:rsidR="00E659C3" w:rsidRDefault="00DB0DCD">
      <w:pPr>
        <w:pStyle w:val="Odstavecseseznamem"/>
        <w:numPr>
          <w:ilvl w:val="1"/>
          <w:numId w:val="40"/>
        </w:numPr>
        <w:spacing w:after="0" w:line="276" w:lineRule="auto"/>
        <w:ind w:left="567" w:hanging="567"/>
        <w:jc w:val="both"/>
        <w:rPr>
          <w:rFonts w:cstheme="minorHAnsi"/>
          <w:bCs/>
        </w:rPr>
      </w:pPr>
      <w:r>
        <w:rPr>
          <w:rFonts w:cstheme="minorHAnsi"/>
          <w:b/>
          <w:bCs/>
        </w:rPr>
        <w:t>Kabely</w:t>
      </w:r>
      <w:r>
        <w:rPr>
          <w:rFonts w:cstheme="minorHAnsi"/>
          <w:bCs/>
        </w:rPr>
        <w:t xml:space="preserve"> musí dle svého použití odpovídat příslušné ČSN, standardně se ukládají do země. Pro uložení kabelů se se používá kabelová chránička. V případě, že již uložený kabel je bez chráničky nebo při prováděných pracích je chránička poškozena, je odkrytá část kabelu uložena do dělené chráničky. Při zásypu se obnoví, případně vytvoří, pískové lože, trasa uložení kabelu se vyznačí dle příslušné normy červenou výstražnou fólií určenou k tomuto účelu výrobcem. Kabely se standardně používají tak, aby nebyly v průběhu kabelové trasy spojovány. Spojky uložené v zemi je možné použít jen v případě poškození kabelu, pokud není možné vyměnit kabel celý. V případě poškození se použije standardizovaná kabelová spojka.</w:t>
      </w:r>
    </w:p>
    <w:p w14:paraId="3BA8A4DD" w14:textId="77777777" w:rsidR="00E659C3" w:rsidRDefault="00DB0DCD">
      <w:pPr>
        <w:pStyle w:val="Odstavecseseznamem"/>
        <w:numPr>
          <w:ilvl w:val="2"/>
          <w:numId w:val="40"/>
        </w:numPr>
        <w:spacing w:after="0" w:line="276" w:lineRule="auto"/>
        <w:ind w:left="1276"/>
        <w:jc w:val="both"/>
        <w:rPr>
          <w:rFonts w:cstheme="minorHAnsi"/>
          <w:bCs/>
        </w:rPr>
      </w:pPr>
      <w:r>
        <w:rPr>
          <w:rFonts w:cstheme="minorHAnsi"/>
          <w:bCs/>
        </w:rPr>
        <w:t>Vzdušné vedení se používá ve výjimečných případech. Pro vzdušné vedení se použijí výhradně kabely, u kterých výrobce výslovně deklaruje toto použití. Zřízení vzdušného vedení se realizuje pouze s vědomím objednatele.</w:t>
      </w:r>
    </w:p>
    <w:p w14:paraId="4FC97B0A" w14:textId="77777777" w:rsidR="00E659C3" w:rsidRDefault="00DB0DCD">
      <w:pPr>
        <w:pStyle w:val="Odstavecseseznamem"/>
        <w:numPr>
          <w:ilvl w:val="2"/>
          <w:numId w:val="40"/>
        </w:numPr>
        <w:spacing w:after="0" w:line="276" w:lineRule="auto"/>
        <w:ind w:left="1276"/>
        <w:jc w:val="both"/>
        <w:rPr>
          <w:rFonts w:cstheme="minorHAnsi"/>
          <w:bCs/>
        </w:rPr>
      </w:pPr>
      <w:r>
        <w:rPr>
          <w:rFonts w:cstheme="minorHAnsi"/>
          <w:bCs/>
        </w:rPr>
        <w:t>Připojování kabelů na elektrická zařízení je možné provádět výhradně přes připojovací svorkovnice nebo řadové svorky. Svorkovnice jsou řádně označeny tak, aby toto označení bylo trvanlivé.</w:t>
      </w:r>
    </w:p>
    <w:p w14:paraId="7F8216C8" w14:textId="77777777" w:rsidR="00E659C3" w:rsidRDefault="00DB0DCD">
      <w:pPr>
        <w:pStyle w:val="Odstavecseseznamem"/>
        <w:numPr>
          <w:ilvl w:val="2"/>
          <w:numId w:val="40"/>
        </w:numPr>
        <w:spacing w:after="0" w:line="276" w:lineRule="auto"/>
        <w:ind w:left="1276"/>
        <w:jc w:val="both"/>
        <w:rPr>
          <w:rFonts w:cstheme="minorHAnsi"/>
          <w:bCs/>
        </w:rPr>
      </w:pPr>
      <w:r>
        <w:rPr>
          <w:rFonts w:cstheme="minorHAnsi"/>
          <w:bCs/>
        </w:rPr>
        <w:t>Vývody kabelů z kabelových tras a elektrických zařízení se realizují tak, aby byla zachována funkčnost trasy z hlediska ochrany kabelů proti poškození, což znamená použití prvků a materiálů, které jsou shodné s provedením kabelové trasy. Dále musí být zajištěna plynulá návaznost na již použitý materiál při pokládce trasy. Vývody z elektrických zařízení jsou provedeny přes kabelové průchodky, oboustranně zajištěné maticí, v krytí odpovídajícím krytí zařízení minimálně IP54.</w:t>
      </w:r>
    </w:p>
    <w:p w14:paraId="3CB0E2EE" w14:textId="77777777" w:rsidR="00E659C3" w:rsidRDefault="00DB0DCD">
      <w:pPr>
        <w:pStyle w:val="Odstavecseseznamem"/>
        <w:numPr>
          <w:ilvl w:val="2"/>
          <w:numId w:val="40"/>
        </w:numPr>
        <w:spacing w:after="0" w:line="276" w:lineRule="auto"/>
        <w:ind w:left="1276"/>
        <w:jc w:val="both"/>
        <w:rPr>
          <w:rFonts w:cstheme="minorHAnsi"/>
          <w:bCs/>
        </w:rPr>
      </w:pPr>
      <w:r>
        <w:rPr>
          <w:rFonts w:eastAsia="Times New Roman" w:cstheme="minorHAnsi"/>
          <w:u w:val="single"/>
          <w:lang w:eastAsia="cs-CZ"/>
        </w:rPr>
        <w:t>V jednotkovém ceníku: č. 3.</w:t>
      </w:r>
      <w:r>
        <w:rPr>
          <w:rFonts w:eastAsia="Times New Roman" w:cstheme="minorHAnsi"/>
          <w:lang w:eastAsia="cs-CZ"/>
        </w:rPr>
        <w:t xml:space="preserve"> R</w:t>
      </w:r>
      <w:r>
        <w:rPr>
          <w:rFonts w:cstheme="minorHAnsi"/>
          <w:bCs/>
        </w:rPr>
        <w:t>ozděleno podle povrchu – zeleň, zámková dlažba, asfalt, beton a hloubky výkopu – 60 cm a 120 cm (kabelové pole) + samostatná cena na vzdušné vedení</w:t>
      </w:r>
    </w:p>
    <w:p w14:paraId="68FE8A11" w14:textId="77777777" w:rsidR="00E659C3" w:rsidRDefault="00DB0DCD">
      <w:pPr>
        <w:pStyle w:val="Odstavecseseznamem"/>
        <w:numPr>
          <w:ilvl w:val="1"/>
          <w:numId w:val="40"/>
        </w:numPr>
        <w:spacing w:after="0" w:line="276" w:lineRule="auto"/>
        <w:ind w:left="567" w:hanging="567"/>
        <w:jc w:val="both"/>
        <w:rPr>
          <w:rFonts w:cstheme="minorHAnsi"/>
          <w:bCs/>
        </w:rPr>
      </w:pPr>
      <w:r>
        <w:rPr>
          <w:rFonts w:cstheme="minorHAnsi"/>
          <w:bCs/>
        </w:rPr>
        <w:t xml:space="preserve">Položka </w:t>
      </w:r>
      <w:r>
        <w:rPr>
          <w:rFonts w:cstheme="minorHAnsi"/>
          <w:b/>
          <w:bCs/>
        </w:rPr>
        <w:t>odstranění kabelové poruchy</w:t>
      </w:r>
      <w:r>
        <w:rPr>
          <w:rFonts w:cstheme="minorHAnsi"/>
          <w:bCs/>
        </w:rPr>
        <w:t xml:space="preserve"> obsahuje: zajištění výkopového havarijního povolení lokalizované poruchy v určeném prostoru, její zaměření, výkop pro spojky, montáž spojek včetně izolací, znovu připojení opraveného kabelu do elektrické výzbroje, zához, zhutnění výkopu, odvoz zbylé zeminy, definitivní úprava povrchu (mozaika, živice, tráva), zakreslení místa spojky do nákresu provedení, včetně okótování spojky od pevných bodů, vyhotovení měřícího protokolu, odzkoušení funkčnosti.</w:t>
      </w:r>
    </w:p>
    <w:p w14:paraId="0803A491" w14:textId="77777777" w:rsidR="00E659C3" w:rsidRDefault="00DB0DCD">
      <w:pPr>
        <w:pStyle w:val="Odstavecseseznamem"/>
        <w:numPr>
          <w:ilvl w:val="2"/>
          <w:numId w:val="40"/>
        </w:numPr>
        <w:spacing w:after="0" w:line="276" w:lineRule="auto"/>
        <w:ind w:left="1276"/>
        <w:jc w:val="both"/>
        <w:rPr>
          <w:rFonts w:cstheme="minorHAnsi"/>
          <w:bCs/>
        </w:rPr>
      </w:pPr>
      <w:r>
        <w:rPr>
          <w:rFonts w:eastAsia="Times New Roman" w:cstheme="minorHAnsi"/>
          <w:u w:val="single"/>
          <w:lang w:eastAsia="cs-CZ"/>
        </w:rPr>
        <w:t>V jednotkovém ceníku: součástí „běžné údržby“.</w:t>
      </w:r>
    </w:p>
    <w:p w14:paraId="0ECD01DB" w14:textId="77777777" w:rsidR="00E659C3" w:rsidRDefault="00DB0DCD">
      <w:pPr>
        <w:pStyle w:val="Odstavecseseznamem"/>
        <w:numPr>
          <w:ilvl w:val="1"/>
          <w:numId w:val="40"/>
        </w:numPr>
        <w:spacing w:after="0" w:line="276" w:lineRule="auto"/>
        <w:ind w:left="567" w:hanging="567"/>
        <w:jc w:val="both"/>
        <w:rPr>
          <w:rFonts w:cstheme="minorHAnsi"/>
          <w:bCs/>
        </w:rPr>
      </w:pPr>
      <w:r>
        <w:rPr>
          <w:rFonts w:cstheme="minorHAnsi"/>
          <w:bCs/>
        </w:rPr>
        <w:t xml:space="preserve">Každé nově použité </w:t>
      </w:r>
      <w:r>
        <w:rPr>
          <w:rFonts w:cstheme="minorHAnsi"/>
          <w:b/>
          <w:bCs/>
        </w:rPr>
        <w:t>svítidlo</w:t>
      </w:r>
      <w:r>
        <w:rPr>
          <w:rFonts w:cstheme="minorHAnsi"/>
          <w:bCs/>
        </w:rPr>
        <w:t xml:space="preserve"> bude splňovat požadavky dle ČSN a krytí IP65 (parková svítidla IP54) pro celé svítidlo a je uzpůsobeno pro použití vysokotlakých sodíkových zdrojů, zdrojů </w:t>
      </w:r>
      <w:r>
        <w:rPr>
          <w:rFonts w:cstheme="minorHAnsi"/>
          <w:bCs/>
        </w:rPr>
        <w:lastRenderedPageBreak/>
        <w:t>LED, indukčních, xenonových a vždy bude přihlíženo k životnosti a účinnosti. Při opravě nebo výměně jednotlivých svítidel se mění svítidlo za stejný typ, v případě, že se tento typ již nevyrábí nebo je technicky zastaralý, použije se designově typ co nejvíce podobný.</w:t>
      </w:r>
    </w:p>
    <w:p w14:paraId="69CCE45B" w14:textId="77777777" w:rsidR="00E659C3" w:rsidRDefault="00DB0DCD">
      <w:pPr>
        <w:pStyle w:val="Odstavecseseznamem"/>
        <w:numPr>
          <w:ilvl w:val="2"/>
          <w:numId w:val="40"/>
        </w:numPr>
        <w:spacing w:after="0" w:line="276" w:lineRule="auto"/>
        <w:ind w:left="1276"/>
        <w:jc w:val="both"/>
        <w:rPr>
          <w:rFonts w:cstheme="minorHAnsi"/>
          <w:bCs/>
        </w:rPr>
      </w:pPr>
      <w:r>
        <w:rPr>
          <w:rFonts w:cstheme="minorHAnsi"/>
          <w:bCs/>
        </w:rPr>
        <w:t>V Teplicích jsou nejčastěji používána svítidla typového označení: SR50 nebo SR100 nebo SQ100; Hřib (</w:t>
      </w:r>
      <w:proofErr w:type="spellStart"/>
      <w:r>
        <w:rPr>
          <w:rFonts w:cstheme="minorHAnsi"/>
          <w:bCs/>
        </w:rPr>
        <w:t>mushroom</w:t>
      </w:r>
      <w:proofErr w:type="spellEnd"/>
      <w:r>
        <w:rPr>
          <w:rFonts w:cstheme="minorHAnsi"/>
          <w:bCs/>
        </w:rPr>
        <w:t xml:space="preserve">); Koule; </w:t>
      </w:r>
      <w:proofErr w:type="spellStart"/>
      <w:r>
        <w:rPr>
          <w:rFonts w:cstheme="minorHAnsi"/>
          <w:bCs/>
        </w:rPr>
        <w:t>DisanoPolar</w:t>
      </w:r>
      <w:proofErr w:type="spellEnd"/>
      <w:r>
        <w:rPr>
          <w:rFonts w:cstheme="minorHAnsi"/>
          <w:bCs/>
        </w:rPr>
        <w:t>; dle typu s příkonem 50 W – 250 W. Při výměnách svítidel je nutné instalovat svítidla stejných technických a designových parametrů (včetně deklarované „doby životnosti“), která jsou u svítidel v dané lokalitě.</w:t>
      </w:r>
    </w:p>
    <w:p w14:paraId="746160EE" w14:textId="77777777" w:rsidR="00E659C3" w:rsidRDefault="00DB0DCD">
      <w:pPr>
        <w:pStyle w:val="Odstavecseseznamem"/>
        <w:numPr>
          <w:ilvl w:val="2"/>
          <w:numId w:val="40"/>
        </w:numPr>
        <w:spacing w:after="0" w:line="276" w:lineRule="auto"/>
        <w:ind w:left="1276"/>
        <w:jc w:val="both"/>
        <w:rPr>
          <w:rFonts w:cstheme="minorHAnsi"/>
          <w:bCs/>
        </w:rPr>
      </w:pPr>
      <w:r>
        <w:rPr>
          <w:rFonts w:cstheme="minorHAnsi"/>
          <w:bCs/>
        </w:rPr>
        <w:t>Typy, příkony, stáří svítidel a další údaje jsou zřejmé z Pasportu VO.</w:t>
      </w:r>
    </w:p>
    <w:p w14:paraId="56D07D8D" w14:textId="77777777" w:rsidR="00E659C3" w:rsidRDefault="00DB0DCD">
      <w:pPr>
        <w:pStyle w:val="Odstavecseseznamem"/>
        <w:numPr>
          <w:ilvl w:val="2"/>
          <w:numId w:val="40"/>
        </w:numPr>
        <w:spacing w:after="0" w:line="276" w:lineRule="auto"/>
        <w:ind w:left="1276"/>
        <w:jc w:val="both"/>
        <w:rPr>
          <w:rFonts w:cstheme="minorHAnsi"/>
          <w:bCs/>
        </w:rPr>
      </w:pPr>
      <w:r>
        <w:rPr>
          <w:rFonts w:eastAsia="Times New Roman" w:cstheme="minorHAnsi"/>
          <w:u w:val="single"/>
          <w:lang w:eastAsia="cs-CZ"/>
        </w:rPr>
        <w:t>V jednotkovém ceníku: č. 5</w:t>
      </w:r>
    </w:p>
    <w:p w14:paraId="176D6411" w14:textId="77777777" w:rsidR="00E659C3" w:rsidRDefault="00DB0DCD" w:rsidP="0028120D">
      <w:pPr>
        <w:ind w:left="1276"/>
        <w:jc w:val="both"/>
      </w:pPr>
      <w:r>
        <w:t>a) svítidla „1“ stejných technických a designových parametrů (včetně deklarované doby životnosti) jako jsou svítidla typového označení SR50 nebo SR100, SQ100, Hřib (</w:t>
      </w:r>
      <w:proofErr w:type="spellStart"/>
      <w:r>
        <w:t>Mushroom</w:t>
      </w:r>
      <w:proofErr w:type="spellEnd"/>
      <w:r>
        <w:t>) apod. (viz pasport VO) nebo svítidla LED BARA, ADEL - rozdělena do skupin dle příkonu.</w:t>
      </w:r>
    </w:p>
    <w:p w14:paraId="5AA48B7C" w14:textId="77777777" w:rsidR="00E659C3" w:rsidRDefault="00DB0DCD" w:rsidP="0028120D">
      <w:pPr>
        <w:ind w:left="1276" w:firstLine="1"/>
        <w:jc w:val="both"/>
      </w:pPr>
      <w:r>
        <w:t xml:space="preserve">b) svítidla „2“ stejných technických a designových parametrů (včetně deklarované doby životnosti) jako jsou svítidla typového označení Koule nebo  </w:t>
      </w:r>
      <w:proofErr w:type="spellStart"/>
      <w:r>
        <w:t>Disano</w:t>
      </w:r>
      <w:proofErr w:type="spellEnd"/>
      <w:r>
        <w:t xml:space="preserve"> </w:t>
      </w:r>
      <w:proofErr w:type="spellStart"/>
      <w:r>
        <w:t>Polar</w:t>
      </w:r>
      <w:proofErr w:type="spellEnd"/>
      <w:r>
        <w:t xml:space="preserve"> apod. (viz pasport VO) nebo LED TERA – rozdělena do skupin dle příkonu.</w:t>
      </w:r>
    </w:p>
    <w:p w14:paraId="7587ED6F" w14:textId="77777777" w:rsidR="00E659C3" w:rsidRDefault="00DB0DCD" w:rsidP="0028120D">
      <w:pPr>
        <w:spacing w:after="0" w:line="276" w:lineRule="auto"/>
        <w:ind w:left="1276"/>
        <w:jc w:val="both"/>
        <w:rPr>
          <w:rFonts w:cstheme="minorHAnsi"/>
          <w:bCs/>
        </w:rPr>
      </w:pPr>
      <w:r>
        <w:t>c) svítidla „3“ stejných technických a designových parametrů (včetně deklarované doby životnosti) jako jsou zemní svítidla, reflektory apod. (viz pasport VO) – rozdělena do dvou skupin dle příkonu. .</w:t>
      </w:r>
    </w:p>
    <w:p w14:paraId="7AACAFE9" w14:textId="77777777" w:rsidR="00E659C3" w:rsidRDefault="00DB0DCD">
      <w:pPr>
        <w:pStyle w:val="Odstavecseseznamem"/>
        <w:numPr>
          <w:ilvl w:val="1"/>
          <w:numId w:val="40"/>
        </w:numPr>
        <w:spacing w:after="0" w:line="276" w:lineRule="auto"/>
        <w:ind w:left="567" w:hanging="567"/>
        <w:jc w:val="both"/>
        <w:rPr>
          <w:rFonts w:cstheme="minorHAnsi"/>
          <w:bCs/>
        </w:rPr>
      </w:pPr>
      <w:r>
        <w:rPr>
          <w:rFonts w:eastAsia="Times New Roman" w:cstheme="minorHAnsi"/>
          <w:lang w:eastAsia="cs-CZ"/>
        </w:rPr>
        <w:t>Demontované komponenty a další jiné vhodné použitelné komponenty budou určeny na opravu poruch – jednotlivé použitelné komponenty budou evidovány a uskladněny v prostorách objednatele.</w:t>
      </w:r>
    </w:p>
    <w:p w14:paraId="4DE56FC3" w14:textId="77777777" w:rsidR="00E659C3" w:rsidRDefault="00DB0DCD">
      <w:pPr>
        <w:pStyle w:val="Odstavecseseznamem"/>
        <w:numPr>
          <w:ilvl w:val="1"/>
          <w:numId w:val="40"/>
        </w:numPr>
        <w:spacing w:after="0" w:line="276" w:lineRule="auto"/>
        <w:ind w:left="567" w:hanging="567"/>
        <w:jc w:val="both"/>
        <w:rPr>
          <w:rFonts w:cstheme="minorHAnsi"/>
          <w:bCs/>
        </w:rPr>
      </w:pPr>
      <w:r>
        <w:rPr>
          <w:rFonts w:cstheme="minorHAnsi"/>
          <w:bCs/>
        </w:rPr>
        <w:t xml:space="preserve">Po výměně (osazení nového) stožáru nebo kabelu v zemi bude ze strany zhotovitele zajištěna revize zařízení a </w:t>
      </w:r>
      <w:r>
        <w:t>protokol o revizi. Tento zhotovitel předá objednateli nejpozději ke dni skončení této smlouvy.</w:t>
      </w:r>
    </w:p>
    <w:p w14:paraId="75FD57E4" w14:textId="77777777" w:rsidR="00E659C3" w:rsidRDefault="00DB0DCD">
      <w:pPr>
        <w:pStyle w:val="Odstavecseseznamem"/>
        <w:numPr>
          <w:ilvl w:val="1"/>
          <w:numId w:val="40"/>
        </w:numPr>
        <w:spacing w:after="0" w:line="276" w:lineRule="auto"/>
        <w:ind w:left="567" w:hanging="567"/>
        <w:jc w:val="both"/>
        <w:rPr>
          <w:rFonts w:cstheme="minorHAnsi"/>
          <w:bCs/>
        </w:rPr>
      </w:pPr>
      <w:bookmarkStart w:id="2" w:name="_Hlk35879130"/>
      <w:r>
        <w:t>Po provedení jakékoliv opravy, kdy nutnost opravy vyplynula z revize, bude vždy vyhotoven protokol o odstranění závad. Tento zhotovitel předá objednateli nejpozději ke dni skončení této smlouvy.</w:t>
      </w:r>
      <w:bookmarkEnd w:id="2"/>
    </w:p>
    <w:p w14:paraId="1321ADAF" w14:textId="77777777" w:rsidR="00E659C3" w:rsidRDefault="00DB0DCD">
      <w:pPr>
        <w:spacing w:before="120" w:after="0" w:line="276" w:lineRule="auto"/>
        <w:jc w:val="center"/>
        <w:rPr>
          <w:rFonts w:cstheme="minorHAnsi"/>
          <w:b/>
          <w:sz w:val="28"/>
          <w:szCs w:val="28"/>
        </w:rPr>
      </w:pPr>
      <w:r>
        <w:rPr>
          <w:rFonts w:cstheme="minorHAnsi"/>
          <w:b/>
          <w:sz w:val="28"/>
          <w:szCs w:val="28"/>
        </w:rPr>
        <w:t>IX.</w:t>
      </w:r>
    </w:p>
    <w:p w14:paraId="0E10BCC3" w14:textId="77777777" w:rsidR="00E659C3" w:rsidRDefault="00DB0DCD">
      <w:pPr>
        <w:spacing w:after="0" w:line="276" w:lineRule="auto"/>
        <w:jc w:val="center"/>
        <w:rPr>
          <w:rFonts w:ascii="Calibri" w:eastAsia="Times New Roman" w:hAnsi="Calibri" w:cs="Calibri"/>
          <w:b/>
          <w:sz w:val="28"/>
          <w:szCs w:val="28"/>
          <w:lang w:eastAsia="cs-CZ"/>
        </w:rPr>
      </w:pPr>
      <w:r>
        <w:rPr>
          <w:rFonts w:eastAsia="Times New Roman" w:cs="Calibri"/>
          <w:b/>
          <w:sz w:val="28"/>
          <w:szCs w:val="28"/>
          <w:lang w:eastAsia="cs-CZ"/>
        </w:rPr>
        <w:t>Doba trvání smlouvy a místo plnění</w:t>
      </w:r>
    </w:p>
    <w:p w14:paraId="3326426F" w14:textId="77777777" w:rsidR="00E659C3" w:rsidRDefault="00DB0DCD">
      <w:pPr>
        <w:pStyle w:val="Odstavecseseznamem"/>
        <w:numPr>
          <w:ilvl w:val="1"/>
          <w:numId w:val="41"/>
        </w:numPr>
        <w:spacing w:before="120" w:after="0" w:line="276" w:lineRule="auto"/>
        <w:ind w:left="567" w:hanging="567"/>
        <w:jc w:val="both"/>
      </w:pPr>
      <w:r>
        <w:t xml:space="preserve">Smluvní strany uzavírají tuto smlouvu na dobu </w:t>
      </w:r>
      <w:r>
        <w:rPr>
          <w:b/>
        </w:rPr>
        <w:t>určitou</w:t>
      </w:r>
      <w:r>
        <w:t xml:space="preserve">, počínaje dnem </w:t>
      </w:r>
      <w:r>
        <w:rPr>
          <w:b/>
        </w:rPr>
        <w:t>1. 1. 2021</w:t>
      </w:r>
      <w:r>
        <w:t xml:space="preserve"> s ukončením ke dni </w:t>
      </w:r>
      <w:r>
        <w:rPr>
          <w:b/>
        </w:rPr>
        <w:t>31. 12. 2025</w:t>
      </w:r>
      <w:r>
        <w:t>.</w:t>
      </w:r>
    </w:p>
    <w:p w14:paraId="5DCF5BA3" w14:textId="77777777" w:rsidR="00E659C3" w:rsidRDefault="00DB0DCD">
      <w:pPr>
        <w:pStyle w:val="Odstavecseseznamem"/>
        <w:numPr>
          <w:ilvl w:val="1"/>
          <w:numId w:val="41"/>
        </w:numPr>
        <w:spacing w:after="0" w:line="276" w:lineRule="auto"/>
        <w:ind w:left="567" w:hanging="567"/>
        <w:jc w:val="both"/>
      </w:pPr>
      <w:r>
        <w:t xml:space="preserve">Místem plnění smlouvy jsou katastrální území Statutárního města Teplice - </w:t>
      </w:r>
      <w:proofErr w:type="spellStart"/>
      <w:r>
        <w:t>k.ú</w:t>
      </w:r>
      <w:proofErr w:type="spellEnd"/>
      <w:r>
        <w:t xml:space="preserve">. Teplice, </w:t>
      </w:r>
      <w:proofErr w:type="spellStart"/>
      <w:r>
        <w:t>k.ú</w:t>
      </w:r>
      <w:proofErr w:type="spellEnd"/>
      <w:r>
        <w:t xml:space="preserve">. Teplice - Trnovany, </w:t>
      </w:r>
      <w:proofErr w:type="spellStart"/>
      <w:r>
        <w:t>k.ú</w:t>
      </w:r>
      <w:proofErr w:type="spellEnd"/>
      <w:r>
        <w:t xml:space="preserve">. Teplice - Řetenice, </w:t>
      </w:r>
      <w:proofErr w:type="spellStart"/>
      <w:r>
        <w:t>k.ú</w:t>
      </w:r>
      <w:proofErr w:type="spellEnd"/>
      <w:r>
        <w:t xml:space="preserve">. </w:t>
      </w:r>
      <w:proofErr w:type="spellStart"/>
      <w:r>
        <w:t>Prosetice</w:t>
      </w:r>
      <w:proofErr w:type="spellEnd"/>
      <w:r>
        <w:t xml:space="preserve">, </w:t>
      </w:r>
      <w:proofErr w:type="spellStart"/>
      <w:r>
        <w:t>k.ú</w:t>
      </w:r>
      <w:proofErr w:type="spellEnd"/>
      <w:r>
        <w:t xml:space="preserve">. Nová Ves u Teplic, </w:t>
      </w:r>
      <w:proofErr w:type="spellStart"/>
      <w:r>
        <w:t>k.ú</w:t>
      </w:r>
      <w:proofErr w:type="spellEnd"/>
      <w:r>
        <w:t xml:space="preserve">. </w:t>
      </w:r>
      <w:proofErr w:type="spellStart"/>
      <w:r>
        <w:t>Hudcov</w:t>
      </w:r>
      <w:proofErr w:type="spellEnd"/>
      <w:r>
        <w:t xml:space="preserve"> a </w:t>
      </w:r>
      <w:proofErr w:type="spellStart"/>
      <w:r>
        <w:t>k.ú</w:t>
      </w:r>
      <w:proofErr w:type="spellEnd"/>
      <w:r>
        <w:t xml:space="preserve">. </w:t>
      </w:r>
      <w:proofErr w:type="spellStart"/>
      <w:r>
        <w:t>Sobědruhy</w:t>
      </w:r>
      <w:proofErr w:type="spellEnd"/>
      <w:r>
        <w:t xml:space="preserve">. </w:t>
      </w:r>
    </w:p>
    <w:p w14:paraId="76FB68B5" w14:textId="77777777" w:rsidR="00E659C3" w:rsidRDefault="00DB0DCD">
      <w:pPr>
        <w:spacing w:before="120" w:after="0" w:line="276" w:lineRule="auto"/>
        <w:jc w:val="center"/>
        <w:rPr>
          <w:b/>
          <w:bCs/>
          <w:sz w:val="28"/>
          <w:szCs w:val="28"/>
        </w:rPr>
      </w:pPr>
      <w:r>
        <w:rPr>
          <w:b/>
          <w:bCs/>
          <w:sz w:val="28"/>
          <w:szCs w:val="28"/>
        </w:rPr>
        <w:t>X.</w:t>
      </w:r>
    </w:p>
    <w:p w14:paraId="25ECE88F" w14:textId="77777777" w:rsidR="00E659C3" w:rsidRDefault="00DB0DCD">
      <w:pPr>
        <w:pStyle w:val="Odstavecseseznamem"/>
        <w:spacing w:after="0" w:line="276" w:lineRule="auto"/>
        <w:ind w:left="0"/>
        <w:jc w:val="center"/>
        <w:rPr>
          <w:rFonts w:ascii="Calibri" w:hAnsi="Calibri" w:cs="Calibri"/>
          <w:b/>
          <w:bCs/>
          <w:sz w:val="28"/>
          <w:szCs w:val="28"/>
        </w:rPr>
      </w:pPr>
      <w:r>
        <w:rPr>
          <w:rFonts w:cs="Calibri"/>
          <w:b/>
          <w:bCs/>
          <w:sz w:val="28"/>
          <w:szCs w:val="28"/>
        </w:rPr>
        <w:t>Platební podmínky - cena díla a fakturace</w:t>
      </w:r>
    </w:p>
    <w:p w14:paraId="0CA272B8" w14:textId="77777777" w:rsidR="00E659C3" w:rsidRDefault="00DB0DCD">
      <w:pPr>
        <w:pStyle w:val="Odstavecseseznamem"/>
        <w:widowControl w:val="0"/>
        <w:numPr>
          <w:ilvl w:val="1"/>
          <w:numId w:val="42"/>
        </w:numPr>
        <w:spacing w:before="120" w:after="0" w:line="276" w:lineRule="auto"/>
        <w:ind w:left="567" w:hanging="567"/>
        <w:jc w:val="both"/>
        <w:rPr>
          <w:rFonts w:ascii="Calibri" w:hAnsi="Calibri" w:cs="Calibri"/>
        </w:rPr>
      </w:pPr>
      <w:r>
        <w:rPr>
          <w:rFonts w:cs="Calibri"/>
        </w:rPr>
        <w:t>Objednatel se zavazuje zaplatit zhotoviteli cenu za provedení díla. Cena je stanovena na základě jednotkových ceníků, které jsou nedílnou součástí a přílohou této smlouvy (příloha č. 1 – tabulky č. 1, č. 2 a příloha č. 2).</w:t>
      </w:r>
    </w:p>
    <w:p w14:paraId="4F17BC3C" w14:textId="77777777" w:rsidR="00E659C3" w:rsidRDefault="00DB0DCD">
      <w:pPr>
        <w:pStyle w:val="Odstavecseseznamem"/>
        <w:widowControl w:val="0"/>
        <w:numPr>
          <w:ilvl w:val="1"/>
          <w:numId w:val="42"/>
        </w:numPr>
        <w:spacing w:after="0" w:line="276" w:lineRule="auto"/>
        <w:ind w:left="567" w:hanging="567"/>
        <w:jc w:val="both"/>
        <w:rPr>
          <w:rFonts w:ascii="Calibri" w:hAnsi="Calibri" w:cs="Calibri"/>
        </w:rPr>
      </w:pPr>
      <w:r>
        <w:rPr>
          <w:rFonts w:cs="Calibri"/>
        </w:rPr>
        <w:t>Jednotkové ceny obsahují veškeré náklady, které při dané činnosti vzniknou a které s ní souvisí, jakož i veškeré náklady, které dodavateli vzniknou z povinností uložených touto smlouvou.</w:t>
      </w:r>
    </w:p>
    <w:p w14:paraId="5C9D16E6" w14:textId="77777777" w:rsidR="00E659C3" w:rsidRDefault="00DB0DCD">
      <w:pPr>
        <w:widowControl w:val="0"/>
        <w:numPr>
          <w:ilvl w:val="1"/>
          <w:numId w:val="42"/>
        </w:numPr>
        <w:spacing w:after="0" w:line="276" w:lineRule="auto"/>
        <w:ind w:left="567" w:hanging="567"/>
        <w:jc w:val="both"/>
        <w:rPr>
          <w:rFonts w:ascii="Calibri" w:hAnsi="Calibri" w:cs="Calibri"/>
        </w:rPr>
      </w:pPr>
      <w:r>
        <w:rPr>
          <w:rFonts w:cs="Calibri"/>
        </w:rPr>
        <w:lastRenderedPageBreak/>
        <w:t>Zálohy nejsou sjednány.</w:t>
      </w:r>
    </w:p>
    <w:p w14:paraId="11844BE0" w14:textId="77777777" w:rsidR="00E659C3" w:rsidRDefault="00DB0DCD">
      <w:pPr>
        <w:widowControl w:val="0"/>
        <w:numPr>
          <w:ilvl w:val="1"/>
          <w:numId w:val="42"/>
        </w:numPr>
        <w:spacing w:after="0" w:line="276" w:lineRule="auto"/>
        <w:ind w:left="567" w:hanging="567"/>
        <w:jc w:val="both"/>
        <w:rPr>
          <w:rFonts w:ascii="Calibri" w:hAnsi="Calibri" w:cs="Calibri"/>
        </w:rPr>
      </w:pPr>
      <w:r>
        <w:rPr>
          <w:rFonts w:cs="Calibri"/>
        </w:rPr>
        <w:t>V případě nutnosti provádění víceprací se víceprací rozumí změna formy, kvality či kvantity díla oproti řešení, které objednatel odsouhlasil při jednání o uzavření smlouvy a které zadal jako podmínky pro přípravu nabídky zhotovitele, pokud taková změna byla odsouhlasena objednatelem a pokud byl vydán pokyn k provedení víceprací, ve kterém byla sjednána cena víceprací, jejich rozsah a platební podmínky. Práce, které zhotovitel provede bez předchozího pokynu, nemá objednatel povinnost uhradit. Trvá-li na tom objednatel, musí zhotovitel takové práce odstranit na svůj náklad a uvést stav do souladu s poskytnutými podklady.</w:t>
      </w:r>
    </w:p>
    <w:p w14:paraId="1B5F8D72" w14:textId="77777777" w:rsidR="00E659C3" w:rsidRDefault="00DB0DCD">
      <w:pPr>
        <w:widowControl w:val="0"/>
        <w:numPr>
          <w:ilvl w:val="1"/>
          <w:numId w:val="42"/>
        </w:numPr>
        <w:spacing w:after="0" w:line="276" w:lineRule="auto"/>
        <w:ind w:left="567" w:hanging="567"/>
        <w:jc w:val="both"/>
        <w:rPr>
          <w:rFonts w:ascii="Calibri" w:hAnsi="Calibri" w:cs="Calibri"/>
        </w:rPr>
      </w:pPr>
      <w:r>
        <w:rPr>
          <w:rFonts w:cs="Calibri"/>
        </w:rPr>
        <w:t xml:space="preserve">Objednatel uhradí zhotoviteli cenu díla na základě účetního a daňového dokladu ("faktura") vystaveného zhotovitelem, převodním příkazem na účet zhotovitele. Splatnost faktury zhotovitele je 30 dnů od data doručení faktury objednateli. V pochybnostech se má za to, že faktura byla objednateli doručena třetí pracovní den po odeslání doporučeným dopisem na adresu uvedenou v záhlaví této smlouvy. Faktura musí obsahovat veškeré náležitosti dle předpisů o účetnictví a dle daňových předpisů. V případě, že faktura nebude obsahovat potřebné náležitosti nebo bude obsahovat chybné či neúplné údaje, je objednatel oprávněn ji vrátit zhotoviteli k opravě či doplnění. Po vrácení faktury nové či opravené počíná běžet nová lhůta splatnosti. </w:t>
      </w:r>
    </w:p>
    <w:p w14:paraId="3BC20350" w14:textId="77777777" w:rsidR="00E659C3" w:rsidRDefault="00DB0DCD">
      <w:pPr>
        <w:widowControl w:val="0"/>
        <w:numPr>
          <w:ilvl w:val="1"/>
          <w:numId w:val="42"/>
        </w:numPr>
        <w:spacing w:after="0" w:line="276" w:lineRule="auto"/>
        <w:ind w:left="567" w:hanging="567"/>
        <w:jc w:val="both"/>
        <w:rPr>
          <w:rFonts w:cstheme="minorHAnsi"/>
        </w:rPr>
      </w:pPr>
      <w:r>
        <w:rPr>
          <w:rFonts w:cstheme="minorHAnsi"/>
          <w:color w:val="000000"/>
        </w:rPr>
        <w:t xml:space="preserve">Faktury budou vystaveny po ukončení měsíce, kterého se platba týká, a doručeny objednateli nejpozději do 15. dne měsíce následujícího. </w:t>
      </w:r>
    </w:p>
    <w:p w14:paraId="1D05F70C" w14:textId="77777777" w:rsidR="00E659C3" w:rsidRDefault="00DB0DCD">
      <w:pPr>
        <w:widowControl w:val="0"/>
        <w:numPr>
          <w:ilvl w:val="1"/>
          <w:numId w:val="42"/>
        </w:numPr>
        <w:spacing w:after="0" w:line="276" w:lineRule="auto"/>
        <w:ind w:left="567" w:hanging="567"/>
        <w:jc w:val="both"/>
        <w:rPr>
          <w:rFonts w:ascii="Calibri" w:hAnsi="Calibri" w:cs="Calibri"/>
        </w:rPr>
      </w:pPr>
      <w:r>
        <w:rPr>
          <w:rFonts w:cs="Calibri"/>
        </w:rPr>
        <w:t>Položky za správu, běžnou údržbu a provoz spravovaných zařízení budou účtovány vždy za uplynulý kalendářní měsíc v souladu s přílohou č. 1 tabulkou č. 1 a č. 2, a to vždy za aktuální počet těch kterých spravovaných zařízení, při dodržení měsíční jednotkové ceny. Na ostatní položky – opravy (příloha č. 2) bude zhotovitel objednateli vystavovat faktury na objem prací a dodávek, který byl skutečně proveden. Nedílnou součástí dílčí faktury bude předávací protokol – soupis provedených prací a dodávek, odsouhlasený objednatelem (zástupcem objednatele). Bez tohoto soupisu je faktura neúplná.</w:t>
      </w:r>
    </w:p>
    <w:p w14:paraId="100758E9" w14:textId="77777777" w:rsidR="00E659C3" w:rsidRPr="002A3BBB" w:rsidRDefault="00DB0DCD">
      <w:pPr>
        <w:widowControl w:val="0"/>
        <w:numPr>
          <w:ilvl w:val="1"/>
          <w:numId w:val="42"/>
        </w:numPr>
        <w:spacing w:after="0" w:line="276" w:lineRule="auto"/>
        <w:ind w:left="567" w:hanging="567"/>
        <w:jc w:val="both"/>
        <w:rPr>
          <w:rFonts w:ascii="Calibri" w:hAnsi="Calibri" w:cs="Calibri"/>
        </w:rPr>
      </w:pPr>
      <w:r w:rsidRPr="002A3BBB">
        <w:rPr>
          <w:rFonts w:cs="Calibri"/>
        </w:rPr>
        <w:t>Objednatel i zhotovitel prohlašují, že s takto určenou cenou díla a platebními podmínkami souhlasí. Objednatel prohlašuje, že má dostatečné prostředky na úhradu smluvní ceny díla a zavazuje se zaplatit sjednanou cenu díla včetně DPH včas a řádným způsobem v souladu s uvedenými podmínkami.</w:t>
      </w:r>
    </w:p>
    <w:p w14:paraId="04EA91DA" w14:textId="77777777" w:rsidR="00E659C3" w:rsidRDefault="00DB0DCD">
      <w:pPr>
        <w:widowControl w:val="0"/>
        <w:numPr>
          <w:ilvl w:val="1"/>
          <w:numId w:val="42"/>
        </w:numPr>
        <w:spacing w:after="0" w:line="276" w:lineRule="auto"/>
        <w:ind w:left="567" w:hanging="567"/>
        <w:jc w:val="both"/>
      </w:pPr>
      <w:r>
        <w:rPr>
          <w:rFonts w:cs="Calibri"/>
        </w:rPr>
        <w:t>Pokud se zhotovitel stane nespolehlivým plátcem nebo bude vyžadovat úhradu na jiný než zveřejněný bankovní účet, nebude DPH uhrazena jemu ale přímo příslušnému správci daně.</w:t>
      </w:r>
    </w:p>
    <w:p w14:paraId="35EA1C4E" w14:textId="77777777" w:rsidR="00E659C3" w:rsidRDefault="00DB0DCD">
      <w:pPr>
        <w:widowControl w:val="0"/>
        <w:numPr>
          <w:ilvl w:val="1"/>
          <w:numId w:val="42"/>
        </w:numPr>
        <w:spacing w:after="0" w:line="276" w:lineRule="auto"/>
        <w:ind w:left="567" w:hanging="567"/>
        <w:jc w:val="both"/>
      </w:pPr>
      <w:r>
        <w:rPr>
          <w:rFonts w:cs="Calibri"/>
        </w:rPr>
        <w:t xml:space="preserve">Zhotovitel není oprávněn provádět jednostranné započtení vzájemných pohledávek vůči objednateli a ani není oprávněn postoupit své pohledávky vůči objednateli třetí osobě bez předchozího písemného souhlasu objednatele. </w:t>
      </w:r>
    </w:p>
    <w:p w14:paraId="714CBA71" w14:textId="77777777" w:rsidR="00E659C3" w:rsidRDefault="00DB0DCD">
      <w:pPr>
        <w:widowControl w:val="0"/>
        <w:numPr>
          <w:ilvl w:val="1"/>
          <w:numId w:val="42"/>
        </w:numPr>
        <w:spacing w:after="0" w:line="276" w:lineRule="auto"/>
        <w:ind w:left="567" w:hanging="567"/>
        <w:jc w:val="both"/>
      </w:pPr>
      <w:r>
        <w:t xml:space="preserve">Smluvní strany se dohodly, že </w:t>
      </w:r>
      <w:r>
        <w:rPr>
          <w:rFonts w:cs="Calibri"/>
        </w:rPr>
        <w:t xml:space="preserve">jednotkové ceny budou na žádost dodavatele a po vzájemné dohodě smluvních stran zvýšeny, </w:t>
      </w:r>
      <w:bookmarkStart w:id="3" w:name="_Hlk35896953"/>
      <w:r>
        <w:rPr>
          <w:rFonts w:cs="Calibri"/>
        </w:rPr>
        <w:t>a to nanejvýš o 5% z titulu inflace</w:t>
      </w:r>
      <w:bookmarkEnd w:id="3"/>
      <w:r>
        <w:rPr>
          <w:rFonts w:cs="Calibri"/>
        </w:rPr>
        <w:t xml:space="preserve">, a to nanejvýš jednou za dva (2) roky a pouze tehdy, pokud míra inflace vyhlášená Českým statistickým úřadem překročí v běžném roce 5%. </w:t>
      </w:r>
    </w:p>
    <w:p w14:paraId="279986A6" w14:textId="77777777" w:rsidR="00E659C3" w:rsidRDefault="00DB0DCD">
      <w:pPr>
        <w:pStyle w:val="Odstavecseseznamem"/>
        <w:spacing w:before="120" w:after="0" w:line="276" w:lineRule="auto"/>
        <w:ind w:left="0"/>
        <w:jc w:val="center"/>
        <w:rPr>
          <w:rFonts w:cs="Calibri"/>
          <w:b/>
          <w:bCs/>
          <w:sz w:val="28"/>
          <w:szCs w:val="28"/>
        </w:rPr>
      </w:pPr>
      <w:r>
        <w:rPr>
          <w:b/>
          <w:bCs/>
          <w:sz w:val="28"/>
          <w:szCs w:val="28"/>
        </w:rPr>
        <w:t>XI.</w:t>
      </w:r>
    </w:p>
    <w:p w14:paraId="47CF630C" w14:textId="77777777" w:rsidR="00E659C3" w:rsidRDefault="00DB0DCD">
      <w:pPr>
        <w:pStyle w:val="Odstavecseseznamem"/>
        <w:spacing w:after="0" w:line="276" w:lineRule="auto"/>
        <w:ind w:left="0"/>
        <w:jc w:val="center"/>
        <w:rPr>
          <w:rFonts w:ascii="Calibri" w:hAnsi="Calibri" w:cs="Calibri"/>
          <w:b/>
          <w:bCs/>
          <w:sz w:val="28"/>
          <w:szCs w:val="28"/>
        </w:rPr>
      </w:pPr>
      <w:r>
        <w:rPr>
          <w:rFonts w:cs="Calibri"/>
          <w:b/>
          <w:bCs/>
          <w:sz w:val="28"/>
          <w:szCs w:val="28"/>
        </w:rPr>
        <w:t>Odpovědnost a záruky zhotovitele</w:t>
      </w:r>
    </w:p>
    <w:p w14:paraId="7A17ADE7" w14:textId="77777777" w:rsidR="00E659C3" w:rsidRDefault="00DB0DCD">
      <w:pPr>
        <w:pStyle w:val="Odstavecseseznamem"/>
        <w:numPr>
          <w:ilvl w:val="1"/>
          <w:numId w:val="43"/>
        </w:numPr>
        <w:spacing w:before="120" w:after="0" w:line="276" w:lineRule="auto"/>
        <w:ind w:left="567" w:hanging="567"/>
        <w:jc w:val="both"/>
      </w:pPr>
      <w:r>
        <w:t xml:space="preserve">Zhotovitel je povinen plnit činnosti dle této smlouvy s maximální odbornou péčí a odpovídá za řádné, včasné, kvalitní a bezpečné plnění díla v rozsahu příslušných právních předpisů platných v době uzavírání smlouvy a dále v rozsahu platných technických, hygienických, bezpečnostních </w:t>
      </w:r>
      <w:r>
        <w:lastRenderedPageBreak/>
        <w:t>a dalších provozních předpisů, požadavků a norem, které souvisí s provozem spravovaného zařízení. Jeho činnost nesmí vést ke snížení technické hodnoty majetku objednatele přenechaného mu do správy. Zhotovitel odpovídá za to, že dílo bude mít v záruční době vlastnosti dohodnuté touto smlouvou.</w:t>
      </w:r>
    </w:p>
    <w:p w14:paraId="7977825B" w14:textId="77777777" w:rsidR="00E659C3" w:rsidRDefault="00DB0DCD">
      <w:pPr>
        <w:pStyle w:val="Odstavecseseznamem"/>
        <w:numPr>
          <w:ilvl w:val="1"/>
          <w:numId w:val="43"/>
        </w:numPr>
        <w:spacing w:after="0" w:line="276" w:lineRule="auto"/>
        <w:ind w:left="567" w:hanging="567"/>
        <w:jc w:val="both"/>
      </w:pPr>
      <w:r>
        <w:rPr>
          <w:color w:val="000000" w:themeColor="text1"/>
        </w:rPr>
        <w:t>Vyskytne-li se v průběhu záruční doby na provedeném díle vada, oznámí Objednatel bezodkladně její výskyt písemně Zhotoviteli.  Oznámení o vadě musí mimo jiné obsahovat stručný popis vzniklé vady, místo a způsob, jakým k závadě došlo, a jak se projevuje.</w:t>
      </w:r>
    </w:p>
    <w:p w14:paraId="78D0DE9B" w14:textId="77777777" w:rsidR="00E659C3" w:rsidRDefault="00DB0DCD">
      <w:pPr>
        <w:pStyle w:val="Odstavecseseznamem"/>
        <w:numPr>
          <w:ilvl w:val="1"/>
          <w:numId w:val="43"/>
        </w:numPr>
        <w:spacing w:after="0" w:line="276" w:lineRule="auto"/>
        <w:ind w:left="567" w:hanging="567"/>
        <w:jc w:val="both"/>
      </w:pPr>
      <w:r>
        <w:t>Zhotovitel je povinen při reklamaci vady ze strany objednatele odstranit i ty vady, u kterých svou odpovědnost odmítá a nést náklady na odstranění takových vad až do doby, kdy bude rozhodnuto o tom, zda za vadu odpovědnost nese či nikoliv.</w:t>
      </w:r>
    </w:p>
    <w:p w14:paraId="7FF8E2C1" w14:textId="77777777" w:rsidR="00E659C3" w:rsidRDefault="00DB0DCD">
      <w:pPr>
        <w:pStyle w:val="Odstavecseseznamem"/>
        <w:numPr>
          <w:ilvl w:val="1"/>
          <w:numId w:val="43"/>
        </w:numPr>
        <w:spacing w:after="0" w:line="276" w:lineRule="auto"/>
        <w:ind w:left="567" w:hanging="567"/>
        <w:jc w:val="both"/>
      </w:pPr>
      <w:r>
        <w:t xml:space="preserve">Pro případ, že zhotovitel nemůže vady ve stanovené lhůtě odstranit nebo je neodstraní, je objednatel oprávněn po jejím marném uplynutí závadu nechat odstranit kvalifikovanou třetí osobou. V tomto případě uhradí zhotovitel objednateli vzniklé nutné náklady spojené s odstraněním závady. </w:t>
      </w:r>
    </w:p>
    <w:p w14:paraId="0A200F76" w14:textId="77777777" w:rsidR="00E659C3" w:rsidRDefault="00DB0DCD">
      <w:pPr>
        <w:pStyle w:val="Odstavecseseznamem"/>
        <w:numPr>
          <w:ilvl w:val="1"/>
          <w:numId w:val="43"/>
        </w:numPr>
        <w:spacing w:after="0" w:line="276" w:lineRule="auto"/>
        <w:ind w:left="567" w:hanging="567"/>
        <w:jc w:val="both"/>
      </w:pPr>
      <w:r>
        <w:t>Vyskytne-li se v průběhu záruční doby v rámci provedeného předmětu plnění vada nebránící provozu spravovaných zařízení, požaduje objednatel bezplatné odstranění vady s tím, že zhotovitel započne s odstraněním vady nebránící užívání spravovaného zařízení do 2 pracovních dnů ode dne doručení oznámení o vadě a odstranění vady provede do dalších pěti pracovních dnů, pokud se smluvní strany nedohodnou jinak.</w:t>
      </w:r>
    </w:p>
    <w:p w14:paraId="0AFDD366" w14:textId="77777777" w:rsidR="00E659C3" w:rsidRDefault="00DB0DCD">
      <w:pPr>
        <w:pStyle w:val="Odstavecseseznamem"/>
        <w:numPr>
          <w:ilvl w:val="1"/>
          <w:numId w:val="43"/>
        </w:numPr>
        <w:spacing w:after="0" w:line="276" w:lineRule="auto"/>
        <w:ind w:left="567" w:hanging="567"/>
        <w:jc w:val="both"/>
      </w:pPr>
      <w:r>
        <w:t xml:space="preserve">V případě vady bránící provozu některého ze spravovaných zařízení nebo havárie, tj. stavu, kdy v důsledku vad hrozí nebezpečí škody velkého rozsahu nebo ohrožuje zdraví či životy osob nebo majetek, započne zhotovitel s odstraněním takové vady neprodleně – dle lhůt uvedených v článku II. smlouvy.  </w:t>
      </w:r>
    </w:p>
    <w:p w14:paraId="46A3A601" w14:textId="77777777" w:rsidR="00E659C3" w:rsidRDefault="00DB0DCD">
      <w:pPr>
        <w:pStyle w:val="Odstavecseseznamem"/>
        <w:numPr>
          <w:ilvl w:val="1"/>
          <w:numId w:val="43"/>
        </w:numPr>
        <w:spacing w:after="0" w:line="276" w:lineRule="auto"/>
        <w:ind w:left="567"/>
        <w:jc w:val="both"/>
      </w:pPr>
      <w:r>
        <w:rPr>
          <w:color w:val="000000" w:themeColor="text1"/>
        </w:rPr>
        <w:t>Pokud Zhotovitel nezahájí práce na odstranění vady oznámené Objednatelem v termínu uvedeném v odst. 11.5 této smlouvy o dílo, platí, že je Objednatel oprávněn pověřit odstraněním takové vady jinou fyzickou či právnickou osobu. Zhotovitel je povinen uhradit náklady na odstranění vady, a to do tří dnů od předložení jejich vyúčtování Objednatelem. Pokud Zhotovitel prokáže, že za odstraněnou vadu neručí a současně nesl náklady na její odstranění, je Objednatel povinen Zhotoviteli uhrazenou částku za odstranění vady uhradit v plné výši, a to do 15 dnů ode dne doručení prokázání o tom, že za vadu neodpovídá, Objednateli.</w:t>
      </w:r>
    </w:p>
    <w:p w14:paraId="0F2445D0" w14:textId="77777777" w:rsidR="00E659C3" w:rsidRDefault="00DB0DCD">
      <w:pPr>
        <w:pStyle w:val="Odstavecseseznamem"/>
        <w:numPr>
          <w:ilvl w:val="1"/>
          <w:numId w:val="43"/>
        </w:numPr>
        <w:spacing w:after="0" w:line="276" w:lineRule="auto"/>
        <w:ind w:left="567"/>
        <w:jc w:val="both"/>
      </w:pPr>
      <w:r>
        <w:t>Zhotovitel je odpovědný za veškeré újmy, které způsobí při plnění dle této smlouvy, ať už na spravovaném zařízení nebo na jakémkoliv jiném majetku, popř. na životě nebo zdraví třetích osob, a je povinen k její náhradě. Zhotovitel uzavřel pojistnou smlouvu, jejímž předmětem je pojištění odpovědnosti za škodu na majetku, životě či zdraví jím způsobenou třetím osobám v souvislosti s výkonem jeho činnosti dle této smlouvy s minimálním plněním ve výši 20.000.000,- Kč. Zhotovitel musí být takto pojištěn po celou dobu účinnosti smlouvy. Porušení této povinnosti je důvodem pro odstoupení od smlouvy ze strany objednatele. Kopie příslušné pojistné smlouvy s počátkem účinnosti ke dni účinnosti této smlouvy je přílohou č. 5.</w:t>
      </w:r>
    </w:p>
    <w:p w14:paraId="7D97010B" w14:textId="77777777" w:rsidR="00E659C3" w:rsidRDefault="00DB0DCD">
      <w:pPr>
        <w:pStyle w:val="Odstavecseseznamem"/>
        <w:numPr>
          <w:ilvl w:val="1"/>
          <w:numId w:val="43"/>
        </w:numPr>
        <w:spacing w:after="0" w:line="276" w:lineRule="auto"/>
        <w:ind w:left="567"/>
        <w:jc w:val="both"/>
      </w:pPr>
      <w:r>
        <w:rPr>
          <w:u w:val="single"/>
        </w:rPr>
        <w:t>Zhotovitel neodpovídá za škody vzniklé v důsledku:</w:t>
      </w:r>
    </w:p>
    <w:p w14:paraId="251003F3" w14:textId="77777777" w:rsidR="00E659C3" w:rsidRDefault="00DB0DCD">
      <w:pPr>
        <w:pStyle w:val="Odstavecseseznamem"/>
        <w:numPr>
          <w:ilvl w:val="2"/>
          <w:numId w:val="43"/>
        </w:numPr>
        <w:spacing w:after="0" w:line="276" w:lineRule="auto"/>
        <w:ind w:left="1276" w:hanging="709"/>
        <w:jc w:val="both"/>
      </w:pPr>
      <w:r>
        <w:t>zásahu vyšší moci nebo události, kterou zhotovitel nezpůsobil, kterou nebylo možno předvídat, anebo jí zabránit či předejít s použitím dostupné technologie. Takovými zásahy vyšší moci nebo uvedenými událostmi jsou živelné pohromy jako záplavy, požáry, přírodní katastrofy dále rozsáhlé výpadky rozvodné sítě, stávky, nepokoje, vojenské události, pád letadla aj.</w:t>
      </w:r>
    </w:p>
    <w:p w14:paraId="72744BFA" w14:textId="77777777" w:rsidR="00E659C3" w:rsidRDefault="00DB0DCD">
      <w:pPr>
        <w:pStyle w:val="Odstavecseseznamem"/>
        <w:numPr>
          <w:ilvl w:val="2"/>
          <w:numId w:val="43"/>
        </w:numPr>
        <w:spacing w:after="0" w:line="276" w:lineRule="auto"/>
        <w:ind w:left="1276" w:hanging="709"/>
        <w:jc w:val="both"/>
      </w:pPr>
      <w:r>
        <w:lastRenderedPageBreak/>
        <w:t>selhání energetických a jiných zařízení, která nejsou předmětem smlouvy. V uvedených případech budou smluvní strany řešit společně dopad těchto událostí do smluvních podmínek, přičemž uplatnění smluvních sankcí je vyloučeno.</w:t>
      </w:r>
    </w:p>
    <w:p w14:paraId="7293B9B1" w14:textId="77777777" w:rsidR="00E659C3" w:rsidRDefault="00DB0DCD">
      <w:pPr>
        <w:pStyle w:val="Odstavecseseznamem"/>
        <w:numPr>
          <w:ilvl w:val="1"/>
          <w:numId w:val="43"/>
        </w:numPr>
        <w:spacing w:after="0" w:line="276" w:lineRule="auto"/>
        <w:ind w:left="567" w:hanging="567"/>
        <w:jc w:val="both"/>
      </w:pPr>
      <w:r>
        <w:t>Zhotovitel poskytuje záruku za jakost a kvalitu díla, respektive jednotlivých činností, prováděných dle této smlouvy, v délce 24 měsíců ode dne provedení nebo předání každé jednotlivé činnosti dle této smlouvy. Zhotovitel poskytuje objednateli záruku za jakost a kvalitu nově instalovaného veřejného osvětlení v délce 60 měsíců ode dne jeho předání objednateli. U výrobků, jejichž montáž provádí zhotovitel v rámci plnění dle této smlouvy přebírá záruku v délce, kterou poskytuje na příslušný výrobek jeho výrobce. Sjednává se však, že délka záruky, převzaté takto zhotovitelem nesmí činit u dodaného výrobku méně, než jsou 2/3 délky záruky poskytnuté výrobcem.</w:t>
      </w:r>
    </w:p>
    <w:p w14:paraId="2847AF84" w14:textId="77777777" w:rsidR="00E659C3" w:rsidRDefault="00DB0DCD">
      <w:pPr>
        <w:spacing w:before="120" w:after="0" w:line="256" w:lineRule="auto"/>
        <w:jc w:val="center"/>
        <w:rPr>
          <w:rFonts w:ascii="Calibri" w:hAnsi="Calibri" w:cs="Calibri"/>
          <w:b/>
          <w:bCs/>
          <w:sz w:val="28"/>
          <w:szCs w:val="28"/>
        </w:rPr>
      </w:pPr>
      <w:r>
        <w:rPr>
          <w:b/>
          <w:bCs/>
          <w:sz w:val="28"/>
          <w:szCs w:val="28"/>
        </w:rPr>
        <w:t>XII.</w:t>
      </w:r>
    </w:p>
    <w:p w14:paraId="61252A4D" w14:textId="77777777" w:rsidR="00E659C3" w:rsidRDefault="00DB0DCD">
      <w:pPr>
        <w:widowControl w:val="0"/>
        <w:spacing w:after="0" w:line="276" w:lineRule="auto"/>
        <w:jc w:val="center"/>
        <w:rPr>
          <w:rFonts w:ascii="Calibri" w:hAnsi="Calibri" w:cs="Calibri"/>
          <w:b/>
          <w:bCs/>
          <w:sz w:val="28"/>
          <w:szCs w:val="28"/>
        </w:rPr>
      </w:pPr>
      <w:r>
        <w:rPr>
          <w:rFonts w:cs="Calibri"/>
          <w:b/>
          <w:bCs/>
          <w:sz w:val="28"/>
          <w:szCs w:val="28"/>
        </w:rPr>
        <w:t>Základní povinnosti zhotovitele</w:t>
      </w:r>
    </w:p>
    <w:p w14:paraId="69D4B385" w14:textId="77777777" w:rsidR="00E659C3" w:rsidRDefault="00DB0DCD" w:rsidP="0028120D">
      <w:pPr>
        <w:widowControl w:val="0"/>
        <w:spacing w:before="120" w:after="0" w:line="276" w:lineRule="auto"/>
        <w:ind w:left="567" w:hanging="567"/>
        <w:jc w:val="both"/>
      </w:pPr>
      <w:r>
        <w:t xml:space="preserve">12.1 Zhotovitel se zavazuje, že veškeré změny svých důležitých (do obchodního rejstříku zapisovaných) údajů oznámí bez prodlení objednateli. Stejně tak je povinen oznámit objednateli, že byl vůči němu podán návrh na zahájení insolvenčního řízení nebo skutečnost, že sám takový návrh jako dlužník připravuje a poté i to, že takový návrh podal u příslušného soudu. </w:t>
      </w:r>
      <w:r>
        <w:rPr>
          <w:rFonts w:cs="Calibri"/>
        </w:rPr>
        <w:t xml:space="preserve">Zhotovitel je povinen dodržovat při provádění prací dle smlouvy technické a technologické normy vztahující se na tyto práce, dodržovat zásady ochrany zdraví a bezpečnosti při práci a ekologické zásady ve smyslu platných předpisů. Dále je zhotovitel povinen neobtěžovat nad míru přiměřenou poměrům obyvatele nadměrným hlukem, prachem, pevnými a tekutými odpady a vibracemi. Zhotovitel bude průběžně zajišťovat úklid pracoviště v průběhu plnění díla a je povinen odstraňovat na své náklady veškeré odpady, které vzniknou při provádění díla. Zhotovitel je povinen neprodleně po předání díla (jednotlivé zakázky) řádně vyklidit pracoviště. Zhotovitel je povinen použít pouze </w:t>
      </w:r>
      <w:r>
        <w:t xml:space="preserve">komponenty a realizovat všechny práce v souladu s dokumentem:  </w:t>
      </w:r>
      <w:r>
        <w:rPr>
          <w:b/>
          <w:bCs/>
        </w:rPr>
        <w:t xml:space="preserve">Doporučení pro zařízení VO na území Statutárního města Teplice- Standardy VO z ledna 2019 schváleného Usnesením RM č. 0116/19 dne 15. 2. 2019, </w:t>
      </w:r>
      <w:r>
        <w:t xml:space="preserve">který je přílohou č. 8 této smlouvy. </w:t>
      </w:r>
      <w:r>
        <w:rPr>
          <w:rFonts w:cs="Calibri"/>
        </w:rPr>
        <w:t>Zhotovitel je povinen vést a pravidelně k 15. 1. a 15.7. běžného kalendářního roku aktualizovat pasport veškerého osvětlení, které je předmětem této smlouvy,  dle skutečnosti a v souladu s požadavky objednatele, a to v elektronické a grafické podobě.</w:t>
      </w:r>
    </w:p>
    <w:p w14:paraId="1FF7F692" w14:textId="77777777" w:rsidR="00E659C3" w:rsidRDefault="00DB0DCD">
      <w:pPr>
        <w:pStyle w:val="Odstavecseseznamem"/>
        <w:widowControl w:val="0"/>
        <w:numPr>
          <w:ilvl w:val="1"/>
          <w:numId w:val="44"/>
        </w:numPr>
        <w:spacing w:after="0" w:line="276" w:lineRule="auto"/>
        <w:ind w:left="567" w:hanging="567"/>
        <w:jc w:val="both"/>
        <w:rPr>
          <w:rFonts w:ascii="Calibri" w:hAnsi="Calibri" w:cs="Calibri"/>
        </w:rPr>
      </w:pPr>
      <w:r>
        <w:rPr>
          <w:rFonts w:cs="Calibri"/>
        </w:rPr>
        <w:t>Způsob a rychlost komunikace zhotovitele s objednatelem - za účelem zajištění efektivního plnění veřejné zakázky bude kladen zvýšený důraz na rychlost a operativnost provádění služeb. Pro komunikaci se zadavatelem bude využito všech níže uvedených možností, s tím že preferovány budou způsoby komunikace zajišťující maximální rychlost řešení problémů:</w:t>
      </w:r>
    </w:p>
    <w:p w14:paraId="06BAFF2E" w14:textId="77777777" w:rsidR="00E659C3" w:rsidRDefault="00DB0DCD">
      <w:pPr>
        <w:pStyle w:val="Odstavecseseznamem"/>
        <w:numPr>
          <w:ilvl w:val="0"/>
          <w:numId w:val="45"/>
        </w:numPr>
        <w:spacing w:after="0" w:line="276" w:lineRule="auto"/>
        <w:ind w:left="993" w:hanging="426"/>
        <w:jc w:val="both"/>
        <w:rPr>
          <w:rFonts w:ascii="Calibri" w:hAnsi="Calibri" w:cs="Calibri"/>
        </w:rPr>
      </w:pPr>
      <w:r>
        <w:rPr>
          <w:rFonts w:cs="Calibri"/>
        </w:rPr>
        <w:t>komunikace prostřednictvím mobilních telefonů</w:t>
      </w:r>
    </w:p>
    <w:p w14:paraId="4EDC4DC5" w14:textId="77777777" w:rsidR="00E659C3" w:rsidRDefault="00DB0DCD">
      <w:pPr>
        <w:pStyle w:val="Odstavecseseznamem"/>
        <w:numPr>
          <w:ilvl w:val="0"/>
          <w:numId w:val="45"/>
        </w:numPr>
        <w:spacing w:after="0" w:line="276" w:lineRule="auto"/>
        <w:ind w:left="993" w:hanging="426"/>
        <w:jc w:val="both"/>
        <w:rPr>
          <w:rFonts w:ascii="Calibri" w:hAnsi="Calibri" w:cs="Calibri"/>
        </w:rPr>
      </w:pPr>
      <w:r>
        <w:rPr>
          <w:rFonts w:cs="Calibri"/>
        </w:rPr>
        <w:t>komunikace prostřednictvím e-mailu</w:t>
      </w:r>
    </w:p>
    <w:p w14:paraId="74A05209" w14:textId="77777777" w:rsidR="00E659C3" w:rsidRDefault="00DB0DCD">
      <w:pPr>
        <w:pStyle w:val="Odstavecseseznamem"/>
        <w:numPr>
          <w:ilvl w:val="0"/>
          <w:numId w:val="45"/>
        </w:numPr>
        <w:spacing w:after="0" w:line="276" w:lineRule="auto"/>
        <w:ind w:left="993" w:hanging="426"/>
        <w:jc w:val="both"/>
        <w:rPr>
          <w:rFonts w:ascii="Calibri" w:hAnsi="Calibri" w:cs="Calibri"/>
        </w:rPr>
      </w:pPr>
      <w:r>
        <w:rPr>
          <w:rFonts w:cs="Calibri"/>
        </w:rPr>
        <w:t>komunikace prostřednictvím pevné telefonní linky</w:t>
      </w:r>
    </w:p>
    <w:p w14:paraId="45780A72" w14:textId="77777777" w:rsidR="00E659C3" w:rsidRDefault="00DB0DCD">
      <w:pPr>
        <w:pStyle w:val="Odstavecseseznamem"/>
        <w:numPr>
          <w:ilvl w:val="0"/>
          <w:numId w:val="45"/>
        </w:numPr>
        <w:ind w:left="993" w:hanging="426"/>
        <w:rPr>
          <w:rFonts w:ascii="Calibri" w:hAnsi="Calibri"/>
        </w:rPr>
      </w:pPr>
      <w:r>
        <w:rPr>
          <w:rFonts w:cs="Calibri"/>
        </w:rPr>
        <w:t>osobní jednání</w:t>
      </w:r>
    </w:p>
    <w:p w14:paraId="293595E6" w14:textId="77777777" w:rsidR="00E659C3" w:rsidRDefault="00DB0DCD">
      <w:pPr>
        <w:pStyle w:val="Odstavecseseznamem"/>
        <w:numPr>
          <w:ilvl w:val="1"/>
          <w:numId w:val="44"/>
        </w:numPr>
        <w:spacing w:after="0" w:line="276" w:lineRule="auto"/>
        <w:ind w:left="567" w:hanging="567"/>
        <w:jc w:val="both"/>
        <w:rPr>
          <w:rFonts w:ascii="Calibri" w:hAnsi="Calibri" w:cs="Calibri"/>
        </w:rPr>
      </w:pPr>
      <w:r>
        <w:rPr>
          <w:rFonts w:cs="Calibri"/>
        </w:rPr>
        <w:t>Zhotovitel se zavazuje vybavit veškerá služební vozidla zajišťující předmět plnění smlouvy mobilními telefony a zajistit tak možnost operativního řešení vzniklých problémů.</w:t>
      </w:r>
    </w:p>
    <w:p w14:paraId="07C47445" w14:textId="77777777" w:rsidR="00E659C3" w:rsidRDefault="00DB0DCD">
      <w:pPr>
        <w:pStyle w:val="Odstavecseseznamem"/>
        <w:numPr>
          <w:ilvl w:val="1"/>
          <w:numId w:val="44"/>
        </w:numPr>
        <w:spacing w:after="0" w:line="276" w:lineRule="auto"/>
        <w:ind w:left="567" w:hanging="567"/>
        <w:jc w:val="both"/>
        <w:rPr>
          <w:rFonts w:ascii="Calibri" w:hAnsi="Calibri" w:cs="Calibri"/>
        </w:rPr>
      </w:pPr>
      <w:r>
        <w:rPr>
          <w:rFonts w:cs="Calibri"/>
        </w:rPr>
        <w:t xml:space="preserve">Zhotovitel se zavazuje disponovat po celou dobu plnění smlouvy nejméně čtyřmi pracovníky </w:t>
      </w:r>
      <w:r>
        <w:rPr>
          <w:rFonts w:cs="Calibri"/>
          <w:iCs/>
        </w:rPr>
        <w:t>s Osvědčením o odborné způsobilosti v elektrotechnice</w:t>
      </w:r>
      <w:r>
        <w:rPr>
          <w:rFonts w:cs="Calibri"/>
        </w:rPr>
        <w:t>, určeným k plnění díla, a to konkrétně:</w:t>
      </w:r>
    </w:p>
    <w:p w14:paraId="16AD3B22" w14:textId="77777777" w:rsidR="00E659C3" w:rsidRDefault="00DB0DCD">
      <w:pPr>
        <w:pStyle w:val="Odstavecseseznamem1"/>
        <w:numPr>
          <w:ilvl w:val="0"/>
          <w:numId w:val="46"/>
        </w:numPr>
        <w:shd w:val="clear" w:color="auto" w:fill="FFFFFF"/>
        <w:spacing w:after="0"/>
        <w:ind w:left="993" w:hanging="426"/>
        <w:jc w:val="both"/>
        <w:rPr>
          <w:rFonts w:cs="Calibri"/>
        </w:rPr>
      </w:pPr>
      <w:r>
        <w:rPr>
          <w:rFonts w:cs="Calibri"/>
        </w:rPr>
        <w:lastRenderedPageBreak/>
        <w:t xml:space="preserve">1 x pracovník kvalifikovaný dle § 7 </w:t>
      </w:r>
      <w:r>
        <w:rPr>
          <w:bCs/>
        </w:rPr>
        <w:t>vyhlášky č. 50/1978 Sb.</w:t>
      </w:r>
      <w:r>
        <w:t xml:space="preserve">, Českého úřadu bezpečnosti práce a Českého báňského úřadu </w:t>
      </w:r>
      <w:r>
        <w:rPr>
          <w:bCs/>
        </w:rPr>
        <w:t xml:space="preserve">o odborné způsobilosti v elektrotechnice, </w:t>
      </w:r>
      <w:r>
        <w:t>v platném znění,</w:t>
      </w:r>
    </w:p>
    <w:p w14:paraId="0EC24672" w14:textId="77777777" w:rsidR="00E659C3" w:rsidRDefault="00DB0DCD">
      <w:pPr>
        <w:pStyle w:val="Odstavecseseznamem1"/>
        <w:numPr>
          <w:ilvl w:val="0"/>
          <w:numId w:val="46"/>
        </w:numPr>
        <w:shd w:val="clear" w:color="auto" w:fill="FFFFFF"/>
        <w:spacing w:after="0"/>
        <w:ind w:left="993" w:hanging="426"/>
        <w:jc w:val="both"/>
        <w:rPr>
          <w:rFonts w:cs="Calibri"/>
        </w:rPr>
      </w:pPr>
      <w:r>
        <w:rPr>
          <w:rFonts w:cs="Calibri"/>
        </w:rPr>
        <w:t xml:space="preserve">3 x pracovník kvalifikovaný dle § 6 </w:t>
      </w:r>
      <w:r>
        <w:rPr>
          <w:bCs/>
        </w:rPr>
        <w:t>vyhlášky č. 50/1978 Sb.</w:t>
      </w:r>
      <w:r>
        <w:t xml:space="preserve">, Českého úřadu bezpečnosti práce a Českého báňského úřadu </w:t>
      </w:r>
      <w:r>
        <w:rPr>
          <w:bCs/>
        </w:rPr>
        <w:t xml:space="preserve">o odborné způsobilosti v elektrotechnice, </w:t>
      </w:r>
      <w:r>
        <w:t>v platném znění,</w:t>
      </w:r>
    </w:p>
    <w:p w14:paraId="4E1534A4" w14:textId="77777777" w:rsidR="00E659C3" w:rsidRDefault="00DB0DCD">
      <w:pPr>
        <w:numPr>
          <w:ilvl w:val="0"/>
          <w:numId w:val="46"/>
        </w:numPr>
        <w:shd w:val="clear" w:color="auto" w:fill="FFFFFF"/>
        <w:spacing w:after="0" w:line="276" w:lineRule="auto"/>
        <w:ind w:left="993" w:hanging="426"/>
        <w:jc w:val="both"/>
        <w:rPr>
          <w:rFonts w:cs="Calibri"/>
        </w:rPr>
      </w:pPr>
      <w:r>
        <w:rPr>
          <w:rFonts w:cs="Calibri"/>
        </w:rPr>
        <w:t>a dále zajistit alespoň 5 x dělník.</w:t>
      </w:r>
    </w:p>
    <w:p w14:paraId="1E915E62" w14:textId="77777777" w:rsidR="00E659C3" w:rsidRDefault="00DB0DCD">
      <w:pPr>
        <w:pStyle w:val="Odstavecseseznamem"/>
        <w:numPr>
          <w:ilvl w:val="1"/>
          <w:numId w:val="44"/>
        </w:numPr>
        <w:spacing w:after="0" w:line="276" w:lineRule="auto"/>
        <w:ind w:left="567" w:hanging="567"/>
        <w:jc w:val="both"/>
      </w:pPr>
      <w:r>
        <w:rPr>
          <w:rFonts w:cs="Calibri"/>
        </w:rPr>
        <w:t>Zhotovitel se zavazuje zajistit po celou dobu realizace zakázky dostatečný počet dalších zaměstnanců, jejichž pracovní činnost na jiných zakázkách lze bezproblémově omezit a v případě nutnosti tyto pracovníky operativně nasadit na realizaci veřejné zakázky (díla) z důvodu pracovní neschopnosti pracovníků původně veřejnou zakázku provádějících nebo jiné významné skutečnosti, která vyvolá takovou potřebu.</w:t>
      </w:r>
    </w:p>
    <w:p w14:paraId="49DE912B" w14:textId="77777777" w:rsidR="00E659C3" w:rsidRDefault="00DB0DCD">
      <w:pPr>
        <w:pStyle w:val="Odstavecseseznamem"/>
        <w:numPr>
          <w:ilvl w:val="1"/>
          <w:numId w:val="44"/>
        </w:numPr>
        <w:spacing w:after="0" w:line="276" w:lineRule="auto"/>
        <w:ind w:left="567" w:hanging="567"/>
        <w:jc w:val="both"/>
        <w:rPr>
          <w:rFonts w:ascii="Calibri" w:hAnsi="Calibri" w:cs="Calibri"/>
        </w:rPr>
      </w:pPr>
      <w:r>
        <w:rPr>
          <w:rFonts w:cs="Calibri"/>
        </w:rPr>
        <w:t xml:space="preserve">Zhotovitel se zavazuje disponovat po celou dobu plnění smlouvy nejméně následujícím materiálním a technickým vybavením: </w:t>
      </w:r>
    </w:p>
    <w:p w14:paraId="7A7407F8" w14:textId="77777777" w:rsidR="00E659C3" w:rsidRDefault="00DB0DCD">
      <w:pPr>
        <w:numPr>
          <w:ilvl w:val="0"/>
          <w:numId w:val="47"/>
        </w:numPr>
        <w:spacing w:after="0" w:line="276" w:lineRule="auto"/>
        <w:ind w:left="993" w:hanging="426"/>
        <w:jc w:val="both"/>
        <w:rPr>
          <w:rFonts w:cs="Calibri"/>
        </w:rPr>
      </w:pPr>
      <w:r>
        <w:rPr>
          <w:rFonts w:cs="Calibri"/>
        </w:rPr>
        <w:t>minimálně 1 montážní plošina s pracovním dosahem minimálně 10 m</w:t>
      </w:r>
    </w:p>
    <w:p w14:paraId="50629DC5" w14:textId="77777777" w:rsidR="00E659C3" w:rsidRDefault="00DB0DCD">
      <w:pPr>
        <w:numPr>
          <w:ilvl w:val="0"/>
          <w:numId w:val="47"/>
        </w:numPr>
        <w:spacing w:after="0" w:line="276" w:lineRule="auto"/>
        <w:ind w:left="993" w:hanging="426"/>
        <w:jc w:val="both"/>
        <w:rPr>
          <w:rFonts w:cs="Calibri"/>
        </w:rPr>
      </w:pPr>
      <w:r>
        <w:rPr>
          <w:rFonts w:cs="Calibri"/>
        </w:rPr>
        <w:t>minimálně 1 montážní plošina s pracovním dosahem minimálně 13 m</w:t>
      </w:r>
    </w:p>
    <w:p w14:paraId="724B5EF6" w14:textId="77777777" w:rsidR="00E659C3" w:rsidRDefault="00DB0DCD">
      <w:pPr>
        <w:numPr>
          <w:ilvl w:val="0"/>
          <w:numId w:val="47"/>
        </w:numPr>
        <w:spacing w:after="0" w:line="276" w:lineRule="auto"/>
        <w:ind w:left="993" w:hanging="426"/>
        <w:jc w:val="both"/>
        <w:rPr>
          <w:rFonts w:cs="Calibri"/>
        </w:rPr>
      </w:pPr>
      <w:r>
        <w:rPr>
          <w:rFonts w:cs="Calibri"/>
        </w:rPr>
        <w:t>minimálně 1 montážní plošina s pracovním dosahem minimálně 19 m</w:t>
      </w:r>
    </w:p>
    <w:p w14:paraId="5086FFBF" w14:textId="77777777" w:rsidR="00E659C3" w:rsidRDefault="00DB0DCD">
      <w:pPr>
        <w:numPr>
          <w:ilvl w:val="0"/>
          <w:numId w:val="47"/>
        </w:numPr>
        <w:spacing w:after="0" w:line="276" w:lineRule="auto"/>
        <w:ind w:left="993" w:hanging="426"/>
        <w:jc w:val="both"/>
        <w:rPr>
          <w:rFonts w:cs="Calibri"/>
        </w:rPr>
      </w:pPr>
      <w:r>
        <w:rPr>
          <w:rFonts w:cs="Calibri"/>
        </w:rPr>
        <w:t>minimálně 1 radiolokátor na vyhledávání poruch kabelů</w:t>
      </w:r>
    </w:p>
    <w:p w14:paraId="660E304E" w14:textId="77777777" w:rsidR="00E659C3" w:rsidRDefault="00DB0DCD">
      <w:pPr>
        <w:numPr>
          <w:ilvl w:val="0"/>
          <w:numId w:val="47"/>
        </w:numPr>
        <w:spacing w:after="0" w:line="276" w:lineRule="auto"/>
        <w:ind w:left="993" w:hanging="426"/>
        <w:jc w:val="both"/>
        <w:rPr>
          <w:rFonts w:cs="Calibri"/>
        </w:rPr>
      </w:pPr>
      <w:r>
        <w:rPr>
          <w:rFonts w:cs="Calibri"/>
        </w:rPr>
        <w:t xml:space="preserve">1 vozidlo údržby </w:t>
      </w:r>
    </w:p>
    <w:p w14:paraId="49600C15" w14:textId="77777777" w:rsidR="00E659C3" w:rsidRDefault="00DB0DCD">
      <w:pPr>
        <w:numPr>
          <w:ilvl w:val="0"/>
          <w:numId w:val="47"/>
        </w:numPr>
        <w:spacing w:after="0" w:line="276" w:lineRule="auto"/>
        <w:ind w:left="993" w:hanging="426"/>
        <w:jc w:val="both"/>
        <w:rPr>
          <w:rFonts w:cs="Calibri"/>
        </w:rPr>
      </w:pPr>
      <w:r>
        <w:rPr>
          <w:rFonts w:cs="Calibri"/>
        </w:rPr>
        <w:t>veškeré potřebné ruční elektrické nářadí</w:t>
      </w:r>
    </w:p>
    <w:p w14:paraId="04BC631D" w14:textId="77777777" w:rsidR="00E659C3" w:rsidRDefault="00DB0DCD">
      <w:pPr>
        <w:pStyle w:val="Odstavecseseznamem"/>
        <w:numPr>
          <w:ilvl w:val="1"/>
          <w:numId w:val="44"/>
        </w:numPr>
        <w:spacing w:after="0" w:line="276" w:lineRule="auto"/>
        <w:ind w:left="567" w:hanging="567"/>
        <w:jc w:val="both"/>
        <w:rPr>
          <w:rFonts w:ascii="Calibri" w:hAnsi="Calibri" w:cs="Calibri"/>
        </w:rPr>
      </w:pPr>
      <w:r>
        <w:rPr>
          <w:rFonts w:cs="Calibri"/>
        </w:rPr>
        <w:t>Vznikne-li v průběhu provádění díla potřeba provedení víceprací, je zhotovitel povinen neprodleně písemně na tyto skutečnosti objednatele upozornit.</w:t>
      </w:r>
    </w:p>
    <w:p w14:paraId="4A330F13" w14:textId="77777777" w:rsidR="00E659C3" w:rsidRDefault="00DB0DCD">
      <w:pPr>
        <w:pStyle w:val="Odstavecseseznamem"/>
        <w:numPr>
          <w:ilvl w:val="1"/>
          <w:numId w:val="44"/>
        </w:numPr>
        <w:spacing w:after="0" w:line="276" w:lineRule="auto"/>
        <w:ind w:left="567" w:hanging="567"/>
        <w:jc w:val="both"/>
        <w:rPr>
          <w:rFonts w:ascii="Calibri" w:hAnsi="Calibri" w:cs="Calibri"/>
        </w:rPr>
      </w:pPr>
      <w:r>
        <w:rPr>
          <w:rFonts w:cs="Calibri"/>
        </w:rPr>
        <w:t>Zhotovitel je povinen při provádění prací neprodleně upozornit objednatele na zřejmou nevhodnost věcí či dokumentů nebo pokynů převzatých od objednatele k provádění prací, a to vždy písemnou formou.</w:t>
      </w:r>
    </w:p>
    <w:p w14:paraId="23D626F1" w14:textId="77777777" w:rsidR="00E659C3" w:rsidRDefault="00DB0DCD">
      <w:pPr>
        <w:pStyle w:val="Odstavecseseznamem"/>
        <w:numPr>
          <w:ilvl w:val="1"/>
          <w:numId w:val="44"/>
        </w:numPr>
        <w:spacing w:after="0" w:line="276" w:lineRule="auto"/>
        <w:ind w:left="567" w:hanging="567"/>
        <w:jc w:val="both"/>
        <w:rPr>
          <w:rFonts w:ascii="Calibri" w:hAnsi="Calibri" w:cs="Calibri"/>
        </w:rPr>
      </w:pPr>
      <w:r>
        <w:rPr>
          <w:rFonts w:cs="Calibri"/>
        </w:rPr>
        <w:t xml:space="preserve">Zhotovitel je povinen umožnit oprávněným osobám objednatele kontrolu provádění díla. </w:t>
      </w:r>
    </w:p>
    <w:p w14:paraId="69A0B9A0" w14:textId="77777777" w:rsidR="00E659C3" w:rsidRDefault="00DB0DCD">
      <w:pPr>
        <w:pStyle w:val="Odstavecseseznamem"/>
        <w:numPr>
          <w:ilvl w:val="1"/>
          <w:numId w:val="44"/>
        </w:numPr>
        <w:spacing w:after="0" w:line="276" w:lineRule="auto"/>
        <w:ind w:left="567" w:hanging="567"/>
        <w:jc w:val="both"/>
        <w:rPr>
          <w:rFonts w:ascii="Calibri" w:hAnsi="Calibri" w:cs="Calibri"/>
        </w:rPr>
      </w:pPr>
      <w:r>
        <w:rPr>
          <w:rFonts w:cs="Calibri"/>
        </w:rPr>
        <w:t>Zjistí-li zhotovitel při provádění díla podstatné překážky týkající se provádění díla, které znemožňují provedení díla řádně nebo včas, je povinen toto neprodleně písemně oznámit objednateli spolu s návrhem na technické řešení. Do dosažení dohody o řešení je zhotovitel oprávněn provádění díla přerušit.</w:t>
      </w:r>
    </w:p>
    <w:p w14:paraId="55FE134E" w14:textId="77777777" w:rsidR="00E659C3" w:rsidRDefault="00DB0DCD">
      <w:pPr>
        <w:pStyle w:val="Odstavecseseznamem"/>
        <w:numPr>
          <w:ilvl w:val="1"/>
          <w:numId w:val="44"/>
        </w:numPr>
        <w:spacing w:after="0" w:line="276" w:lineRule="auto"/>
        <w:ind w:left="567" w:hanging="567"/>
        <w:jc w:val="both"/>
      </w:pPr>
      <w:r>
        <w:rPr>
          <w:rFonts w:cs="Calibri"/>
        </w:rPr>
        <w:t>Zhotovitel je povinen zajistit vhodné místo pro kancelář, ve které bude občanům a organizacím vydávat stanoviska, předávací protokoly a další dokumenty a doklady, které vyžaduje plnění předmětu této smlouvy. Tato kancelář bude zřízena na území města Teplice a zhotovitel sdělí objednateli nejpozději ke dni účinnosti této smlouvy její přesnou adresu, provozní dobu, telefonní číslo a e-mailovou adresu. V případě, že tak neučiní je objednatel oprávněn bez dalšího od této smlouvy odstoupit.</w:t>
      </w:r>
    </w:p>
    <w:p w14:paraId="0F376B8F" w14:textId="77777777" w:rsidR="00E659C3" w:rsidRDefault="00DB0DCD">
      <w:pPr>
        <w:pStyle w:val="Odstavecseseznamem"/>
        <w:numPr>
          <w:ilvl w:val="1"/>
          <w:numId w:val="44"/>
        </w:numPr>
        <w:spacing w:after="0" w:line="276" w:lineRule="auto"/>
        <w:ind w:left="567" w:hanging="567"/>
        <w:jc w:val="both"/>
        <w:rPr>
          <w:rFonts w:ascii="Calibri" w:hAnsi="Calibri" w:cs="Calibri"/>
        </w:rPr>
      </w:pPr>
      <w:r>
        <w:rPr>
          <w:rFonts w:cs="Calibri"/>
        </w:rPr>
        <w:t xml:space="preserve">Zhotovitel je povinen zajistit zabezpečení nepřetržitého výkonu dispečerské služby (pohotovost). Zhotovitel sdělí objednateli nejpozději ke dni účinnosti této smlouvy telefonní číslo, e-mailovou adresu a jméno odpovědné osoby. </w:t>
      </w:r>
    </w:p>
    <w:p w14:paraId="5C2606B8" w14:textId="77777777" w:rsidR="00E659C3" w:rsidRDefault="00DB0DCD">
      <w:pPr>
        <w:pStyle w:val="Odstavecseseznamem"/>
        <w:numPr>
          <w:ilvl w:val="1"/>
          <w:numId w:val="44"/>
        </w:numPr>
        <w:spacing w:after="0" w:line="276" w:lineRule="auto"/>
        <w:ind w:left="567" w:hanging="567"/>
        <w:jc w:val="both"/>
        <w:rPr>
          <w:rFonts w:ascii="Calibri" w:hAnsi="Calibri" w:cs="Calibri"/>
        </w:rPr>
      </w:pPr>
      <w:r>
        <w:rPr>
          <w:rFonts w:cs="Calibri"/>
        </w:rPr>
        <w:t xml:space="preserve">Zhotovitel není oprávněn vyžadovat po jiných subjektech než objednateli jakékoli finanční platby při plnění předmětu této smlouvy s výjimkou přemísťování stožárů veřejného osvětlení a vytyčování sítí veřejného osvětlení na základě požadavků (objednávek) třetích osob. </w:t>
      </w:r>
    </w:p>
    <w:p w14:paraId="39DC9C68" w14:textId="77777777" w:rsidR="00E659C3" w:rsidRDefault="00DB0DCD">
      <w:pPr>
        <w:pStyle w:val="Odstavecseseznamem"/>
        <w:numPr>
          <w:ilvl w:val="1"/>
          <w:numId w:val="44"/>
        </w:numPr>
        <w:spacing w:after="0" w:line="276" w:lineRule="auto"/>
        <w:ind w:left="567" w:hanging="567"/>
        <w:jc w:val="both"/>
        <w:rPr>
          <w:rFonts w:ascii="Calibri" w:hAnsi="Calibri" w:cs="Calibri"/>
        </w:rPr>
      </w:pPr>
      <w:r>
        <w:t xml:space="preserve">Zhotovitel není oprávněn bez souhlasu objednatele zasáhnout nebo omezit práva třetích osob, které užívají veřejné osvětlení a kolektory na základě smluvního vztahu s objednatelem. </w:t>
      </w:r>
      <w:r>
        <w:lastRenderedPageBreak/>
        <w:t>Zhotovitel se zavazuje na vlastní náklady zjednat nápravu a uhradit škody, které by vznikly porušením tohoto ustanovení, pokud mu byla práva třetích osob známá nebo zřejmá.</w:t>
      </w:r>
    </w:p>
    <w:p w14:paraId="5F691A45" w14:textId="77777777" w:rsidR="00E659C3" w:rsidRDefault="00DB0DCD">
      <w:pPr>
        <w:pStyle w:val="Odstavecseseznamem"/>
        <w:numPr>
          <w:ilvl w:val="1"/>
          <w:numId w:val="44"/>
        </w:numPr>
        <w:spacing w:after="0" w:line="276" w:lineRule="auto"/>
        <w:ind w:left="567" w:hanging="567"/>
        <w:jc w:val="both"/>
        <w:rPr>
          <w:rFonts w:ascii="Calibri" w:hAnsi="Calibri" w:cs="Calibri"/>
        </w:rPr>
      </w:pPr>
      <w:r>
        <w:t>Zhotovitel převezme od objednatele i zařízení vybudované třetími osobami, objednatel musí k přejímce takové investiční akce zhotovené třetí osobou přizvat zhotovitele.</w:t>
      </w:r>
    </w:p>
    <w:p w14:paraId="5E21B6C3" w14:textId="77777777" w:rsidR="00E659C3" w:rsidRDefault="00DB0DCD">
      <w:pPr>
        <w:pStyle w:val="Odstavecseseznamem"/>
        <w:numPr>
          <w:ilvl w:val="1"/>
          <w:numId w:val="44"/>
        </w:numPr>
        <w:spacing w:after="0" w:line="276" w:lineRule="auto"/>
        <w:ind w:left="567" w:hanging="567"/>
        <w:jc w:val="both"/>
      </w:pPr>
      <w:r>
        <w:rPr>
          <w:rFonts w:cstheme="minorHAnsi"/>
          <w:bCs/>
        </w:rPr>
        <w:t xml:space="preserve">Zhotovitel je povinen dodržovat při vzniku pojistné události následující postup (k </w:t>
      </w:r>
      <w:r>
        <w:t xml:space="preserve">článku 2. </w:t>
      </w:r>
      <w:r>
        <w:rPr>
          <w:rFonts w:cstheme="minorHAnsi"/>
          <w:bCs/>
        </w:rPr>
        <w:t>smlouvy):</w:t>
      </w:r>
    </w:p>
    <w:p w14:paraId="4E6D2DAE" w14:textId="77777777" w:rsidR="00E659C3" w:rsidRDefault="00DB0DCD">
      <w:pPr>
        <w:pStyle w:val="Odstavecseseznamem"/>
        <w:numPr>
          <w:ilvl w:val="0"/>
          <w:numId w:val="50"/>
        </w:numPr>
        <w:spacing w:after="0" w:line="276" w:lineRule="auto"/>
        <w:ind w:left="993"/>
        <w:jc w:val="both"/>
        <w:rPr>
          <w:rFonts w:cstheme="minorHAnsi"/>
          <w:bCs/>
        </w:rPr>
      </w:pPr>
      <w:r>
        <w:rPr>
          <w:rFonts w:cstheme="minorHAnsi"/>
          <w:bCs/>
        </w:rPr>
        <w:t>V případě, že by mohlo dojít k úrazu elektrickým proudem nebo hrozí-li ohrožení zdraví a majetku osob, zabezpečí zhotovitel poškozené zařízení takovým způsobem, aby k tomu nedošlo, a posoudí rozsah poškození zařízení.</w:t>
      </w:r>
    </w:p>
    <w:p w14:paraId="4D7E5A0E" w14:textId="77777777" w:rsidR="00E659C3" w:rsidRDefault="00DB0DCD">
      <w:pPr>
        <w:pStyle w:val="Odstavecseseznamem"/>
        <w:numPr>
          <w:ilvl w:val="0"/>
          <w:numId w:val="50"/>
        </w:numPr>
        <w:spacing w:after="0" w:line="276" w:lineRule="auto"/>
        <w:ind w:left="993"/>
        <w:jc w:val="both"/>
        <w:rPr>
          <w:rFonts w:cstheme="minorHAnsi"/>
          <w:bCs/>
        </w:rPr>
      </w:pPr>
      <w:r>
        <w:rPr>
          <w:rFonts w:cstheme="minorHAnsi"/>
          <w:bCs/>
        </w:rPr>
        <w:t>Je-li to z podstaty věci třeba, nahlásí zhotovitel vzniklou událost dotčeným orgánům (např. PČR) a objednateli.</w:t>
      </w:r>
    </w:p>
    <w:p w14:paraId="0351AFDE" w14:textId="77777777" w:rsidR="00E659C3" w:rsidRDefault="00DB0DCD">
      <w:pPr>
        <w:pStyle w:val="Odstavecseseznamem"/>
        <w:numPr>
          <w:ilvl w:val="0"/>
          <w:numId w:val="50"/>
        </w:numPr>
        <w:spacing w:after="0" w:line="276" w:lineRule="auto"/>
        <w:ind w:left="993"/>
        <w:jc w:val="both"/>
        <w:rPr>
          <w:rFonts w:cstheme="minorHAnsi"/>
          <w:bCs/>
        </w:rPr>
      </w:pPr>
      <w:r>
        <w:rPr>
          <w:rFonts w:cstheme="minorHAnsi"/>
          <w:bCs/>
        </w:rPr>
        <w:t>Před jakýmkoliv zásahem na poškozeném zařízení provede zhotovitel fotodokumentaci vzniklé škody.</w:t>
      </w:r>
    </w:p>
    <w:p w14:paraId="6FD496E3" w14:textId="77777777" w:rsidR="00E659C3" w:rsidRDefault="00DB0DCD">
      <w:pPr>
        <w:pStyle w:val="Odstavecseseznamem"/>
        <w:numPr>
          <w:ilvl w:val="0"/>
          <w:numId w:val="50"/>
        </w:numPr>
        <w:spacing w:after="0" w:line="276" w:lineRule="auto"/>
        <w:ind w:left="993"/>
        <w:jc w:val="both"/>
        <w:rPr>
          <w:rFonts w:cstheme="minorHAnsi"/>
          <w:bCs/>
        </w:rPr>
      </w:pPr>
      <w:r>
        <w:rPr>
          <w:rFonts w:cstheme="minorHAnsi"/>
          <w:bCs/>
        </w:rPr>
        <w:t xml:space="preserve">V případě, že je potřeba provést pracovníkem pojišťovny prohlídku škody, poskytne zhotovitel součinnost při daném šetření. </w:t>
      </w:r>
    </w:p>
    <w:p w14:paraId="49AD67FF" w14:textId="77777777" w:rsidR="00E659C3" w:rsidRDefault="00DB0DCD">
      <w:pPr>
        <w:pStyle w:val="Odstavecseseznamem"/>
        <w:numPr>
          <w:ilvl w:val="0"/>
          <w:numId w:val="50"/>
        </w:numPr>
        <w:spacing w:after="0" w:line="276" w:lineRule="auto"/>
        <w:ind w:left="993"/>
        <w:jc w:val="both"/>
      </w:pPr>
      <w:r>
        <w:rPr>
          <w:rFonts w:cstheme="minorHAnsi"/>
          <w:bCs/>
        </w:rPr>
        <w:t xml:space="preserve">Není-li vyžadována pojišťovnou či jiným orgánem prohlídka škody na zařízení, zahájí zhotovitel práce na odstranění škody, a to v případě, že se jedná </w:t>
      </w:r>
      <w:r>
        <w:t>o opravu menšího rozsahu (vymezena předmětným a finančním rámcem „běžné údržby“).</w:t>
      </w:r>
    </w:p>
    <w:p w14:paraId="1C7B70D7" w14:textId="77777777" w:rsidR="00E659C3" w:rsidRDefault="00DB0DCD">
      <w:pPr>
        <w:pStyle w:val="Odstavecseseznamem"/>
        <w:numPr>
          <w:ilvl w:val="0"/>
          <w:numId w:val="50"/>
        </w:numPr>
        <w:spacing w:after="0" w:line="276" w:lineRule="auto"/>
        <w:ind w:left="993"/>
        <w:jc w:val="both"/>
        <w:rPr>
          <w:rFonts w:cstheme="minorHAnsi"/>
          <w:bCs/>
        </w:rPr>
      </w:pPr>
      <w:r>
        <w:rPr>
          <w:rFonts w:cstheme="minorHAnsi"/>
          <w:bCs/>
        </w:rPr>
        <w:t>V případě, že je rozsah škody větší, než je uvedeno v předchozím bodě, zajistí zhotovitel, je-li to možné a účelné, provizorní opravu a objednateli předá informace o rozsahu škody</w:t>
      </w:r>
    </w:p>
    <w:p w14:paraId="46A49B5B" w14:textId="77777777" w:rsidR="00E659C3" w:rsidRDefault="00DB0DCD">
      <w:pPr>
        <w:pStyle w:val="Odstavecseseznamem"/>
        <w:numPr>
          <w:ilvl w:val="0"/>
          <w:numId w:val="50"/>
        </w:numPr>
        <w:spacing w:after="0" w:line="276" w:lineRule="auto"/>
        <w:ind w:left="993"/>
        <w:jc w:val="both"/>
        <w:rPr>
          <w:rFonts w:cstheme="minorHAnsi"/>
          <w:bCs/>
        </w:rPr>
      </w:pPr>
      <w:r>
        <w:rPr>
          <w:rFonts w:cstheme="minorHAnsi"/>
          <w:bCs/>
        </w:rPr>
        <w:t>po vyhodnocení rozsahu škody objednatelem bude zhotoviteli zadán „pokyn“ k provedení potřebné opravy zařízení.</w:t>
      </w:r>
    </w:p>
    <w:p w14:paraId="33E8D531" w14:textId="77777777" w:rsidR="00E659C3" w:rsidRDefault="00DB0DCD">
      <w:pPr>
        <w:pStyle w:val="Odstavecseseznamem"/>
        <w:numPr>
          <w:ilvl w:val="0"/>
          <w:numId w:val="50"/>
        </w:numPr>
        <w:spacing w:after="0" w:line="276" w:lineRule="auto"/>
        <w:ind w:left="993"/>
        <w:jc w:val="both"/>
        <w:rPr>
          <w:rFonts w:cstheme="minorHAnsi"/>
          <w:bCs/>
        </w:rPr>
      </w:pPr>
      <w:r>
        <w:rPr>
          <w:rFonts w:cstheme="minorHAnsi"/>
          <w:bCs/>
        </w:rPr>
        <w:t>Do vyřešení pojistné události je zhotovitel povinen spolupracovat s pojišťovnou a dalšími orgány ve věci zainteresovanými.</w:t>
      </w:r>
    </w:p>
    <w:p w14:paraId="06477832" w14:textId="77777777" w:rsidR="00E659C3" w:rsidRDefault="00DB0DCD">
      <w:pPr>
        <w:pStyle w:val="Odstavecseseznamem"/>
        <w:numPr>
          <w:ilvl w:val="0"/>
          <w:numId w:val="50"/>
        </w:numPr>
        <w:spacing w:after="0" w:line="276" w:lineRule="auto"/>
        <w:ind w:left="993"/>
        <w:jc w:val="both"/>
        <w:rPr>
          <w:rFonts w:cstheme="minorHAnsi"/>
          <w:bCs/>
        </w:rPr>
      </w:pPr>
      <w:r>
        <w:rPr>
          <w:rFonts w:cstheme="minorHAnsi"/>
          <w:bCs/>
        </w:rPr>
        <w:t>O průběhu a výsledku šetření bude objednatel informován.</w:t>
      </w:r>
    </w:p>
    <w:p w14:paraId="7EDABCE6" w14:textId="77777777" w:rsidR="00E659C3" w:rsidRDefault="00DB0DCD">
      <w:pPr>
        <w:pStyle w:val="Odstavecseseznamem"/>
        <w:numPr>
          <w:ilvl w:val="1"/>
          <w:numId w:val="44"/>
        </w:numPr>
        <w:spacing w:after="0" w:line="276" w:lineRule="auto"/>
        <w:ind w:left="567" w:hanging="567"/>
        <w:jc w:val="both"/>
        <w:rPr>
          <w:rFonts w:cstheme="minorHAnsi"/>
          <w:bCs/>
        </w:rPr>
      </w:pPr>
      <w:r>
        <w:rPr>
          <w:rFonts w:cstheme="minorHAnsi"/>
          <w:bCs/>
        </w:rPr>
        <w:t>Výše uvedený postup se adekvátně vztahuje i na kolektory a technické chodby, vánoční a slavnostní osvětlení a energetické zařízení, pakliže při správě těchto zařízení vznikne pojistná událost.</w:t>
      </w:r>
    </w:p>
    <w:p w14:paraId="288DC03D" w14:textId="77777777" w:rsidR="00E659C3" w:rsidRDefault="00DB0DCD">
      <w:pPr>
        <w:widowControl w:val="0"/>
        <w:spacing w:before="120" w:after="0" w:line="276" w:lineRule="auto"/>
        <w:jc w:val="center"/>
        <w:rPr>
          <w:rFonts w:cs="Calibri"/>
          <w:b/>
          <w:sz w:val="28"/>
          <w:szCs w:val="28"/>
        </w:rPr>
      </w:pPr>
      <w:r>
        <w:rPr>
          <w:rFonts w:cstheme="minorHAnsi"/>
          <w:b/>
          <w:sz w:val="28"/>
          <w:szCs w:val="28"/>
        </w:rPr>
        <w:t>XIII.</w:t>
      </w:r>
    </w:p>
    <w:p w14:paraId="6114A13A" w14:textId="77777777" w:rsidR="00E659C3" w:rsidRDefault="00DB0DCD">
      <w:pPr>
        <w:widowControl w:val="0"/>
        <w:spacing w:after="0" w:line="276" w:lineRule="auto"/>
        <w:jc w:val="center"/>
        <w:rPr>
          <w:rFonts w:ascii="Calibri" w:hAnsi="Calibri" w:cs="Calibri"/>
          <w:b/>
          <w:sz w:val="28"/>
          <w:szCs w:val="28"/>
        </w:rPr>
      </w:pPr>
      <w:r>
        <w:rPr>
          <w:rFonts w:cs="Calibri"/>
          <w:b/>
          <w:sz w:val="28"/>
          <w:szCs w:val="28"/>
        </w:rPr>
        <w:t>Základní povinnosti objednatele</w:t>
      </w:r>
    </w:p>
    <w:p w14:paraId="6F7A0955" w14:textId="77777777" w:rsidR="00E659C3" w:rsidRDefault="00DB0DCD">
      <w:pPr>
        <w:pStyle w:val="Odstavecseseznamem"/>
        <w:numPr>
          <w:ilvl w:val="1"/>
          <w:numId w:val="48"/>
        </w:numPr>
        <w:spacing w:before="120" w:after="0" w:line="276" w:lineRule="auto"/>
        <w:ind w:left="567" w:hanging="567"/>
        <w:jc w:val="both"/>
      </w:pPr>
      <w:r>
        <w:rPr>
          <w:rFonts w:cs="Calibri"/>
        </w:rPr>
        <w:t>Objednatel</w:t>
      </w:r>
      <w:r>
        <w:t xml:space="preserve"> je povinen předat spravovaná zařízení zhotoviteli nejpozději ke dni 01/01/2021. Zhotovitel prohlašuje, že se se stavem spravovaných zařízení předem seznámil a je mu dostatečně znám. </w:t>
      </w:r>
    </w:p>
    <w:p w14:paraId="37C4E4DC" w14:textId="77777777" w:rsidR="00E659C3" w:rsidRDefault="00DB0DCD">
      <w:pPr>
        <w:pStyle w:val="Odstavecseseznamem"/>
        <w:numPr>
          <w:ilvl w:val="1"/>
          <w:numId w:val="48"/>
        </w:numPr>
        <w:spacing w:after="0" w:line="276" w:lineRule="auto"/>
        <w:ind w:left="567" w:hanging="567"/>
        <w:jc w:val="both"/>
      </w:pPr>
      <w:r>
        <w:t>Objednatel bude ve lhůtách splatnosti řádně platit na účet zhotovitele platby dohodnuté v článku 4. této smlouvy.</w:t>
      </w:r>
    </w:p>
    <w:p w14:paraId="178CA3D1" w14:textId="77777777" w:rsidR="00E659C3" w:rsidRDefault="00DB0DCD">
      <w:pPr>
        <w:pStyle w:val="Odstavecseseznamem"/>
        <w:numPr>
          <w:ilvl w:val="1"/>
          <w:numId w:val="48"/>
        </w:numPr>
        <w:spacing w:after="0" w:line="276" w:lineRule="auto"/>
        <w:ind w:left="567" w:hanging="567"/>
        <w:jc w:val="both"/>
      </w:pPr>
      <w:r>
        <w:t>Objednatel pro spolupráci se zhotovitelem určí odpovědné pracovníky, kteří budou poskytovat zhotoviteli na jeho podnět potřebné informace nutné k řádnému plnění této smlouvy.</w:t>
      </w:r>
    </w:p>
    <w:p w14:paraId="09753EE1" w14:textId="77777777" w:rsidR="00E659C3" w:rsidRDefault="00DB0DCD">
      <w:pPr>
        <w:pStyle w:val="Odstavecseseznamem"/>
        <w:numPr>
          <w:ilvl w:val="1"/>
          <w:numId w:val="48"/>
        </w:numPr>
        <w:spacing w:after="0" w:line="276" w:lineRule="auto"/>
        <w:ind w:left="567" w:hanging="567"/>
        <w:jc w:val="both"/>
      </w:pPr>
      <w:r>
        <w:t>Objednatel zajistí, aby bez vědomí zhotovitele nebyly z podnětu objednatele prováděny na spravovaném zařízení žádné činnosti, které by mohly narušit řádné plnění této smlouvy.</w:t>
      </w:r>
    </w:p>
    <w:p w14:paraId="71F9E8D2" w14:textId="77777777" w:rsidR="00E659C3" w:rsidRDefault="00DB0DCD">
      <w:pPr>
        <w:pStyle w:val="Odstavecseseznamem"/>
        <w:numPr>
          <w:ilvl w:val="1"/>
          <w:numId w:val="48"/>
        </w:numPr>
        <w:spacing w:after="0" w:line="276" w:lineRule="auto"/>
        <w:ind w:left="567" w:hanging="567"/>
        <w:jc w:val="both"/>
      </w:pPr>
      <w:r>
        <w:t>Při nutném majetkovém vyrovnání, případně při úpravách vlastnických práv ke spravovanému zařízení, které není umístěno na nemovitostech (pozemcích, budovách apod.) vlastněných objednatelem, upraví objednatel společně se zhotovitelem vztahy k soukromým vlastníkům na náklady objednatele na podkladě návrhu zhotovitele, který musí vycházet z optimálního technického řešení a z ekonomických aspektů a respektovat oprávněné zájmy objednatele.</w:t>
      </w:r>
    </w:p>
    <w:p w14:paraId="1B65AB24" w14:textId="77777777" w:rsidR="00E659C3" w:rsidRDefault="00DB0DCD">
      <w:pPr>
        <w:pStyle w:val="Odstavecseseznamem"/>
        <w:numPr>
          <w:ilvl w:val="1"/>
          <w:numId w:val="48"/>
        </w:numPr>
        <w:spacing w:after="0" w:line="276" w:lineRule="auto"/>
        <w:ind w:left="567" w:hanging="567"/>
        <w:jc w:val="both"/>
      </w:pPr>
      <w:r>
        <w:lastRenderedPageBreak/>
        <w:t>Objednatel se zavazuje, že bude zhotoviteli poskytovat součinnost při vyřizování žádostí v souladu s platnými právními předpisy, při vykonávání úředních postupů a při zabezpečování koordinace přípravných prací.</w:t>
      </w:r>
    </w:p>
    <w:p w14:paraId="26633874" w14:textId="77777777" w:rsidR="00E659C3" w:rsidRDefault="00DB0DCD">
      <w:pPr>
        <w:widowControl w:val="0"/>
        <w:spacing w:before="120" w:after="0" w:line="276" w:lineRule="auto"/>
        <w:jc w:val="center"/>
        <w:rPr>
          <w:rFonts w:cs="Calibri"/>
          <w:b/>
          <w:bCs/>
          <w:sz w:val="28"/>
          <w:szCs w:val="28"/>
        </w:rPr>
      </w:pPr>
      <w:r>
        <w:rPr>
          <w:b/>
          <w:bCs/>
          <w:sz w:val="28"/>
          <w:szCs w:val="28"/>
        </w:rPr>
        <w:t>XIV.</w:t>
      </w:r>
    </w:p>
    <w:p w14:paraId="477992B5" w14:textId="77777777" w:rsidR="00E659C3" w:rsidRDefault="00DB0DCD">
      <w:pPr>
        <w:widowControl w:val="0"/>
        <w:spacing w:after="0" w:line="276" w:lineRule="auto"/>
        <w:jc w:val="center"/>
        <w:rPr>
          <w:rFonts w:ascii="Calibri" w:hAnsi="Calibri" w:cs="Calibri"/>
          <w:b/>
          <w:bCs/>
          <w:sz w:val="28"/>
          <w:szCs w:val="28"/>
        </w:rPr>
      </w:pPr>
      <w:r>
        <w:rPr>
          <w:b/>
          <w:bCs/>
          <w:sz w:val="28"/>
          <w:szCs w:val="28"/>
        </w:rPr>
        <w:t>Přebírání prací, smluvní pokuty, sankce</w:t>
      </w:r>
    </w:p>
    <w:p w14:paraId="1DFDF80E" w14:textId="77777777" w:rsidR="00E659C3" w:rsidRDefault="00DB0DCD">
      <w:pPr>
        <w:pStyle w:val="Odstavecseseznamem"/>
        <w:numPr>
          <w:ilvl w:val="1"/>
          <w:numId w:val="49"/>
        </w:numPr>
        <w:spacing w:before="120" w:after="0" w:line="276" w:lineRule="auto"/>
        <w:ind w:left="567" w:hanging="567"/>
        <w:jc w:val="both"/>
      </w:pPr>
      <w:r>
        <w:t>Aby zhotovitel mohl nabídnout dílo (jednotlivou zakázku) k převzetí, musí dokončit dílo (jednotlivou zakázku) řádně a včas v souladu se smlouvou (schválené harmonogramy prací, jednotlivé pokyny vydávané objednatelem apod.).</w:t>
      </w:r>
    </w:p>
    <w:p w14:paraId="332203CF" w14:textId="77777777" w:rsidR="00E659C3" w:rsidRPr="002A3BBB" w:rsidRDefault="00DB0DCD">
      <w:pPr>
        <w:pStyle w:val="Odstavecseseznamem"/>
        <w:numPr>
          <w:ilvl w:val="1"/>
          <w:numId w:val="49"/>
        </w:numPr>
        <w:spacing w:after="0" w:line="276" w:lineRule="auto"/>
        <w:ind w:left="567" w:hanging="567"/>
        <w:jc w:val="both"/>
      </w:pPr>
      <w:r w:rsidRPr="002A3BBB">
        <w:t xml:space="preserve">Zhotovitel je povinen nejpozději tři pracovní dny před předáváním prací písemnou formou vyzvat objednatele k jejich převzetí. Dokladem, osvědčujícím provedení díla, tedy každé jednotlivé zakázky, je písemný protokol o předání a převzetí díla, který spolu sepíší za obě strany osoby k tomu oprávněné.  </w:t>
      </w:r>
    </w:p>
    <w:p w14:paraId="3AF8E40E" w14:textId="7FCD8B87" w:rsidR="00E659C3" w:rsidRPr="002A3BBB" w:rsidRDefault="00DB0DCD">
      <w:pPr>
        <w:widowControl w:val="0"/>
        <w:numPr>
          <w:ilvl w:val="1"/>
          <w:numId w:val="49"/>
        </w:numPr>
        <w:spacing w:after="0" w:line="276" w:lineRule="auto"/>
        <w:ind w:left="567" w:hanging="567"/>
        <w:jc w:val="both"/>
      </w:pPr>
      <w:r w:rsidRPr="002A3BBB">
        <w:rPr>
          <w:rFonts w:cs="Calibri"/>
        </w:rPr>
        <w:t>Objednatel je povinen dílo (jednotlivou zakázku) převzít i tehdy, pokud má drobné vady a nedodělky, které samy o sobě, ani ve svém souhrnu nebrání řádnému provozování a užívání díla. Tyto je zhotovitel povinen odstranit do 1 pracovního dne ode dne protokolárního převzetí díla, ve kterém bude vždy uveden soupis takových vad a nedodělků. O odstranění vad a nedodělků bude rovněž sepsán písemný protokol osvědčující jejich odstranění.</w:t>
      </w:r>
    </w:p>
    <w:p w14:paraId="7951CE57" w14:textId="77777777" w:rsidR="00E659C3" w:rsidRDefault="00DB0DCD">
      <w:pPr>
        <w:pStyle w:val="Odstavecseseznamem"/>
        <w:numPr>
          <w:ilvl w:val="1"/>
          <w:numId w:val="49"/>
        </w:numPr>
        <w:spacing w:after="0" w:line="276" w:lineRule="auto"/>
        <w:ind w:left="567" w:hanging="567"/>
        <w:jc w:val="both"/>
      </w:pPr>
      <w:r>
        <w:t xml:space="preserve">Smluvní pokuty se sjednávají jako pevné a závazné a uplatní se vždy, pokud zhotovitel neprovede a nepředá objednateli příslušné dílo (jednotlivou zakázku) řádně a včas (dle termínu uvedeného v „pokynu“ se jedná o práce uvedené v článku 3.3.3, písm. a), body 1.-4.). Výše smluvní pokuty činí 5.000,- Kč za každý den „neprovedené činnosti“ či prodlení se splněním jednotlivé zakázky po stanoveném termínu a to až do doby skutečného předání jednotlivé zakázky. </w:t>
      </w:r>
    </w:p>
    <w:p w14:paraId="5265D6F7" w14:textId="77777777" w:rsidR="00E659C3" w:rsidRDefault="00DB0DCD">
      <w:pPr>
        <w:pStyle w:val="Odstavecseseznamem"/>
        <w:numPr>
          <w:ilvl w:val="1"/>
          <w:numId w:val="49"/>
        </w:numPr>
        <w:spacing w:after="0" w:line="276" w:lineRule="auto"/>
        <w:ind w:left="567" w:hanging="567"/>
        <w:jc w:val="both"/>
      </w:pPr>
      <w:r>
        <w:t>Stejná výše smluvní pokuty jako v bodě 14.3. bude uplatněna i tehdy, pokud objednatel převezme dílo s drobnými vadami a nedodělky, které samy o sobě ani ve svém souhrnu nebrání řádnému provozování a užívání díla, a tyto zhotovitel neodstraní do 2 pracovních dní. Smluvní pokuta se vypočte tak, že sjednaná výše smluvní pokuty bude náležet za každý den „neprovedené činnosti“ či prodlení se splněním sjednaného termínu plnění jednotlivé zakázky po termínu stanoveném k odstranění vad, a to až do doby skutečného odstranění vad a nedodělků.</w:t>
      </w:r>
    </w:p>
    <w:p w14:paraId="27F4A935" w14:textId="77777777" w:rsidR="00E659C3" w:rsidRDefault="00DB0DCD">
      <w:pPr>
        <w:pStyle w:val="Odstavecseseznamem"/>
        <w:numPr>
          <w:ilvl w:val="1"/>
          <w:numId w:val="49"/>
        </w:numPr>
        <w:spacing w:after="0" w:line="276" w:lineRule="auto"/>
        <w:ind w:left="567" w:hanging="567"/>
        <w:jc w:val="both"/>
      </w:pPr>
      <w:r>
        <w:t>Objednatel je oprávněn požadovat po zhotoviteli za nedodržení lhůt stanovených v článku 3.2.2 písm. c) body 2.1 a 2.2 a v článku 4.2.2 písm. a) body 2.1 a 2.2 zaplacení smluvní pokuty ve výši 200,- Kč za 1 světelné místo a každou započatou hodinu prodlení.</w:t>
      </w:r>
    </w:p>
    <w:p w14:paraId="700C2A2C" w14:textId="77777777" w:rsidR="00E659C3" w:rsidRDefault="00DB0DCD">
      <w:pPr>
        <w:pStyle w:val="Odstavecseseznamem"/>
        <w:numPr>
          <w:ilvl w:val="1"/>
          <w:numId w:val="49"/>
        </w:numPr>
        <w:spacing w:after="0" w:line="276" w:lineRule="auto"/>
        <w:ind w:left="567" w:hanging="567"/>
        <w:jc w:val="both"/>
      </w:pPr>
      <w:r>
        <w:t>Objednatel je oprávněn požadovat po zhotoviteli za nedodržení lhůt stanovených v článku 3.2.2 písm. c) body 2.3 a 2.4, zaplacení smluvní pokuty ve výši 2.000,- Kč za každý, i započatý, den prodlení při odstraňování „jedné události“.</w:t>
      </w:r>
    </w:p>
    <w:p w14:paraId="1DBAC49C" w14:textId="77777777" w:rsidR="00E659C3" w:rsidRDefault="00DB0DCD">
      <w:pPr>
        <w:pStyle w:val="Odstavecseseznamem"/>
        <w:numPr>
          <w:ilvl w:val="1"/>
          <w:numId w:val="49"/>
        </w:numPr>
        <w:spacing w:after="0" w:line="276" w:lineRule="auto"/>
        <w:ind w:left="567" w:hanging="567"/>
        <w:jc w:val="both"/>
      </w:pPr>
      <w:r>
        <w:t xml:space="preserve">Objednatel je oprávněn požadovat po zhotoviteli za nedodržení lhůt stanovených v článku 3.3.3 zaplacení smluvní pokuty ve výši 500,- Kč za 1 den za každé nefunkční světelné místo. </w:t>
      </w:r>
    </w:p>
    <w:p w14:paraId="21155A6F" w14:textId="77777777" w:rsidR="00E659C3" w:rsidRDefault="00DB0DCD">
      <w:pPr>
        <w:pStyle w:val="Odstavecseseznamem"/>
        <w:numPr>
          <w:ilvl w:val="1"/>
          <w:numId w:val="49"/>
        </w:numPr>
        <w:spacing w:after="0" w:line="276" w:lineRule="auto"/>
        <w:ind w:left="567" w:hanging="567"/>
        <w:jc w:val="both"/>
      </w:pPr>
      <w:r>
        <w:t>Objednatel je oprávněn požadovat po zhotoviteli smluvní pokutu ve výši 500,- Kč za každý den prodlení s předložením dílčího plánu oprav a revizí zařízení na běžný kalendářní rok ve smyslu čl. 3.1.3, 4.1.4, 6.1.4 a 7.1.4 této smlouvy.</w:t>
      </w:r>
    </w:p>
    <w:p w14:paraId="4B3B0BEC" w14:textId="77777777" w:rsidR="00E659C3" w:rsidRDefault="00DB0DCD">
      <w:pPr>
        <w:pStyle w:val="Odstavecseseznamem"/>
        <w:numPr>
          <w:ilvl w:val="1"/>
          <w:numId w:val="49"/>
        </w:numPr>
        <w:spacing w:after="0" w:line="276" w:lineRule="auto"/>
        <w:ind w:left="567" w:hanging="567"/>
        <w:jc w:val="both"/>
      </w:pPr>
      <w:r>
        <w:t xml:space="preserve">Jednotlivé smluvní pokuty se sčítají. </w:t>
      </w:r>
    </w:p>
    <w:p w14:paraId="33452E08" w14:textId="77777777" w:rsidR="00E659C3" w:rsidRDefault="00DB0DCD">
      <w:pPr>
        <w:pStyle w:val="Odstavecseseznamem"/>
        <w:numPr>
          <w:ilvl w:val="1"/>
          <w:numId w:val="49"/>
        </w:numPr>
        <w:spacing w:after="0" w:line="276" w:lineRule="auto"/>
        <w:ind w:left="567" w:hanging="567"/>
        <w:jc w:val="both"/>
      </w:pPr>
      <w:r>
        <w:t>Právo objednatele na úhradu smluvní pokuty není podmíněno vznikem újmy na jeho straně a zaplacením smluvní pokuty není dotčen ani nárok objednatele na náhradu újmy.</w:t>
      </w:r>
    </w:p>
    <w:p w14:paraId="0003C5D2" w14:textId="77777777" w:rsidR="00E659C3" w:rsidRDefault="00DB0DCD">
      <w:pPr>
        <w:pStyle w:val="Odstavecseseznamem"/>
        <w:numPr>
          <w:ilvl w:val="1"/>
          <w:numId w:val="49"/>
        </w:numPr>
        <w:spacing w:after="0" w:line="276" w:lineRule="auto"/>
        <w:ind w:left="567" w:hanging="567"/>
        <w:jc w:val="both"/>
      </w:pPr>
      <w:r>
        <w:lastRenderedPageBreak/>
        <w:t>Pro případ prodlení s placením faktury se sjednává, že objednatel je povinen zaplatit zhotoviteli úroky z prodlení v zákonné výši dle občanského zákoníku nebo jiného obecně závazného předpisu.</w:t>
      </w:r>
    </w:p>
    <w:p w14:paraId="2BC8C5C2" w14:textId="77777777" w:rsidR="00E659C3" w:rsidRDefault="00DB0DCD">
      <w:pPr>
        <w:spacing w:before="120" w:after="0" w:line="276" w:lineRule="auto"/>
        <w:jc w:val="center"/>
        <w:rPr>
          <w:b/>
          <w:bCs/>
          <w:sz w:val="28"/>
          <w:szCs w:val="28"/>
        </w:rPr>
      </w:pPr>
      <w:r>
        <w:rPr>
          <w:b/>
          <w:bCs/>
          <w:sz w:val="28"/>
          <w:szCs w:val="28"/>
        </w:rPr>
        <w:t>XV.</w:t>
      </w:r>
    </w:p>
    <w:p w14:paraId="50576D5B" w14:textId="77777777" w:rsidR="00E659C3" w:rsidRDefault="00DB0DCD">
      <w:pPr>
        <w:widowControl w:val="0"/>
        <w:spacing w:after="0" w:line="276" w:lineRule="auto"/>
        <w:jc w:val="center"/>
        <w:rPr>
          <w:rFonts w:ascii="Calibri" w:hAnsi="Calibri" w:cs="Calibri"/>
          <w:b/>
          <w:bCs/>
          <w:sz w:val="28"/>
          <w:szCs w:val="28"/>
        </w:rPr>
      </w:pPr>
      <w:r>
        <w:rPr>
          <w:b/>
          <w:bCs/>
          <w:sz w:val="28"/>
          <w:szCs w:val="28"/>
        </w:rPr>
        <w:t>Zánik smlouvy</w:t>
      </w:r>
    </w:p>
    <w:p w14:paraId="450B2778" w14:textId="77777777" w:rsidR="00E659C3" w:rsidRDefault="00DB0DCD">
      <w:pPr>
        <w:pStyle w:val="Odstavecseseznamem"/>
        <w:numPr>
          <w:ilvl w:val="1"/>
          <w:numId w:val="51"/>
        </w:numPr>
        <w:spacing w:before="120" w:after="0" w:line="276" w:lineRule="auto"/>
        <w:ind w:left="567" w:hanging="567"/>
        <w:jc w:val="both"/>
      </w:pPr>
      <w:r>
        <w:rPr>
          <w:rFonts w:cs="Calibri"/>
        </w:rPr>
        <w:t>Tato smlouva zanikne:</w:t>
      </w:r>
    </w:p>
    <w:p w14:paraId="57F5FBDC" w14:textId="77777777" w:rsidR="00E659C3" w:rsidRDefault="00DB0DCD">
      <w:pPr>
        <w:pStyle w:val="odstavecslovan1"/>
        <w:widowControl w:val="0"/>
        <w:numPr>
          <w:ilvl w:val="3"/>
          <w:numId w:val="34"/>
        </w:numPr>
        <w:spacing w:line="276" w:lineRule="auto"/>
        <w:ind w:left="993"/>
        <w:rPr>
          <w:rFonts w:ascii="Calibri" w:hAnsi="Calibri" w:cs="Calibri"/>
          <w:sz w:val="22"/>
          <w:szCs w:val="22"/>
        </w:rPr>
      </w:pPr>
      <w:r>
        <w:rPr>
          <w:rFonts w:ascii="Calibri" w:hAnsi="Calibri" w:cs="Calibri"/>
          <w:sz w:val="22"/>
          <w:szCs w:val="22"/>
        </w:rPr>
        <w:t>uplynutím doby, na kterou je uzavřena,</w:t>
      </w:r>
    </w:p>
    <w:p w14:paraId="12CC1BE3" w14:textId="77777777" w:rsidR="00E659C3" w:rsidRDefault="00DB0DCD">
      <w:pPr>
        <w:pStyle w:val="odstavecslovan1"/>
        <w:widowControl w:val="0"/>
        <w:numPr>
          <w:ilvl w:val="0"/>
          <w:numId w:val="34"/>
        </w:numPr>
        <w:spacing w:line="276" w:lineRule="auto"/>
        <w:ind w:left="993"/>
        <w:rPr>
          <w:rFonts w:ascii="Calibri" w:hAnsi="Calibri" w:cs="Calibri"/>
          <w:sz w:val="22"/>
          <w:szCs w:val="22"/>
        </w:rPr>
      </w:pPr>
      <w:r>
        <w:rPr>
          <w:rFonts w:ascii="Calibri" w:hAnsi="Calibri" w:cs="Calibri"/>
          <w:sz w:val="22"/>
          <w:szCs w:val="22"/>
        </w:rPr>
        <w:t>dohodou smluvních stran,</w:t>
      </w:r>
    </w:p>
    <w:p w14:paraId="3B569BB2" w14:textId="77777777" w:rsidR="00E659C3" w:rsidRDefault="00DB0DCD">
      <w:pPr>
        <w:pStyle w:val="odstavecslovan1"/>
        <w:widowControl w:val="0"/>
        <w:numPr>
          <w:ilvl w:val="0"/>
          <w:numId w:val="34"/>
        </w:numPr>
        <w:spacing w:line="276" w:lineRule="auto"/>
        <w:ind w:left="993"/>
        <w:rPr>
          <w:rFonts w:ascii="Calibri" w:hAnsi="Calibri" w:cs="Calibri"/>
          <w:sz w:val="22"/>
          <w:szCs w:val="22"/>
        </w:rPr>
      </w:pPr>
      <w:r>
        <w:rPr>
          <w:rFonts w:ascii="Calibri" w:hAnsi="Calibri" w:cs="Calibri"/>
          <w:sz w:val="22"/>
          <w:szCs w:val="22"/>
        </w:rPr>
        <w:t>zánikem smluvní strany,</w:t>
      </w:r>
    </w:p>
    <w:p w14:paraId="049FD967" w14:textId="77777777" w:rsidR="00E659C3" w:rsidRDefault="00DB0DCD">
      <w:pPr>
        <w:pStyle w:val="odstavecslovan1"/>
        <w:widowControl w:val="0"/>
        <w:numPr>
          <w:ilvl w:val="0"/>
          <w:numId w:val="34"/>
        </w:numPr>
        <w:spacing w:line="276" w:lineRule="auto"/>
        <w:ind w:left="993"/>
        <w:rPr>
          <w:sz w:val="22"/>
          <w:szCs w:val="22"/>
        </w:rPr>
      </w:pPr>
      <w:r>
        <w:rPr>
          <w:rFonts w:ascii="Calibri" w:hAnsi="Calibri" w:cs="Calibri"/>
          <w:sz w:val="22"/>
          <w:szCs w:val="22"/>
        </w:rPr>
        <w:t>výpovědí smlouvy, přičemž výpověď této smlouvy může být uplatněna jen v případě, že jsou dány touto smlouvou níže sjednané výpovědní důvody.</w:t>
      </w:r>
    </w:p>
    <w:p w14:paraId="036400D0" w14:textId="77777777" w:rsidR="00E659C3" w:rsidRDefault="00DB0DCD">
      <w:pPr>
        <w:pStyle w:val="Odstavecseseznamem"/>
        <w:numPr>
          <w:ilvl w:val="1"/>
          <w:numId w:val="51"/>
        </w:numPr>
        <w:spacing w:after="0" w:line="276" w:lineRule="auto"/>
        <w:ind w:left="567" w:hanging="567"/>
        <w:jc w:val="both"/>
      </w:pPr>
      <w:r>
        <w:rPr>
          <w:rFonts w:cs="Calibri"/>
        </w:rPr>
        <w:t>Objednatel je oprávněn tuto smlouvu vypovědět z následujících výpovědních důvodů:</w:t>
      </w:r>
    </w:p>
    <w:p w14:paraId="2E7FEE7A" w14:textId="77777777" w:rsidR="00E659C3" w:rsidRDefault="00DB0DCD">
      <w:pPr>
        <w:pStyle w:val="odstavecslovan1"/>
        <w:widowControl w:val="0"/>
        <w:numPr>
          <w:ilvl w:val="0"/>
          <w:numId w:val="2"/>
        </w:numPr>
        <w:tabs>
          <w:tab w:val="left" w:pos="993"/>
        </w:tabs>
        <w:spacing w:line="276" w:lineRule="auto"/>
        <w:ind w:left="993"/>
        <w:rPr>
          <w:rFonts w:ascii="Calibri" w:hAnsi="Calibri" w:cs="Calibri"/>
          <w:sz w:val="22"/>
          <w:szCs w:val="22"/>
        </w:rPr>
      </w:pPr>
      <w:r>
        <w:rPr>
          <w:rFonts w:ascii="Calibri" w:hAnsi="Calibri" w:cs="Calibri"/>
          <w:sz w:val="22"/>
          <w:szCs w:val="22"/>
        </w:rPr>
        <w:t xml:space="preserve">zhotovitel je i přes upozornění objednatele v prodlení s provedením činnosti </w:t>
      </w:r>
      <w:r>
        <w:rPr>
          <w:rFonts w:asciiTheme="minorHAnsi" w:hAnsiTheme="minorHAnsi" w:cstheme="minorHAnsi"/>
          <w:sz w:val="22"/>
          <w:szCs w:val="22"/>
        </w:rPr>
        <w:t xml:space="preserve">spočívající ve správě, běžné údržbě, provozu a opravách veřejného, vánočního a slavnostního osvětlení, kolektorů a energetických zdrojů </w:t>
      </w:r>
      <w:r>
        <w:rPr>
          <w:rFonts w:ascii="Calibri" w:hAnsi="Calibri" w:cs="Calibri"/>
          <w:sz w:val="22"/>
          <w:szCs w:val="22"/>
        </w:rPr>
        <w:t>podle této smlouvy i přes písemné upozornění objednatele po dobu delší než 30 dnů od doručení upozornění objednatele, resp. při činnosti prováděné průběžně neprovede ve stejné lhůtě nápravu, nebo</w:t>
      </w:r>
    </w:p>
    <w:p w14:paraId="7CEC79A9" w14:textId="77777777" w:rsidR="00E659C3" w:rsidRDefault="00DB0DCD">
      <w:pPr>
        <w:pStyle w:val="odstavecslovan1"/>
        <w:widowControl w:val="0"/>
        <w:numPr>
          <w:ilvl w:val="0"/>
          <w:numId w:val="2"/>
        </w:numPr>
        <w:tabs>
          <w:tab w:val="left" w:pos="993"/>
        </w:tabs>
        <w:spacing w:line="276" w:lineRule="auto"/>
        <w:ind w:left="993"/>
        <w:rPr>
          <w:rFonts w:ascii="Calibri" w:hAnsi="Calibri" w:cs="Calibri"/>
          <w:sz w:val="22"/>
          <w:szCs w:val="22"/>
        </w:rPr>
      </w:pPr>
      <w:r>
        <w:rPr>
          <w:rFonts w:ascii="Calibri" w:hAnsi="Calibri" w:cs="Calibri"/>
          <w:sz w:val="22"/>
          <w:szCs w:val="22"/>
        </w:rPr>
        <w:t>zhotovitel porušuje jinou povinnost vyplývající z této smlouvy, než je uvedena v bodě ad a) a i přes 2 písemné upozornění objednatele s žádostí o nápravu doručená zhotoviteli s odstupem nejméně 30 dnů pokračuje v porušování povinnosti z této smlouvy.</w:t>
      </w:r>
    </w:p>
    <w:p w14:paraId="17044334" w14:textId="77777777" w:rsidR="00E659C3" w:rsidRDefault="00DB0DCD">
      <w:pPr>
        <w:pStyle w:val="Odstavecseseznamem"/>
        <w:numPr>
          <w:ilvl w:val="1"/>
          <w:numId w:val="51"/>
        </w:numPr>
        <w:spacing w:after="0" w:line="276" w:lineRule="auto"/>
        <w:ind w:left="567" w:hanging="567"/>
        <w:jc w:val="both"/>
      </w:pPr>
      <w:r>
        <w:rPr>
          <w:rFonts w:cs="Calibri"/>
        </w:rPr>
        <w:t>Zhotovitel má právo tuto smlouvu vypovědět z následujících důvodů:</w:t>
      </w:r>
    </w:p>
    <w:p w14:paraId="1992F0A5" w14:textId="77777777" w:rsidR="00E659C3" w:rsidRDefault="00DB0DCD">
      <w:pPr>
        <w:pStyle w:val="odstavecslovan1"/>
        <w:widowControl w:val="0"/>
        <w:numPr>
          <w:ilvl w:val="0"/>
          <w:numId w:val="1"/>
        </w:numPr>
        <w:spacing w:line="276" w:lineRule="auto"/>
        <w:ind w:left="993"/>
        <w:rPr>
          <w:sz w:val="22"/>
          <w:szCs w:val="22"/>
        </w:rPr>
      </w:pPr>
      <w:r>
        <w:rPr>
          <w:rFonts w:ascii="Calibri" w:hAnsi="Calibri" w:cs="Calibri"/>
          <w:sz w:val="22"/>
          <w:szCs w:val="22"/>
        </w:rPr>
        <w:t>v případě že objednatel bude v prodlení se zaplacením ceny díla po dobu delší než jeden měsíc, nebo</w:t>
      </w:r>
    </w:p>
    <w:p w14:paraId="352699BF" w14:textId="77777777" w:rsidR="00E659C3" w:rsidRDefault="00DB0DCD">
      <w:pPr>
        <w:pStyle w:val="odstavecslovan1"/>
        <w:widowControl w:val="0"/>
        <w:numPr>
          <w:ilvl w:val="0"/>
          <w:numId w:val="1"/>
        </w:numPr>
        <w:spacing w:line="276" w:lineRule="auto"/>
        <w:ind w:left="993"/>
        <w:rPr>
          <w:rFonts w:ascii="Calibri" w:hAnsi="Calibri" w:cs="Calibri"/>
          <w:sz w:val="22"/>
          <w:szCs w:val="22"/>
        </w:rPr>
      </w:pPr>
      <w:r>
        <w:rPr>
          <w:rFonts w:ascii="Calibri" w:hAnsi="Calibri" w:cs="Calibri"/>
          <w:sz w:val="22"/>
          <w:szCs w:val="22"/>
        </w:rPr>
        <w:t>objednatel nepřevezme bezdůvodně dílo (jednotlivou zakázku) ani po písemném upozornění zhotovitele, že pokud nedojde k nápravě, vypoví zhotovitel tuto smlouvu.</w:t>
      </w:r>
    </w:p>
    <w:p w14:paraId="24E509E2" w14:textId="77777777" w:rsidR="00E659C3" w:rsidRDefault="00DB0DCD">
      <w:pPr>
        <w:pStyle w:val="Odstavecseseznamem"/>
        <w:numPr>
          <w:ilvl w:val="1"/>
          <w:numId w:val="51"/>
        </w:numPr>
        <w:spacing w:line="276" w:lineRule="auto"/>
        <w:ind w:left="567" w:hanging="567"/>
        <w:jc w:val="both"/>
      </w:pPr>
      <w:r>
        <w:rPr>
          <w:rFonts w:cs="Calibri"/>
        </w:rPr>
        <w:t>Pro případ výpovědi strany sjednaly výpovědní lhůtu v trvání 12 měsíců, která počíná běžet prvním dnem měsíce následujícího po doručení výpovědi druhé smluvní straně. Výpověď se doručuje osobně nebo poštou na adresu uvedenou v záhlaví této smlouvy nebo na adresu uvedenou ke dni odeslání výpovědi v obchodním rejstříku. V průběhu výpovědní lhůty se mohou strany dohodnout na zrušení výpovědi dohodou, pokud budou odstraněny výpovědní důvody.</w:t>
      </w:r>
    </w:p>
    <w:p w14:paraId="01B8E03F" w14:textId="77777777" w:rsidR="00E659C3" w:rsidRDefault="00DB0DCD">
      <w:pPr>
        <w:pStyle w:val="Odstavecseseznamem"/>
        <w:numPr>
          <w:ilvl w:val="1"/>
          <w:numId w:val="51"/>
        </w:numPr>
        <w:spacing w:line="276" w:lineRule="auto"/>
        <w:ind w:left="567" w:hanging="567"/>
        <w:jc w:val="both"/>
      </w:pPr>
      <w:r>
        <w:t>V případě zahájení insolvenčního řízení vůči zhotoviteli je oprávněn objednatel vypovědět smlouvu s výpovědní lhůtou dvou měsíců.</w:t>
      </w:r>
    </w:p>
    <w:p w14:paraId="2C7F8CC2" w14:textId="77777777" w:rsidR="00E659C3" w:rsidRDefault="00DB0DCD">
      <w:pPr>
        <w:widowControl w:val="0"/>
        <w:spacing w:before="120" w:after="0" w:line="276" w:lineRule="auto"/>
        <w:jc w:val="center"/>
        <w:rPr>
          <w:rFonts w:cs="Calibri"/>
          <w:b/>
          <w:bCs/>
          <w:sz w:val="28"/>
          <w:szCs w:val="28"/>
        </w:rPr>
      </w:pPr>
      <w:r>
        <w:rPr>
          <w:b/>
          <w:bCs/>
          <w:sz w:val="28"/>
          <w:szCs w:val="28"/>
        </w:rPr>
        <w:t>XVI.</w:t>
      </w:r>
    </w:p>
    <w:p w14:paraId="3447A6FA" w14:textId="77777777" w:rsidR="00E659C3" w:rsidRDefault="00DB0DCD">
      <w:pPr>
        <w:widowControl w:val="0"/>
        <w:spacing w:after="0" w:line="276" w:lineRule="auto"/>
        <w:jc w:val="center"/>
        <w:rPr>
          <w:rFonts w:ascii="Calibri" w:hAnsi="Calibri" w:cs="Calibri"/>
          <w:b/>
          <w:bCs/>
          <w:sz w:val="28"/>
          <w:szCs w:val="28"/>
        </w:rPr>
      </w:pPr>
      <w:r>
        <w:rPr>
          <w:b/>
          <w:bCs/>
          <w:sz w:val="28"/>
          <w:szCs w:val="28"/>
        </w:rPr>
        <w:t>Závěrečná ujednání</w:t>
      </w:r>
    </w:p>
    <w:p w14:paraId="3BDD8DA7" w14:textId="77777777" w:rsidR="00E659C3" w:rsidRDefault="00DB0DCD">
      <w:pPr>
        <w:pStyle w:val="Odstavecseseznamem"/>
        <w:numPr>
          <w:ilvl w:val="1"/>
          <w:numId w:val="52"/>
        </w:numPr>
        <w:spacing w:before="120" w:after="0" w:line="276" w:lineRule="auto"/>
        <w:ind w:left="567" w:hanging="567"/>
        <w:jc w:val="both"/>
      </w:pPr>
      <w:r>
        <w:t>Změnit nebo doplnit tuto smlouvu mohou smluvní strany, jen v případě, že tím nebudou porušeny podmínky zadání veřejné zakázky a zákona č. 134/2016 Sb., o zadávání veřejných zakázek, ve znění pozdějších předpisů, a to pouze formou písemných dodatků, které budou vzestupně číslovány, výslovně prohlášeny za dodatek této smlouvy a podepsány oprávněnými zástupci smluvních stran.</w:t>
      </w:r>
    </w:p>
    <w:p w14:paraId="3D90086C" w14:textId="77777777" w:rsidR="00E659C3" w:rsidRDefault="00DB0DCD">
      <w:pPr>
        <w:pStyle w:val="Odstavecseseznamem"/>
        <w:numPr>
          <w:ilvl w:val="1"/>
          <w:numId w:val="52"/>
        </w:numPr>
        <w:spacing w:after="0" w:line="276" w:lineRule="auto"/>
        <w:ind w:left="567" w:hanging="567"/>
        <w:jc w:val="both"/>
      </w:pPr>
      <w:r>
        <w:t>Zhotovitel ani objednatel nemohou bez vzájemného souhlasu postoupit svá práva a povinnosti plynoucí ze smlouvy třetí osobě.</w:t>
      </w:r>
    </w:p>
    <w:p w14:paraId="599FFF62" w14:textId="77777777" w:rsidR="00E659C3" w:rsidRDefault="00DB0DCD">
      <w:pPr>
        <w:pStyle w:val="Odstavecseseznamem"/>
        <w:numPr>
          <w:ilvl w:val="1"/>
          <w:numId w:val="52"/>
        </w:numPr>
        <w:spacing w:after="0" w:line="276" w:lineRule="auto"/>
        <w:ind w:left="567" w:hanging="567"/>
        <w:jc w:val="both"/>
      </w:pPr>
      <w:r>
        <w:lastRenderedPageBreak/>
        <w:t>Pro případ vzniku sporu ohledně plnění nebo výkladu Smlouvy se smluvní strany zavazují řešit spor nejprve smírnou cestou. Teprve, nedojde-li mezi nimi k vyřešení sporu dohodou, může kterákoliv ze smluvních stran předložit spor k rozhodnutí věcně příslušnému soudu ČR se sjednanou místní příslušností podle sídla objednatele.</w:t>
      </w:r>
    </w:p>
    <w:p w14:paraId="6A153EDF" w14:textId="77777777" w:rsidR="00E659C3" w:rsidRDefault="00DB0DCD">
      <w:pPr>
        <w:pStyle w:val="Odstavecseseznamem"/>
        <w:numPr>
          <w:ilvl w:val="1"/>
          <w:numId w:val="52"/>
        </w:numPr>
        <w:spacing w:line="276" w:lineRule="auto"/>
        <w:ind w:left="567" w:hanging="567"/>
        <w:jc w:val="both"/>
      </w:pPr>
      <w:r>
        <w:t>Zmocnění, která bude zhotovitel vyžadovat pro provádění právních a faktických jednání a podávání prohlášení nebo těch, která jsou potřebná nebo účelná k realizaci předmětu smlouvy a ke splnění veškerých závazků plnění zhotovitele, budou objednatelem udělována pro každý jednotlivý případ zvlášť. Žádost o zmocnění předkládá v požadované podobě a rozsahu objednateli zhotovitel.</w:t>
      </w:r>
    </w:p>
    <w:p w14:paraId="4C19DCE8" w14:textId="77777777" w:rsidR="00E659C3" w:rsidRDefault="00DB0DCD">
      <w:pPr>
        <w:pStyle w:val="Odstavecseseznamem"/>
        <w:numPr>
          <w:ilvl w:val="1"/>
          <w:numId w:val="52"/>
        </w:numPr>
        <w:spacing w:after="0" w:line="276" w:lineRule="auto"/>
        <w:ind w:left="567" w:hanging="567"/>
        <w:jc w:val="both"/>
      </w:pPr>
      <w:r>
        <w:t>Zhotovitel je oprávněn měnit adresu pro doručování písemností pouze v rámci České republiky, přičemž tato skutečnost musí být písemně oznámena objednateli nejméně 10 dnů před její změnou. Pro doručování hmotně právních úkonů (jednání) stran smlouvy se sjednává analogicky použití pravidla doručování dle občanského soudního řádu včetně domněnky doručení.</w:t>
      </w:r>
    </w:p>
    <w:p w14:paraId="173C9FB4" w14:textId="77777777" w:rsidR="00E659C3" w:rsidRDefault="00DB0DCD">
      <w:pPr>
        <w:pStyle w:val="Odstavecseseznamem"/>
        <w:numPr>
          <w:ilvl w:val="1"/>
          <w:numId w:val="52"/>
        </w:numPr>
        <w:spacing w:after="0" w:line="276" w:lineRule="auto"/>
        <w:ind w:left="567" w:hanging="567"/>
        <w:jc w:val="both"/>
      </w:pPr>
      <w:r>
        <w:t>Smlouva je vyhotovena v pěti stejnopisech s platností originálu, po jejím podpisu obdrží tři stejnopisy objednatel a dva zhotovitel.</w:t>
      </w:r>
    </w:p>
    <w:p w14:paraId="0BC773B1" w14:textId="77777777" w:rsidR="00E659C3" w:rsidRDefault="00DB0DCD">
      <w:pPr>
        <w:pStyle w:val="Odstavecseseznamem"/>
        <w:numPr>
          <w:ilvl w:val="1"/>
          <w:numId w:val="52"/>
        </w:numPr>
        <w:spacing w:after="0" w:line="276" w:lineRule="auto"/>
        <w:ind w:left="567" w:hanging="567"/>
        <w:jc w:val="both"/>
      </w:pPr>
      <w:r>
        <w:t xml:space="preserve">Právní vztah mezi objednatelem a zhotovitelem při uzavírání příslušné smlouvy se řídí právem České republiky. Smluvní strany se dohodly, že na tuto smlouvu a z ní vyplývající práva a povinnosti stran se nevztahují ustanovení § 1793, § 1794, § 1799 a § 1800 zákona č. 89/2012 Sb. Občanský zákoník, ve znění pozdějších předpisů. Smluvní strany se rovněž dohodly, že zhotovitel na sebe přebírá nebezpečí změny okolností ve smyslu ustanovení § 1765 odst. 2 občanského zákoníku. To znamená, že zhotoviteli nevznikne vůči objednateli při změně okolností právo domáhat se obnovení jednání o smlouvě ani zvýšení ceny za dílo ani zrušení smlouvy. </w:t>
      </w:r>
    </w:p>
    <w:p w14:paraId="7DAE02B9" w14:textId="77777777" w:rsidR="00E659C3" w:rsidRDefault="00DB0DCD">
      <w:pPr>
        <w:pStyle w:val="Odstavecseseznamem"/>
        <w:numPr>
          <w:ilvl w:val="1"/>
          <w:numId w:val="52"/>
        </w:numPr>
        <w:spacing w:after="0" w:line="276" w:lineRule="auto"/>
        <w:ind w:left="567" w:hanging="567"/>
        <w:jc w:val="both"/>
      </w:pPr>
      <w:r>
        <w:t xml:space="preserve">Závazkový vztah se řídí občanským zákoníkem v platném znění. </w:t>
      </w:r>
    </w:p>
    <w:p w14:paraId="17AB609B" w14:textId="77777777" w:rsidR="00E659C3" w:rsidRDefault="00DB0DCD">
      <w:pPr>
        <w:pStyle w:val="Odstavecseseznamem"/>
        <w:numPr>
          <w:ilvl w:val="1"/>
          <w:numId w:val="52"/>
        </w:numPr>
        <w:spacing w:after="0" w:line="276" w:lineRule="auto"/>
        <w:ind w:left="567" w:hanging="567"/>
        <w:jc w:val="both"/>
      </w:pPr>
      <w:r>
        <w:t xml:space="preserve">Zhotovitel i objednatel prohlašují, že údaje uvedené ve smlouvě a taktéž oprávnění k podnikání jsou v souladu s právní skutečností v době podání nabídky. </w:t>
      </w:r>
    </w:p>
    <w:p w14:paraId="24A5D547" w14:textId="77777777" w:rsidR="00E659C3" w:rsidRPr="002A3BBB" w:rsidRDefault="00DB0DCD">
      <w:pPr>
        <w:pStyle w:val="Odstavecseseznamem"/>
        <w:numPr>
          <w:ilvl w:val="1"/>
          <w:numId w:val="52"/>
        </w:numPr>
        <w:spacing w:after="0" w:line="276" w:lineRule="auto"/>
        <w:ind w:left="567" w:hanging="567"/>
        <w:jc w:val="both"/>
      </w:pPr>
      <w:r w:rsidRPr="002A3BBB">
        <w:t>Nedílnou součástí smlouvy je příloha č. 1 – ceníky – tabulky 1, 2 - a příloha č. 2.  Za součást smlouvy se považují  i další její v textu uvedené přílohy, jež nejsou přímo pevně spojeny se smlouvou jako její nedílné součásti.</w:t>
      </w:r>
    </w:p>
    <w:p w14:paraId="08F3DCC3" w14:textId="77777777" w:rsidR="00E659C3" w:rsidRPr="002A3BBB" w:rsidRDefault="00DB0DCD">
      <w:pPr>
        <w:pStyle w:val="Odstavecseseznamem"/>
        <w:numPr>
          <w:ilvl w:val="1"/>
          <w:numId w:val="52"/>
        </w:numPr>
        <w:spacing w:after="0" w:line="276" w:lineRule="auto"/>
        <w:ind w:left="567" w:hanging="567"/>
        <w:jc w:val="both"/>
      </w:pPr>
      <w:r w:rsidRPr="002A3BBB">
        <w:t>Smluvní strany rovněž prohlašují, že pro výklad některých ujednání této smlouvy je rozhodující zadávací dokumentace k této veřejné zakázce, která je jim dostatečně známa a mají ji k dispozici, a proto považují veškerá ujednání, která odkazují na tuto zadávací dokumentaci, za naprosto srozumitelná a určitá.</w:t>
      </w:r>
    </w:p>
    <w:p w14:paraId="0E68E1C3" w14:textId="77777777" w:rsidR="00E659C3" w:rsidRPr="002A3BBB" w:rsidRDefault="00DB0DCD">
      <w:pPr>
        <w:pStyle w:val="Odstavecseseznamem"/>
        <w:numPr>
          <w:ilvl w:val="1"/>
          <w:numId w:val="52"/>
        </w:numPr>
        <w:spacing w:after="0" w:line="276" w:lineRule="auto"/>
        <w:ind w:left="567" w:hanging="567"/>
        <w:jc w:val="both"/>
      </w:pPr>
      <w:r w:rsidRPr="002A3BBB">
        <w:t>Tato smlouva nabývá účinnosti v souladu s obecně závaznými předpisy jejím zveřejnění v Registru smluv. Zveřejnění zajišťuje Objednatel. Zhotovitel prohlašuje, že si je vědom skutečnosti, že tato smlouva je smlouvou veřejnou a žádný v ní uvedený údaj nemá charakter obchodního tajemství.</w:t>
      </w:r>
    </w:p>
    <w:p w14:paraId="68A99CCD" w14:textId="6801FEB2" w:rsidR="00E659C3" w:rsidRDefault="00DB0DCD">
      <w:pPr>
        <w:pStyle w:val="Odstavecseseznamem"/>
        <w:numPr>
          <w:ilvl w:val="1"/>
          <w:numId w:val="52"/>
        </w:numPr>
        <w:spacing w:after="0" w:line="276" w:lineRule="auto"/>
        <w:ind w:left="567" w:hanging="567"/>
        <w:jc w:val="both"/>
      </w:pPr>
      <w:r>
        <w:t xml:space="preserve">Smlouva obsahuje (včetně přílohy č. 1 – ceníky) </w:t>
      </w:r>
      <w:r w:rsidRPr="0028120D">
        <w:rPr>
          <w:highlight w:val="yellow"/>
        </w:rPr>
        <w:t>2</w:t>
      </w:r>
      <w:r w:rsidR="0028120D" w:rsidRPr="0028120D">
        <w:rPr>
          <w:highlight w:val="yellow"/>
        </w:rPr>
        <w:t>7</w:t>
      </w:r>
      <w:r>
        <w:t xml:space="preserve"> stran.</w:t>
      </w:r>
    </w:p>
    <w:p w14:paraId="3D8B36BB" w14:textId="77777777" w:rsidR="00E659C3" w:rsidRDefault="00E659C3" w:rsidP="00C6459B">
      <w:pPr>
        <w:suppressAutoHyphens w:val="0"/>
        <w:spacing w:after="0"/>
        <w:rPr>
          <w:sz w:val="24"/>
          <w:szCs w:val="24"/>
        </w:rPr>
      </w:pPr>
    </w:p>
    <w:p w14:paraId="20BF8053" w14:textId="77777777" w:rsidR="00E659C3" w:rsidRDefault="00DB0DCD" w:rsidP="00DB0DCD">
      <w:pPr>
        <w:tabs>
          <w:tab w:val="left" w:pos="4820"/>
        </w:tabs>
        <w:spacing w:after="0" w:line="276" w:lineRule="auto"/>
        <w:jc w:val="both"/>
      </w:pPr>
      <w:r w:rsidRPr="008F145C">
        <w:t>v .............................. dne .......................</w:t>
      </w:r>
      <w:r>
        <w:tab/>
        <w:t xml:space="preserve"> v Teplicích dne ...................................</w:t>
      </w:r>
    </w:p>
    <w:p w14:paraId="6DAAA234" w14:textId="77777777" w:rsidR="00E659C3" w:rsidRDefault="00E659C3">
      <w:pPr>
        <w:spacing w:after="0" w:line="276" w:lineRule="auto"/>
        <w:jc w:val="both"/>
      </w:pPr>
    </w:p>
    <w:p w14:paraId="461D8B9E" w14:textId="77777777" w:rsidR="00E659C3" w:rsidRDefault="00DB0DCD" w:rsidP="008F145C">
      <w:pPr>
        <w:tabs>
          <w:tab w:val="left" w:pos="4820"/>
        </w:tabs>
        <w:spacing w:after="0" w:line="276" w:lineRule="auto"/>
        <w:jc w:val="both"/>
      </w:pPr>
      <w:r w:rsidRPr="008F145C">
        <w:t>za zhotovitele:</w:t>
      </w:r>
      <w:r w:rsidRPr="008F145C">
        <w:tab/>
      </w:r>
      <w:r>
        <w:t>za objednatele:</w:t>
      </w:r>
    </w:p>
    <w:p w14:paraId="7682076F" w14:textId="77777777" w:rsidR="00E659C3" w:rsidRDefault="00DB0DCD">
      <w:pPr>
        <w:spacing w:after="0" w:line="276" w:lineRule="auto"/>
        <w:jc w:val="both"/>
      </w:pPr>
      <w:r w:rsidRPr="008F145C">
        <w:t>.........................................</w:t>
      </w:r>
      <w:r>
        <w:t xml:space="preserve">                                                        Bc. Ivana Müllerová</w:t>
      </w:r>
      <w:bookmarkStart w:id="4" w:name="_GoBack"/>
      <w:bookmarkEnd w:id="4"/>
    </w:p>
    <w:p w14:paraId="756421C3" w14:textId="21AE3A10" w:rsidR="00E659C3" w:rsidRDefault="00DB0DCD" w:rsidP="008F145C">
      <w:pPr>
        <w:tabs>
          <w:tab w:val="left" w:pos="4536"/>
        </w:tabs>
        <w:spacing w:after="0" w:line="276" w:lineRule="auto"/>
        <w:jc w:val="both"/>
      </w:pPr>
      <w:r w:rsidRPr="008F145C">
        <w:t>.........................................</w:t>
      </w:r>
      <w:r>
        <w:t xml:space="preserve">                                        </w:t>
      </w:r>
      <w:r>
        <w:tab/>
        <w:t xml:space="preserve">vedoucí odboru dopravy                                 </w:t>
      </w:r>
    </w:p>
    <w:p w14:paraId="1D701A2C" w14:textId="4F4B28EF" w:rsidR="00E659C3" w:rsidRDefault="00DB0DCD" w:rsidP="008F145C">
      <w:pPr>
        <w:tabs>
          <w:tab w:val="left" w:pos="4536"/>
        </w:tabs>
        <w:spacing w:after="0" w:line="276" w:lineRule="auto"/>
        <w:jc w:val="both"/>
      </w:pPr>
      <w:r w:rsidRPr="008F145C">
        <w:lastRenderedPageBreak/>
        <w:t>.........................................</w:t>
      </w:r>
      <w:r w:rsidRPr="008F145C">
        <w:tab/>
      </w:r>
      <w:r w:rsidR="00E5159B">
        <w:t xml:space="preserve">       </w:t>
      </w:r>
      <w:r>
        <w:t>Magistrátu města Teplice</w:t>
      </w:r>
    </w:p>
    <w:p w14:paraId="70A8C5D9" w14:textId="77777777" w:rsidR="00E659C3" w:rsidRDefault="00E659C3">
      <w:pPr>
        <w:spacing w:after="0" w:line="276" w:lineRule="auto"/>
        <w:jc w:val="both"/>
      </w:pPr>
    </w:p>
    <w:p w14:paraId="15BB1B0F" w14:textId="77777777" w:rsidR="00E659C3" w:rsidRDefault="00DB0DCD" w:rsidP="008F145C">
      <w:pPr>
        <w:tabs>
          <w:tab w:val="left" w:pos="4536"/>
        </w:tabs>
        <w:spacing w:after="0" w:line="276" w:lineRule="auto"/>
        <w:jc w:val="both"/>
      </w:pPr>
      <w:r w:rsidRPr="008F145C">
        <w:t xml:space="preserve">...............................................................  </w:t>
      </w:r>
      <w:r>
        <w:t xml:space="preserve">       </w:t>
      </w:r>
      <w:r>
        <w:tab/>
        <w:t>..............................................................</w:t>
      </w:r>
    </w:p>
    <w:p w14:paraId="4609C06D" w14:textId="77777777" w:rsidR="00E659C3" w:rsidRDefault="00DB0DCD" w:rsidP="008F145C">
      <w:pPr>
        <w:tabs>
          <w:tab w:val="left" w:pos="1418"/>
          <w:tab w:val="left" w:pos="5670"/>
        </w:tabs>
        <w:spacing w:after="0" w:line="276" w:lineRule="auto"/>
        <w:jc w:val="both"/>
      </w:pPr>
      <w:r>
        <w:tab/>
        <w:t xml:space="preserve">podpis                                 </w:t>
      </w:r>
      <w:r>
        <w:tab/>
      </w:r>
      <w:proofErr w:type="spellStart"/>
      <w:r>
        <w:t>podpis</w:t>
      </w:r>
      <w:proofErr w:type="spellEnd"/>
    </w:p>
    <w:p w14:paraId="7F27F55A" w14:textId="77777777" w:rsidR="00E659C3" w:rsidRDefault="00E659C3">
      <w:pPr>
        <w:spacing w:after="0" w:line="276" w:lineRule="auto"/>
        <w:jc w:val="both"/>
        <w:rPr>
          <w:sz w:val="24"/>
          <w:szCs w:val="24"/>
        </w:rPr>
      </w:pPr>
    </w:p>
    <w:p w14:paraId="3AFC8325" w14:textId="77777777" w:rsidR="00E659C3" w:rsidRDefault="00E659C3">
      <w:pPr>
        <w:spacing w:after="0" w:line="276" w:lineRule="auto"/>
        <w:jc w:val="both"/>
        <w:rPr>
          <w:sz w:val="24"/>
          <w:szCs w:val="24"/>
        </w:rPr>
      </w:pPr>
    </w:p>
    <w:p w14:paraId="043FE941" w14:textId="77777777" w:rsidR="00E659C3" w:rsidRDefault="00E659C3">
      <w:pPr>
        <w:spacing w:after="0" w:line="276" w:lineRule="auto"/>
        <w:jc w:val="both"/>
        <w:rPr>
          <w:sz w:val="24"/>
          <w:szCs w:val="24"/>
        </w:rPr>
      </w:pPr>
    </w:p>
    <w:p w14:paraId="22E408AE" w14:textId="77777777" w:rsidR="00E659C3" w:rsidRDefault="00DB0DCD">
      <w:pPr>
        <w:tabs>
          <w:tab w:val="left" w:pos="1276"/>
        </w:tabs>
        <w:spacing w:after="0" w:line="276" w:lineRule="auto"/>
        <w:jc w:val="both"/>
      </w:pPr>
      <w:r>
        <w:t>Příloha č. 1:</w:t>
      </w:r>
      <w:r>
        <w:tab/>
        <w:t>Jednotkové ceníky (tabulky 1-2)</w:t>
      </w:r>
    </w:p>
    <w:p w14:paraId="212DB92E" w14:textId="77777777" w:rsidR="00E659C3" w:rsidRDefault="00DB0DCD">
      <w:pPr>
        <w:tabs>
          <w:tab w:val="left" w:pos="1276"/>
        </w:tabs>
        <w:spacing w:after="0" w:line="276" w:lineRule="auto"/>
        <w:jc w:val="both"/>
      </w:pPr>
      <w:r>
        <w:t xml:space="preserve">Příloha č. 2: </w:t>
      </w:r>
      <w:r>
        <w:tab/>
        <w:t xml:space="preserve">Ceník oprav dle vymezeného předmětu plnění </w:t>
      </w:r>
      <w:r>
        <w:rPr>
          <w:bCs/>
        </w:rPr>
        <w:t>(čl. 3.3 a 4.3)</w:t>
      </w:r>
    </w:p>
    <w:p w14:paraId="7225D580" w14:textId="77777777" w:rsidR="00E659C3" w:rsidRDefault="00DB0DCD">
      <w:pPr>
        <w:tabs>
          <w:tab w:val="left" w:pos="1276"/>
        </w:tabs>
        <w:spacing w:after="0" w:line="276" w:lineRule="auto"/>
        <w:jc w:val="both"/>
      </w:pPr>
      <w:r>
        <w:t>Příloha č. 3:</w:t>
      </w:r>
      <w:r>
        <w:tab/>
        <w:t xml:space="preserve">Provozní řád kolektorů </w:t>
      </w:r>
      <w:r>
        <w:rPr>
          <w:rFonts w:cstheme="minorHAnsi"/>
        </w:rPr>
        <w:t>a technických chodeb</w:t>
      </w:r>
    </w:p>
    <w:p w14:paraId="307C8DC1" w14:textId="77777777" w:rsidR="00E659C3" w:rsidRDefault="00DB0DCD">
      <w:pPr>
        <w:tabs>
          <w:tab w:val="left" w:pos="1276"/>
        </w:tabs>
        <w:spacing w:after="0" w:line="276" w:lineRule="auto"/>
        <w:jc w:val="both"/>
      </w:pPr>
      <w:r>
        <w:t>Příloha č. 4:</w:t>
      </w:r>
      <w:r>
        <w:tab/>
        <w:t>Pasporty</w:t>
      </w:r>
    </w:p>
    <w:p w14:paraId="35570180" w14:textId="77777777" w:rsidR="00E659C3" w:rsidRDefault="00DB0DCD">
      <w:pPr>
        <w:tabs>
          <w:tab w:val="left" w:pos="1276"/>
        </w:tabs>
        <w:spacing w:after="0" w:line="276" w:lineRule="auto"/>
        <w:jc w:val="both"/>
      </w:pPr>
      <w:r>
        <w:t>Příloha č. 5:</w:t>
      </w:r>
      <w:r>
        <w:tab/>
        <w:t>Pojistná smlouvy nebo jiný doklad o pojištění zhotovitele</w:t>
      </w:r>
    </w:p>
    <w:p w14:paraId="65E163EA" w14:textId="77777777" w:rsidR="00E659C3" w:rsidRDefault="00DB0DCD">
      <w:pPr>
        <w:tabs>
          <w:tab w:val="left" w:pos="1276"/>
        </w:tabs>
        <w:spacing w:after="0" w:line="276" w:lineRule="auto"/>
        <w:jc w:val="both"/>
      </w:pPr>
      <w:r>
        <w:t>Příloha č. 6:</w:t>
      </w:r>
      <w:r>
        <w:tab/>
        <w:t>Seznam poddodavatelů</w:t>
      </w:r>
    </w:p>
    <w:p w14:paraId="12C2EEBD" w14:textId="77777777" w:rsidR="00E659C3" w:rsidRDefault="00DB0DCD">
      <w:pPr>
        <w:tabs>
          <w:tab w:val="left" w:pos="1276"/>
        </w:tabs>
        <w:spacing w:after="0" w:line="276" w:lineRule="auto"/>
        <w:jc w:val="both"/>
      </w:pPr>
      <w:r>
        <w:t>Příloha č. 7:</w:t>
      </w:r>
      <w:r>
        <w:tab/>
        <w:t>Realizační tým</w:t>
      </w:r>
    </w:p>
    <w:p w14:paraId="5B4D7D42" w14:textId="77777777" w:rsidR="00E659C3" w:rsidRDefault="00DB0DCD">
      <w:r>
        <w:t xml:space="preserve">Příloha č. 8:    Doporučení pro zařízení VO na území Statutárního města Teplice - Standardy VO </w:t>
      </w:r>
    </w:p>
    <w:p w14:paraId="46CB3A72" w14:textId="77777777" w:rsidR="00E659C3" w:rsidRDefault="00E659C3">
      <w:pPr>
        <w:tabs>
          <w:tab w:val="left" w:pos="1276"/>
        </w:tabs>
        <w:spacing w:after="0" w:line="276" w:lineRule="auto"/>
        <w:jc w:val="both"/>
      </w:pPr>
    </w:p>
    <w:p w14:paraId="7D8E0FB6" w14:textId="77777777" w:rsidR="00E659C3" w:rsidRDefault="00E659C3">
      <w:pPr>
        <w:spacing w:after="0" w:line="276" w:lineRule="auto"/>
        <w:jc w:val="both"/>
        <w:rPr>
          <w:sz w:val="24"/>
          <w:szCs w:val="24"/>
        </w:rPr>
      </w:pPr>
    </w:p>
    <w:p w14:paraId="4DFDB353" w14:textId="77777777" w:rsidR="00E659C3" w:rsidRDefault="00E659C3">
      <w:pPr>
        <w:spacing w:after="0" w:line="276" w:lineRule="auto"/>
        <w:jc w:val="center"/>
        <w:rPr>
          <w:sz w:val="24"/>
          <w:szCs w:val="24"/>
        </w:rPr>
      </w:pPr>
    </w:p>
    <w:p w14:paraId="18D55AE2" w14:textId="77777777" w:rsidR="00E659C3" w:rsidRDefault="00E659C3">
      <w:pPr>
        <w:spacing w:after="0" w:line="276" w:lineRule="auto"/>
        <w:jc w:val="center"/>
        <w:rPr>
          <w:sz w:val="24"/>
          <w:szCs w:val="24"/>
        </w:rPr>
      </w:pPr>
    </w:p>
    <w:p w14:paraId="4C0C60E0" w14:textId="77777777" w:rsidR="00E659C3" w:rsidRDefault="00DB0DCD">
      <w:pPr>
        <w:suppressAutoHyphens w:val="0"/>
        <w:spacing w:after="0"/>
        <w:rPr>
          <w:sz w:val="24"/>
          <w:szCs w:val="24"/>
        </w:rPr>
      </w:pPr>
      <w:r>
        <w:br w:type="page"/>
      </w:r>
    </w:p>
    <w:p w14:paraId="11ED43E0" w14:textId="77777777" w:rsidR="00E659C3" w:rsidRDefault="00DB0DCD">
      <w:pPr>
        <w:spacing w:after="0" w:line="276" w:lineRule="auto"/>
        <w:jc w:val="center"/>
        <w:rPr>
          <w:sz w:val="24"/>
          <w:szCs w:val="24"/>
        </w:rPr>
      </w:pPr>
      <w:r>
        <w:rPr>
          <w:sz w:val="24"/>
          <w:szCs w:val="24"/>
        </w:rPr>
        <w:lastRenderedPageBreak/>
        <w:t>JEDNOTKOVÉ CENÍKY – PŘÍLOHA Č. 1 k Rámcové smlouvě o dílo  ............./OD/...........</w:t>
      </w:r>
    </w:p>
    <w:p w14:paraId="56519B53" w14:textId="77777777" w:rsidR="00E659C3" w:rsidRDefault="00E659C3">
      <w:pPr>
        <w:spacing w:after="0" w:line="276" w:lineRule="auto"/>
        <w:jc w:val="center"/>
        <w:rPr>
          <w:sz w:val="32"/>
          <w:szCs w:val="32"/>
        </w:rPr>
      </w:pPr>
    </w:p>
    <w:p w14:paraId="13C0ACC7" w14:textId="77777777" w:rsidR="00E659C3" w:rsidRDefault="00DB0DCD">
      <w:pPr>
        <w:spacing w:after="0" w:line="276" w:lineRule="auto"/>
        <w:jc w:val="center"/>
        <w:rPr>
          <w:b/>
          <w:sz w:val="20"/>
          <w:szCs w:val="20"/>
        </w:rPr>
      </w:pPr>
      <w:r>
        <w:rPr>
          <w:b/>
          <w:sz w:val="20"/>
          <w:szCs w:val="20"/>
        </w:rPr>
        <w:t>TABULKA Č. 1 = SPRÁVA DLE VYMEZENÉHO PŘEDMĚTU PLNĚNÍ  - čl. 3.1, 4.1, 5.1, 6.1 a 7.1</w:t>
      </w:r>
    </w:p>
    <w:p w14:paraId="61B0F7CD" w14:textId="77777777" w:rsidR="00E659C3" w:rsidRDefault="00E659C3">
      <w:pPr>
        <w:spacing w:after="0" w:line="276" w:lineRule="auto"/>
        <w:jc w:val="center"/>
        <w:rPr>
          <w:b/>
          <w:sz w:val="20"/>
          <w:szCs w:val="20"/>
        </w:rPr>
      </w:pPr>
    </w:p>
    <w:tbl>
      <w:tblPr>
        <w:tblStyle w:val="Mkatabulky"/>
        <w:tblW w:w="7092" w:type="dxa"/>
        <w:jc w:val="center"/>
        <w:tblLook w:val="04A0" w:firstRow="1" w:lastRow="0" w:firstColumn="1" w:lastColumn="0" w:noHBand="0" w:noVBand="1"/>
      </w:tblPr>
      <w:tblGrid>
        <w:gridCol w:w="622"/>
        <w:gridCol w:w="2693"/>
        <w:gridCol w:w="1327"/>
        <w:gridCol w:w="2450"/>
      </w:tblGrid>
      <w:tr w:rsidR="00E659C3" w14:paraId="3B1D1F74" w14:textId="77777777">
        <w:trPr>
          <w:trHeight w:val="300"/>
          <w:jc w:val="center"/>
        </w:trPr>
        <w:tc>
          <w:tcPr>
            <w:tcW w:w="621" w:type="dxa"/>
            <w:vMerge w:val="restart"/>
            <w:tcBorders>
              <w:top w:val="thinThickSmallGap" w:sz="12" w:space="0" w:color="00000A"/>
              <w:left w:val="thinThickSmallGap" w:sz="12" w:space="0" w:color="00000A"/>
            </w:tcBorders>
            <w:shd w:val="clear" w:color="auto" w:fill="auto"/>
          </w:tcPr>
          <w:p w14:paraId="5D1F6570" w14:textId="77777777" w:rsidR="00E659C3" w:rsidRDefault="00E659C3">
            <w:pPr>
              <w:spacing w:after="0" w:line="276" w:lineRule="auto"/>
              <w:jc w:val="center"/>
              <w:rPr>
                <w:sz w:val="20"/>
                <w:szCs w:val="20"/>
              </w:rPr>
            </w:pPr>
          </w:p>
        </w:tc>
        <w:tc>
          <w:tcPr>
            <w:tcW w:w="2693" w:type="dxa"/>
            <w:vMerge w:val="restart"/>
            <w:tcBorders>
              <w:top w:val="thinThickSmallGap" w:sz="12" w:space="0" w:color="00000A"/>
            </w:tcBorders>
            <w:shd w:val="clear" w:color="auto" w:fill="auto"/>
            <w:tcMar>
              <w:left w:w="133" w:type="dxa"/>
            </w:tcMar>
          </w:tcPr>
          <w:p w14:paraId="18835E18" w14:textId="77777777" w:rsidR="00E659C3" w:rsidRDefault="00DB0DCD">
            <w:pPr>
              <w:spacing w:after="0" w:line="276" w:lineRule="auto"/>
              <w:jc w:val="center"/>
              <w:rPr>
                <w:sz w:val="20"/>
                <w:szCs w:val="20"/>
              </w:rPr>
            </w:pPr>
            <w:r>
              <w:rPr>
                <w:sz w:val="20"/>
                <w:szCs w:val="20"/>
              </w:rPr>
              <w:t>předmět činnosti</w:t>
            </w:r>
          </w:p>
        </w:tc>
        <w:tc>
          <w:tcPr>
            <w:tcW w:w="3777" w:type="dxa"/>
            <w:gridSpan w:val="2"/>
            <w:tcBorders>
              <w:top w:val="thinThickSmallGap" w:sz="12" w:space="0" w:color="00000A"/>
              <w:right w:val="thickThinSmallGap" w:sz="12" w:space="0" w:color="00000A"/>
            </w:tcBorders>
            <w:shd w:val="clear" w:color="auto" w:fill="auto"/>
          </w:tcPr>
          <w:p w14:paraId="02BD817C" w14:textId="77777777" w:rsidR="00E659C3" w:rsidRDefault="00DB0DCD">
            <w:pPr>
              <w:spacing w:after="0" w:line="276" w:lineRule="auto"/>
              <w:jc w:val="center"/>
              <w:rPr>
                <w:sz w:val="20"/>
                <w:szCs w:val="20"/>
              </w:rPr>
            </w:pPr>
            <w:r>
              <w:rPr>
                <w:sz w:val="20"/>
                <w:szCs w:val="20"/>
              </w:rPr>
              <w:t>cena za jednotku</w:t>
            </w:r>
          </w:p>
        </w:tc>
      </w:tr>
      <w:tr w:rsidR="00E659C3" w14:paraId="1228DCB5" w14:textId="77777777">
        <w:trPr>
          <w:trHeight w:val="135"/>
          <w:jc w:val="center"/>
        </w:trPr>
        <w:tc>
          <w:tcPr>
            <w:tcW w:w="621" w:type="dxa"/>
            <w:vMerge/>
            <w:tcBorders>
              <w:left w:val="thinThickSmallGap" w:sz="12" w:space="0" w:color="00000A"/>
              <w:bottom w:val="double" w:sz="4" w:space="0" w:color="00000A"/>
            </w:tcBorders>
            <w:shd w:val="clear" w:color="auto" w:fill="auto"/>
          </w:tcPr>
          <w:p w14:paraId="674C81D4" w14:textId="77777777" w:rsidR="00E659C3" w:rsidRDefault="00E659C3">
            <w:pPr>
              <w:spacing w:after="0" w:line="276" w:lineRule="auto"/>
              <w:jc w:val="center"/>
              <w:rPr>
                <w:sz w:val="20"/>
                <w:szCs w:val="20"/>
              </w:rPr>
            </w:pPr>
          </w:p>
        </w:tc>
        <w:tc>
          <w:tcPr>
            <w:tcW w:w="2693" w:type="dxa"/>
            <w:vMerge/>
            <w:tcBorders>
              <w:bottom w:val="double" w:sz="4" w:space="0" w:color="00000A"/>
            </w:tcBorders>
            <w:shd w:val="clear" w:color="auto" w:fill="auto"/>
            <w:tcMar>
              <w:left w:w="133" w:type="dxa"/>
            </w:tcMar>
          </w:tcPr>
          <w:p w14:paraId="7D1D86F1" w14:textId="77777777" w:rsidR="00E659C3" w:rsidRDefault="00E659C3">
            <w:pPr>
              <w:spacing w:after="0" w:line="276" w:lineRule="auto"/>
              <w:jc w:val="center"/>
              <w:rPr>
                <w:sz w:val="20"/>
                <w:szCs w:val="20"/>
              </w:rPr>
            </w:pPr>
          </w:p>
        </w:tc>
        <w:tc>
          <w:tcPr>
            <w:tcW w:w="1327" w:type="dxa"/>
            <w:tcBorders>
              <w:bottom w:val="double" w:sz="4" w:space="0" w:color="00000A"/>
            </w:tcBorders>
            <w:shd w:val="clear" w:color="auto" w:fill="auto"/>
          </w:tcPr>
          <w:p w14:paraId="70CEBF16" w14:textId="77777777" w:rsidR="00E659C3" w:rsidRDefault="00DB0DCD">
            <w:pPr>
              <w:spacing w:after="0" w:line="276" w:lineRule="auto"/>
              <w:jc w:val="center"/>
              <w:rPr>
                <w:sz w:val="20"/>
                <w:szCs w:val="20"/>
              </w:rPr>
            </w:pPr>
            <w:r>
              <w:rPr>
                <w:sz w:val="20"/>
                <w:szCs w:val="20"/>
              </w:rPr>
              <w:t>MJ/ 1 měsíc</w:t>
            </w:r>
          </w:p>
        </w:tc>
        <w:tc>
          <w:tcPr>
            <w:tcW w:w="2450" w:type="dxa"/>
            <w:tcBorders>
              <w:bottom w:val="double" w:sz="4" w:space="0" w:color="00000A"/>
              <w:right w:val="thickThinSmallGap" w:sz="12" w:space="0" w:color="00000A"/>
            </w:tcBorders>
            <w:shd w:val="clear" w:color="auto" w:fill="auto"/>
          </w:tcPr>
          <w:p w14:paraId="4685B2CA" w14:textId="77777777" w:rsidR="00E659C3" w:rsidRDefault="00DB0DCD">
            <w:pPr>
              <w:spacing w:after="0" w:line="276" w:lineRule="auto"/>
              <w:jc w:val="center"/>
              <w:rPr>
                <w:sz w:val="20"/>
                <w:szCs w:val="20"/>
              </w:rPr>
            </w:pPr>
            <w:r>
              <w:rPr>
                <w:sz w:val="20"/>
                <w:szCs w:val="20"/>
              </w:rPr>
              <w:t>cena bez DPH</w:t>
            </w:r>
          </w:p>
        </w:tc>
      </w:tr>
      <w:tr w:rsidR="00E659C3" w14:paraId="667E0E86" w14:textId="77777777">
        <w:trPr>
          <w:jc w:val="center"/>
        </w:trPr>
        <w:tc>
          <w:tcPr>
            <w:tcW w:w="621" w:type="dxa"/>
            <w:tcBorders>
              <w:top w:val="double" w:sz="4" w:space="0" w:color="00000A"/>
              <w:left w:val="thinThickSmallGap" w:sz="12" w:space="0" w:color="00000A"/>
            </w:tcBorders>
            <w:shd w:val="clear" w:color="auto" w:fill="auto"/>
          </w:tcPr>
          <w:p w14:paraId="44A7BFC1" w14:textId="77777777" w:rsidR="00E659C3" w:rsidRDefault="00DB0DCD">
            <w:pPr>
              <w:spacing w:after="0" w:line="276" w:lineRule="auto"/>
              <w:jc w:val="both"/>
              <w:rPr>
                <w:sz w:val="20"/>
                <w:szCs w:val="20"/>
              </w:rPr>
            </w:pPr>
            <w:r>
              <w:rPr>
                <w:sz w:val="20"/>
                <w:szCs w:val="20"/>
              </w:rPr>
              <w:t>3.1</w:t>
            </w:r>
          </w:p>
        </w:tc>
        <w:tc>
          <w:tcPr>
            <w:tcW w:w="2693" w:type="dxa"/>
            <w:tcBorders>
              <w:top w:val="double" w:sz="4" w:space="0" w:color="00000A"/>
            </w:tcBorders>
            <w:shd w:val="clear" w:color="auto" w:fill="auto"/>
            <w:tcMar>
              <w:left w:w="133" w:type="dxa"/>
            </w:tcMar>
          </w:tcPr>
          <w:p w14:paraId="72742B33" w14:textId="77777777" w:rsidR="00E659C3" w:rsidRDefault="00DB0DCD">
            <w:pPr>
              <w:spacing w:after="0" w:line="276" w:lineRule="auto"/>
              <w:jc w:val="center"/>
              <w:rPr>
                <w:sz w:val="20"/>
                <w:szCs w:val="20"/>
              </w:rPr>
            </w:pPr>
            <w:r>
              <w:rPr>
                <w:sz w:val="20"/>
                <w:szCs w:val="20"/>
              </w:rPr>
              <w:t>správa veřejného osvětlení a rozvaděčů veřejného osvětlení</w:t>
            </w:r>
          </w:p>
        </w:tc>
        <w:tc>
          <w:tcPr>
            <w:tcW w:w="1327" w:type="dxa"/>
            <w:tcBorders>
              <w:top w:val="double" w:sz="4" w:space="0" w:color="00000A"/>
            </w:tcBorders>
            <w:shd w:val="clear" w:color="auto" w:fill="auto"/>
          </w:tcPr>
          <w:p w14:paraId="6DAA266E" w14:textId="77777777" w:rsidR="00E659C3" w:rsidRDefault="00DB0DCD">
            <w:pPr>
              <w:spacing w:after="0" w:line="276" w:lineRule="auto"/>
              <w:jc w:val="center"/>
              <w:rPr>
                <w:sz w:val="20"/>
                <w:szCs w:val="20"/>
              </w:rPr>
            </w:pPr>
            <w:r>
              <w:rPr>
                <w:sz w:val="20"/>
                <w:szCs w:val="20"/>
              </w:rPr>
              <w:t>1 světelné místo</w:t>
            </w:r>
          </w:p>
        </w:tc>
        <w:tc>
          <w:tcPr>
            <w:tcW w:w="2450" w:type="dxa"/>
            <w:tcBorders>
              <w:top w:val="double" w:sz="4" w:space="0" w:color="00000A"/>
              <w:right w:val="thickThinSmallGap" w:sz="12" w:space="0" w:color="00000A"/>
            </w:tcBorders>
            <w:shd w:val="clear" w:color="auto" w:fill="FFF2CC" w:themeFill="accent4" w:themeFillTint="33"/>
          </w:tcPr>
          <w:p w14:paraId="3391412C" w14:textId="77777777" w:rsidR="00E659C3" w:rsidRDefault="00E659C3">
            <w:pPr>
              <w:spacing w:after="0" w:line="276" w:lineRule="auto"/>
              <w:jc w:val="both"/>
              <w:rPr>
                <w:sz w:val="20"/>
                <w:szCs w:val="20"/>
              </w:rPr>
            </w:pPr>
          </w:p>
        </w:tc>
      </w:tr>
      <w:tr w:rsidR="00E659C3" w14:paraId="57C396B8" w14:textId="77777777">
        <w:trPr>
          <w:jc w:val="center"/>
        </w:trPr>
        <w:tc>
          <w:tcPr>
            <w:tcW w:w="621" w:type="dxa"/>
            <w:tcBorders>
              <w:left w:val="thinThickSmallGap" w:sz="12" w:space="0" w:color="00000A"/>
            </w:tcBorders>
            <w:shd w:val="clear" w:color="auto" w:fill="auto"/>
          </w:tcPr>
          <w:p w14:paraId="0D0006D8" w14:textId="77777777" w:rsidR="00E659C3" w:rsidRDefault="00DB0DCD">
            <w:pPr>
              <w:spacing w:after="0" w:line="276" w:lineRule="auto"/>
              <w:jc w:val="both"/>
              <w:rPr>
                <w:sz w:val="20"/>
                <w:szCs w:val="20"/>
              </w:rPr>
            </w:pPr>
            <w:r>
              <w:rPr>
                <w:sz w:val="20"/>
                <w:szCs w:val="20"/>
              </w:rPr>
              <w:t>4.1</w:t>
            </w:r>
          </w:p>
        </w:tc>
        <w:tc>
          <w:tcPr>
            <w:tcW w:w="2693" w:type="dxa"/>
            <w:shd w:val="clear" w:color="auto" w:fill="auto"/>
            <w:tcMar>
              <w:left w:w="133" w:type="dxa"/>
            </w:tcMar>
          </w:tcPr>
          <w:p w14:paraId="55134FFA" w14:textId="77777777" w:rsidR="00E659C3" w:rsidRDefault="00DB0DCD">
            <w:pPr>
              <w:spacing w:after="0" w:line="276" w:lineRule="auto"/>
              <w:jc w:val="center"/>
              <w:rPr>
                <w:sz w:val="20"/>
                <w:szCs w:val="20"/>
              </w:rPr>
            </w:pPr>
            <w:r>
              <w:rPr>
                <w:sz w:val="20"/>
                <w:szCs w:val="20"/>
              </w:rPr>
              <w:t>správa kolektorů a technických chodeb</w:t>
            </w:r>
          </w:p>
        </w:tc>
        <w:tc>
          <w:tcPr>
            <w:tcW w:w="1327" w:type="dxa"/>
            <w:shd w:val="clear" w:color="auto" w:fill="auto"/>
          </w:tcPr>
          <w:p w14:paraId="60F01CE9" w14:textId="77777777" w:rsidR="00E659C3" w:rsidRDefault="00DB0DCD">
            <w:pPr>
              <w:spacing w:after="0" w:line="276" w:lineRule="auto"/>
              <w:jc w:val="center"/>
              <w:rPr>
                <w:sz w:val="20"/>
                <w:szCs w:val="20"/>
              </w:rPr>
            </w:pPr>
            <w:r>
              <w:rPr>
                <w:sz w:val="20"/>
                <w:szCs w:val="20"/>
              </w:rPr>
              <w:t>1 kolektor</w:t>
            </w:r>
          </w:p>
        </w:tc>
        <w:tc>
          <w:tcPr>
            <w:tcW w:w="2450" w:type="dxa"/>
            <w:tcBorders>
              <w:right w:val="thickThinSmallGap" w:sz="12" w:space="0" w:color="00000A"/>
            </w:tcBorders>
            <w:shd w:val="clear" w:color="auto" w:fill="FFF2CC" w:themeFill="accent4" w:themeFillTint="33"/>
          </w:tcPr>
          <w:p w14:paraId="7691F07B" w14:textId="77777777" w:rsidR="00E659C3" w:rsidRDefault="00E659C3">
            <w:pPr>
              <w:spacing w:after="0" w:line="276" w:lineRule="auto"/>
              <w:jc w:val="both"/>
              <w:rPr>
                <w:sz w:val="20"/>
                <w:szCs w:val="20"/>
              </w:rPr>
            </w:pPr>
          </w:p>
        </w:tc>
      </w:tr>
      <w:tr w:rsidR="00E659C3" w14:paraId="47EBB164" w14:textId="77777777">
        <w:trPr>
          <w:jc w:val="center"/>
        </w:trPr>
        <w:tc>
          <w:tcPr>
            <w:tcW w:w="621" w:type="dxa"/>
            <w:tcBorders>
              <w:left w:val="thinThickSmallGap" w:sz="12" w:space="0" w:color="00000A"/>
            </w:tcBorders>
            <w:shd w:val="clear" w:color="auto" w:fill="auto"/>
          </w:tcPr>
          <w:p w14:paraId="0579EA63" w14:textId="77777777" w:rsidR="00E659C3" w:rsidRDefault="00DB0DCD">
            <w:pPr>
              <w:spacing w:after="0" w:line="276" w:lineRule="auto"/>
              <w:jc w:val="both"/>
              <w:rPr>
                <w:sz w:val="20"/>
                <w:szCs w:val="20"/>
              </w:rPr>
            </w:pPr>
            <w:r>
              <w:rPr>
                <w:sz w:val="20"/>
                <w:szCs w:val="20"/>
              </w:rPr>
              <w:t>5.1</w:t>
            </w:r>
          </w:p>
        </w:tc>
        <w:tc>
          <w:tcPr>
            <w:tcW w:w="2693" w:type="dxa"/>
            <w:shd w:val="clear" w:color="auto" w:fill="auto"/>
            <w:tcMar>
              <w:left w:w="133" w:type="dxa"/>
            </w:tcMar>
          </w:tcPr>
          <w:p w14:paraId="31218DC4" w14:textId="77777777" w:rsidR="00E659C3" w:rsidRDefault="00DB0DCD">
            <w:pPr>
              <w:spacing w:after="0" w:line="276" w:lineRule="auto"/>
              <w:jc w:val="center"/>
              <w:rPr>
                <w:sz w:val="20"/>
                <w:szCs w:val="20"/>
              </w:rPr>
            </w:pPr>
            <w:r>
              <w:rPr>
                <w:sz w:val="20"/>
                <w:szCs w:val="20"/>
              </w:rPr>
              <w:t>správa vánočního osvětlení</w:t>
            </w:r>
          </w:p>
          <w:p w14:paraId="6F485BB6" w14:textId="77777777" w:rsidR="00E659C3" w:rsidRDefault="00E659C3">
            <w:pPr>
              <w:spacing w:after="0" w:line="276" w:lineRule="auto"/>
              <w:jc w:val="center"/>
              <w:rPr>
                <w:sz w:val="20"/>
                <w:szCs w:val="20"/>
              </w:rPr>
            </w:pPr>
          </w:p>
        </w:tc>
        <w:tc>
          <w:tcPr>
            <w:tcW w:w="1327" w:type="dxa"/>
            <w:shd w:val="clear" w:color="auto" w:fill="auto"/>
          </w:tcPr>
          <w:p w14:paraId="45F34835" w14:textId="77777777" w:rsidR="00E659C3" w:rsidRDefault="00DB0DCD">
            <w:pPr>
              <w:spacing w:after="0" w:line="276" w:lineRule="auto"/>
              <w:jc w:val="center"/>
              <w:rPr>
                <w:sz w:val="20"/>
                <w:szCs w:val="20"/>
              </w:rPr>
            </w:pPr>
            <w:r>
              <w:rPr>
                <w:sz w:val="20"/>
                <w:szCs w:val="20"/>
              </w:rPr>
              <w:t>1 ks vánočního osvětlení</w:t>
            </w:r>
          </w:p>
        </w:tc>
        <w:tc>
          <w:tcPr>
            <w:tcW w:w="2450" w:type="dxa"/>
            <w:tcBorders>
              <w:right w:val="thickThinSmallGap" w:sz="12" w:space="0" w:color="00000A"/>
            </w:tcBorders>
            <w:shd w:val="clear" w:color="auto" w:fill="FFF2CC" w:themeFill="accent4" w:themeFillTint="33"/>
          </w:tcPr>
          <w:p w14:paraId="2125F318" w14:textId="77777777" w:rsidR="00E659C3" w:rsidRDefault="00E659C3">
            <w:pPr>
              <w:spacing w:after="0" w:line="276" w:lineRule="auto"/>
              <w:jc w:val="both"/>
              <w:rPr>
                <w:sz w:val="20"/>
                <w:szCs w:val="20"/>
              </w:rPr>
            </w:pPr>
          </w:p>
        </w:tc>
      </w:tr>
      <w:tr w:rsidR="00E659C3" w14:paraId="2C118660" w14:textId="77777777">
        <w:trPr>
          <w:jc w:val="center"/>
        </w:trPr>
        <w:tc>
          <w:tcPr>
            <w:tcW w:w="621" w:type="dxa"/>
            <w:tcBorders>
              <w:left w:val="thinThickSmallGap" w:sz="12" w:space="0" w:color="00000A"/>
            </w:tcBorders>
            <w:shd w:val="clear" w:color="auto" w:fill="auto"/>
          </w:tcPr>
          <w:p w14:paraId="380122B8" w14:textId="77777777" w:rsidR="00E659C3" w:rsidRDefault="00DB0DCD">
            <w:pPr>
              <w:spacing w:after="0" w:line="276" w:lineRule="auto"/>
              <w:jc w:val="both"/>
              <w:rPr>
                <w:sz w:val="20"/>
                <w:szCs w:val="20"/>
              </w:rPr>
            </w:pPr>
            <w:r>
              <w:rPr>
                <w:sz w:val="20"/>
                <w:szCs w:val="20"/>
              </w:rPr>
              <w:t>6.1</w:t>
            </w:r>
          </w:p>
        </w:tc>
        <w:tc>
          <w:tcPr>
            <w:tcW w:w="2693" w:type="dxa"/>
            <w:shd w:val="clear" w:color="auto" w:fill="auto"/>
            <w:tcMar>
              <w:left w:w="133" w:type="dxa"/>
            </w:tcMar>
          </w:tcPr>
          <w:p w14:paraId="1E9DBB12" w14:textId="77777777" w:rsidR="00E659C3" w:rsidRDefault="00DB0DCD">
            <w:pPr>
              <w:spacing w:after="0" w:line="276" w:lineRule="auto"/>
              <w:jc w:val="center"/>
              <w:rPr>
                <w:sz w:val="20"/>
                <w:szCs w:val="20"/>
              </w:rPr>
            </w:pPr>
            <w:r>
              <w:rPr>
                <w:sz w:val="20"/>
                <w:szCs w:val="20"/>
              </w:rPr>
              <w:t>správa slavnostního osvětlení</w:t>
            </w:r>
          </w:p>
          <w:p w14:paraId="241E6D4B" w14:textId="77777777" w:rsidR="00E659C3" w:rsidRDefault="00E659C3">
            <w:pPr>
              <w:spacing w:after="0" w:line="276" w:lineRule="auto"/>
              <w:jc w:val="center"/>
              <w:rPr>
                <w:sz w:val="20"/>
                <w:szCs w:val="20"/>
              </w:rPr>
            </w:pPr>
          </w:p>
        </w:tc>
        <w:tc>
          <w:tcPr>
            <w:tcW w:w="1327" w:type="dxa"/>
            <w:shd w:val="clear" w:color="auto" w:fill="auto"/>
          </w:tcPr>
          <w:p w14:paraId="3E53A239" w14:textId="77777777" w:rsidR="00E659C3" w:rsidRDefault="00DB0DCD">
            <w:pPr>
              <w:spacing w:after="0" w:line="276" w:lineRule="auto"/>
              <w:jc w:val="center"/>
              <w:rPr>
                <w:sz w:val="20"/>
                <w:szCs w:val="20"/>
              </w:rPr>
            </w:pPr>
            <w:r>
              <w:rPr>
                <w:sz w:val="20"/>
                <w:szCs w:val="20"/>
              </w:rPr>
              <w:t>1 ks slavnostního osvětlení</w:t>
            </w:r>
          </w:p>
        </w:tc>
        <w:tc>
          <w:tcPr>
            <w:tcW w:w="2450" w:type="dxa"/>
            <w:tcBorders>
              <w:right w:val="thickThinSmallGap" w:sz="12" w:space="0" w:color="00000A"/>
            </w:tcBorders>
            <w:shd w:val="clear" w:color="auto" w:fill="FFF2CC" w:themeFill="accent4" w:themeFillTint="33"/>
          </w:tcPr>
          <w:p w14:paraId="29834597" w14:textId="77777777" w:rsidR="00E659C3" w:rsidRDefault="00E659C3">
            <w:pPr>
              <w:spacing w:after="0" w:line="276" w:lineRule="auto"/>
              <w:jc w:val="both"/>
              <w:rPr>
                <w:sz w:val="20"/>
                <w:szCs w:val="20"/>
              </w:rPr>
            </w:pPr>
          </w:p>
        </w:tc>
      </w:tr>
      <w:tr w:rsidR="00E659C3" w14:paraId="073859D5" w14:textId="77777777">
        <w:trPr>
          <w:jc w:val="center"/>
        </w:trPr>
        <w:tc>
          <w:tcPr>
            <w:tcW w:w="621" w:type="dxa"/>
            <w:tcBorders>
              <w:left w:val="thinThickSmallGap" w:sz="12" w:space="0" w:color="00000A"/>
            </w:tcBorders>
            <w:shd w:val="clear" w:color="auto" w:fill="auto"/>
          </w:tcPr>
          <w:p w14:paraId="375CE685" w14:textId="77777777" w:rsidR="00E659C3" w:rsidRDefault="00DB0DCD">
            <w:pPr>
              <w:spacing w:after="0" w:line="276" w:lineRule="auto"/>
              <w:jc w:val="both"/>
              <w:rPr>
                <w:sz w:val="20"/>
                <w:szCs w:val="20"/>
              </w:rPr>
            </w:pPr>
            <w:r>
              <w:rPr>
                <w:sz w:val="20"/>
                <w:szCs w:val="20"/>
              </w:rPr>
              <w:t>7.1</w:t>
            </w:r>
          </w:p>
          <w:p w14:paraId="02044766" w14:textId="77777777" w:rsidR="00E659C3" w:rsidRDefault="00E659C3">
            <w:pPr>
              <w:spacing w:after="0" w:line="276" w:lineRule="auto"/>
              <w:jc w:val="both"/>
              <w:rPr>
                <w:sz w:val="20"/>
                <w:szCs w:val="20"/>
              </w:rPr>
            </w:pPr>
          </w:p>
        </w:tc>
        <w:tc>
          <w:tcPr>
            <w:tcW w:w="2693" w:type="dxa"/>
            <w:shd w:val="clear" w:color="auto" w:fill="auto"/>
            <w:tcMar>
              <w:left w:w="133" w:type="dxa"/>
            </w:tcMar>
          </w:tcPr>
          <w:p w14:paraId="7933C7AD" w14:textId="77777777" w:rsidR="00E659C3" w:rsidRDefault="00DB0DCD">
            <w:pPr>
              <w:spacing w:after="0" w:line="276" w:lineRule="auto"/>
              <w:jc w:val="center"/>
              <w:rPr>
                <w:sz w:val="20"/>
                <w:szCs w:val="20"/>
              </w:rPr>
            </w:pPr>
            <w:r>
              <w:rPr>
                <w:sz w:val="20"/>
                <w:szCs w:val="20"/>
              </w:rPr>
              <w:t>správa energetických zdrojů</w:t>
            </w:r>
          </w:p>
        </w:tc>
        <w:tc>
          <w:tcPr>
            <w:tcW w:w="1327" w:type="dxa"/>
            <w:shd w:val="clear" w:color="auto" w:fill="auto"/>
          </w:tcPr>
          <w:p w14:paraId="52803DD2" w14:textId="77777777" w:rsidR="00E659C3" w:rsidRDefault="00DB0DCD">
            <w:pPr>
              <w:spacing w:after="0" w:line="276" w:lineRule="auto"/>
              <w:jc w:val="center"/>
              <w:rPr>
                <w:sz w:val="20"/>
                <w:szCs w:val="20"/>
              </w:rPr>
            </w:pPr>
            <w:r>
              <w:rPr>
                <w:sz w:val="20"/>
                <w:szCs w:val="20"/>
              </w:rPr>
              <w:t>1 energetický zdroj</w:t>
            </w:r>
          </w:p>
        </w:tc>
        <w:tc>
          <w:tcPr>
            <w:tcW w:w="2450" w:type="dxa"/>
            <w:tcBorders>
              <w:right w:val="thickThinSmallGap" w:sz="12" w:space="0" w:color="00000A"/>
            </w:tcBorders>
            <w:shd w:val="clear" w:color="auto" w:fill="FFF2CC" w:themeFill="accent4" w:themeFillTint="33"/>
          </w:tcPr>
          <w:p w14:paraId="1CD08984" w14:textId="77777777" w:rsidR="00E659C3" w:rsidRDefault="00E659C3">
            <w:pPr>
              <w:spacing w:after="0" w:line="276" w:lineRule="auto"/>
              <w:jc w:val="both"/>
              <w:rPr>
                <w:sz w:val="20"/>
                <w:szCs w:val="20"/>
              </w:rPr>
            </w:pPr>
          </w:p>
        </w:tc>
      </w:tr>
      <w:tr w:rsidR="00E659C3" w14:paraId="73EEFC1F" w14:textId="77777777">
        <w:trPr>
          <w:jc w:val="center"/>
        </w:trPr>
        <w:tc>
          <w:tcPr>
            <w:tcW w:w="621" w:type="dxa"/>
            <w:tcBorders>
              <w:left w:val="thinThickSmallGap" w:sz="12" w:space="0" w:color="00000A"/>
              <w:bottom w:val="thinThickSmallGap" w:sz="12" w:space="0" w:color="00000A"/>
            </w:tcBorders>
            <w:shd w:val="clear" w:color="auto" w:fill="auto"/>
          </w:tcPr>
          <w:p w14:paraId="17DB01CB" w14:textId="77777777" w:rsidR="00E659C3" w:rsidRDefault="00DB0DCD">
            <w:pPr>
              <w:spacing w:after="0" w:line="276" w:lineRule="auto"/>
              <w:jc w:val="both"/>
              <w:rPr>
                <w:sz w:val="20"/>
                <w:szCs w:val="20"/>
              </w:rPr>
            </w:pPr>
            <w:r>
              <w:rPr>
                <w:sz w:val="20"/>
                <w:szCs w:val="20"/>
              </w:rPr>
              <w:t>3.1.2</w:t>
            </w:r>
          </w:p>
        </w:tc>
        <w:tc>
          <w:tcPr>
            <w:tcW w:w="2693" w:type="dxa"/>
            <w:tcBorders>
              <w:bottom w:val="thinThickSmallGap" w:sz="12" w:space="0" w:color="00000A"/>
            </w:tcBorders>
            <w:shd w:val="clear" w:color="auto" w:fill="auto"/>
            <w:tcMar>
              <w:left w:w="133" w:type="dxa"/>
            </w:tcMar>
          </w:tcPr>
          <w:p w14:paraId="47E0922D" w14:textId="77777777" w:rsidR="00E659C3" w:rsidRDefault="00DB0DCD">
            <w:pPr>
              <w:spacing w:after="0" w:line="276" w:lineRule="auto"/>
              <w:jc w:val="center"/>
              <w:rPr>
                <w:sz w:val="20"/>
                <w:szCs w:val="20"/>
              </w:rPr>
            </w:pPr>
            <w:r>
              <w:rPr>
                <w:sz w:val="20"/>
                <w:szCs w:val="20"/>
              </w:rPr>
              <w:t>jednání s orgány Policie ČR při nahlašovaní škod na zařízení</w:t>
            </w:r>
          </w:p>
        </w:tc>
        <w:tc>
          <w:tcPr>
            <w:tcW w:w="1327" w:type="dxa"/>
            <w:tcBorders>
              <w:bottom w:val="thinThickSmallGap" w:sz="12" w:space="0" w:color="00000A"/>
            </w:tcBorders>
            <w:shd w:val="clear" w:color="auto" w:fill="auto"/>
          </w:tcPr>
          <w:p w14:paraId="0D54A27D" w14:textId="77777777" w:rsidR="00E659C3" w:rsidRDefault="00DB0DCD">
            <w:pPr>
              <w:spacing w:after="0" w:line="276" w:lineRule="auto"/>
              <w:jc w:val="center"/>
              <w:rPr>
                <w:sz w:val="20"/>
                <w:szCs w:val="20"/>
              </w:rPr>
            </w:pPr>
            <w:r>
              <w:rPr>
                <w:sz w:val="20"/>
                <w:szCs w:val="20"/>
              </w:rPr>
              <w:t>1 událost (v průměru 4 h práce)</w:t>
            </w:r>
          </w:p>
        </w:tc>
        <w:tc>
          <w:tcPr>
            <w:tcW w:w="2450" w:type="dxa"/>
            <w:tcBorders>
              <w:bottom w:val="thinThickSmallGap" w:sz="12" w:space="0" w:color="00000A"/>
              <w:right w:val="thickThinSmallGap" w:sz="12" w:space="0" w:color="00000A"/>
            </w:tcBorders>
            <w:shd w:val="clear" w:color="auto" w:fill="FFF2CC" w:themeFill="accent4" w:themeFillTint="33"/>
          </w:tcPr>
          <w:p w14:paraId="02EA5C99" w14:textId="77777777" w:rsidR="00E659C3" w:rsidRDefault="00E659C3">
            <w:pPr>
              <w:spacing w:after="0" w:line="276" w:lineRule="auto"/>
              <w:jc w:val="both"/>
              <w:rPr>
                <w:sz w:val="20"/>
                <w:szCs w:val="20"/>
              </w:rPr>
            </w:pPr>
          </w:p>
        </w:tc>
      </w:tr>
    </w:tbl>
    <w:p w14:paraId="324B275A" w14:textId="77777777" w:rsidR="00E659C3" w:rsidRDefault="00E659C3">
      <w:pPr>
        <w:spacing w:after="0" w:line="276" w:lineRule="auto"/>
        <w:jc w:val="both"/>
      </w:pPr>
    </w:p>
    <w:p w14:paraId="08317C71" w14:textId="77777777" w:rsidR="00E659C3" w:rsidRDefault="00E659C3">
      <w:pPr>
        <w:spacing w:after="0" w:line="276" w:lineRule="auto"/>
        <w:jc w:val="both"/>
      </w:pPr>
    </w:p>
    <w:p w14:paraId="6D7FBF3C" w14:textId="77777777" w:rsidR="00E659C3" w:rsidRDefault="00DB0DCD">
      <w:pPr>
        <w:spacing w:after="0" w:line="276" w:lineRule="auto"/>
        <w:jc w:val="center"/>
        <w:rPr>
          <w:b/>
          <w:sz w:val="20"/>
          <w:szCs w:val="20"/>
        </w:rPr>
      </w:pPr>
      <w:r>
        <w:rPr>
          <w:b/>
          <w:sz w:val="20"/>
          <w:szCs w:val="20"/>
        </w:rPr>
        <w:t>TAB. Č. 2 = BĚŽNÁ ÚDRŽBA A PROVOZ DLE VYMEZENÉHO PŘEDMĚTU PLNĚNÍ DLE čl. 3.2, 4.2, 5.2, 6.2 a 7.2</w:t>
      </w:r>
    </w:p>
    <w:p w14:paraId="58D845E0" w14:textId="77777777" w:rsidR="00E659C3" w:rsidRDefault="00E659C3">
      <w:pPr>
        <w:spacing w:after="0" w:line="276" w:lineRule="auto"/>
        <w:jc w:val="center"/>
        <w:rPr>
          <w:b/>
          <w:sz w:val="20"/>
          <w:szCs w:val="20"/>
        </w:rPr>
      </w:pPr>
    </w:p>
    <w:tbl>
      <w:tblPr>
        <w:tblStyle w:val="Mkatabulky"/>
        <w:tblW w:w="7375" w:type="dxa"/>
        <w:jc w:val="center"/>
        <w:tblLook w:val="04A0" w:firstRow="1" w:lastRow="0" w:firstColumn="1" w:lastColumn="0" w:noHBand="0" w:noVBand="1"/>
      </w:tblPr>
      <w:tblGrid>
        <w:gridCol w:w="567"/>
        <w:gridCol w:w="3177"/>
        <w:gridCol w:w="1328"/>
        <w:gridCol w:w="2303"/>
      </w:tblGrid>
      <w:tr w:rsidR="00E659C3" w14:paraId="7BDE4452" w14:textId="77777777">
        <w:trPr>
          <w:trHeight w:val="300"/>
          <w:jc w:val="center"/>
        </w:trPr>
        <w:tc>
          <w:tcPr>
            <w:tcW w:w="566" w:type="dxa"/>
            <w:vMerge w:val="restart"/>
            <w:tcBorders>
              <w:top w:val="thinThickSmallGap" w:sz="12" w:space="0" w:color="00000A"/>
              <w:left w:val="thinThickSmallGap" w:sz="12" w:space="0" w:color="00000A"/>
            </w:tcBorders>
            <w:shd w:val="clear" w:color="auto" w:fill="auto"/>
          </w:tcPr>
          <w:p w14:paraId="7BFD7D8F" w14:textId="77777777" w:rsidR="00E659C3" w:rsidRDefault="00E659C3">
            <w:pPr>
              <w:spacing w:after="0" w:line="276" w:lineRule="auto"/>
              <w:jc w:val="center"/>
              <w:rPr>
                <w:sz w:val="20"/>
                <w:szCs w:val="20"/>
              </w:rPr>
            </w:pPr>
          </w:p>
        </w:tc>
        <w:tc>
          <w:tcPr>
            <w:tcW w:w="3177" w:type="dxa"/>
            <w:vMerge w:val="restart"/>
            <w:tcBorders>
              <w:top w:val="thinThickSmallGap" w:sz="12" w:space="0" w:color="00000A"/>
            </w:tcBorders>
            <w:shd w:val="clear" w:color="auto" w:fill="auto"/>
            <w:tcMar>
              <w:left w:w="133" w:type="dxa"/>
            </w:tcMar>
          </w:tcPr>
          <w:p w14:paraId="46C6D953" w14:textId="77777777" w:rsidR="00E659C3" w:rsidRDefault="00DB0DCD">
            <w:pPr>
              <w:spacing w:after="0" w:line="276" w:lineRule="auto"/>
              <w:jc w:val="center"/>
              <w:rPr>
                <w:sz w:val="20"/>
                <w:szCs w:val="20"/>
              </w:rPr>
            </w:pPr>
            <w:r>
              <w:rPr>
                <w:sz w:val="20"/>
                <w:szCs w:val="20"/>
              </w:rPr>
              <w:t>předmět činnosti</w:t>
            </w:r>
          </w:p>
        </w:tc>
        <w:tc>
          <w:tcPr>
            <w:tcW w:w="3631" w:type="dxa"/>
            <w:gridSpan w:val="2"/>
            <w:tcBorders>
              <w:top w:val="thinThickSmallGap" w:sz="12" w:space="0" w:color="00000A"/>
              <w:right w:val="thickThinSmallGap" w:sz="12" w:space="0" w:color="00000A"/>
            </w:tcBorders>
            <w:shd w:val="clear" w:color="auto" w:fill="auto"/>
          </w:tcPr>
          <w:p w14:paraId="558C2117" w14:textId="77777777" w:rsidR="00E659C3" w:rsidRDefault="00DB0DCD">
            <w:pPr>
              <w:spacing w:after="0" w:line="276" w:lineRule="auto"/>
              <w:jc w:val="center"/>
              <w:rPr>
                <w:sz w:val="20"/>
                <w:szCs w:val="20"/>
              </w:rPr>
            </w:pPr>
            <w:r>
              <w:rPr>
                <w:sz w:val="20"/>
                <w:szCs w:val="20"/>
              </w:rPr>
              <w:t>cena za jednotku</w:t>
            </w:r>
          </w:p>
        </w:tc>
      </w:tr>
      <w:tr w:rsidR="00E659C3" w14:paraId="5B37C394" w14:textId="77777777">
        <w:trPr>
          <w:trHeight w:val="135"/>
          <w:jc w:val="center"/>
        </w:trPr>
        <w:tc>
          <w:tcPr>
            <w:tcW w:w="566" w:type="dxa"/>
            <w:vMerge/>
            <w:tcBorders>
              <w:left w:val="thinThickSmallGap" w:sz="12" w:space="0" w:color="00000A"/>
              <w:bottom w:val="double" w:sz="4" w:space="0" w:color="00000A"/>
            </w:tcBorders>
            <w:shd w:val="clear" w:color="auto" w:fill="auto"/>
          </w:tcPr>
          <w:p w14:paraId="18EFFD3F" w14:textId="77777777" w:rsidR="00E659C3" w:rsidRDefault="00E659C3">
            <w:pPr>
              <w:spacing w:after="0" w:line="276" w:lineRule="auto"/>
              <w:jc w:val="center"/>
              <w:rPr>
                <w:sz w:val="20"/>
                <w:szCs w:val="20"/>
              </w:rPr>
            </w:pPr>
          </w:p>
        </w:tc>
        <w:tc>
          <w:tcPr>
            <w:tcW w:w="3177" w:type="dxa"/>
            <w:vMerge/>
            <w:tcBorders>
              <w:bottom w:val="double" w:sz="4" w:space="0" w:color="00000A"/>
            </w:tcBorders>
            <w:shd w:val="clear" w:color="auto" w:fill="auto"/>
            <w:tcMar>
              <w:left w:w="133" w:type="dxa"/>
            </w:tcMar>
          </w:tcPr>
          <w:p w14:paraId="49D30C50" w14:textId="77777777" w:rsidR="00E659C3" w:rsidRDefault="00E659C3">
            <w:pPr>
              <w:spacing w:after="0" w:line="276" w:lineRule="auto"/>
              <w:jc w:val="center"/>
              <w:rPr>
                <w:sz w:val="20"/>
                <w:szCs w:val="20"/>
              </w:rPr>
            </w:pPr>
          </w:p>
        </w:tc>
        <w:tc>
          <w:tcPr>
            <w:tcW w:w="1328" w:type="dxa"/>
            <w:tcBorders>
              <w:bottom w:val="double" w:sz="4" w:space="0" w:color="00000A"/>
            </w:tcBorders>
            <w:shd w:val="clear" w:color="auto" w:fill="auto"/>
          </w:tcPr>
          <w:p w14:paraId="408C3C45" w14:textId="77777777" w:rsidR="00E659C3" w:rsidRDefault="00DB0DCD">
            <w:pPr>
              <w:spacing w:after="0" w:line="276" w:lineRule="auto"/>
              <w:jc w:val="center"/>
              <w:rPr>
                <w:sz w:val="20"/>
                <w:szCs w:val="20"/>
              </w:rPr>
            </w:pPr>
            <w:r>
              <w:rPr>
                <w:sz w:val="20"/>
                <w:szCs w:val="20"/>
              </w:rPr>
              <w:t>MJ/ 1 měsíc</w:t>
            </w:r>
          </w:p>
        </w:tc>
        <w:tc>
          <w:tcPr>
            <w:tcW w:w="2303" w:type="dxa"/>
            <w:tcBorders>
              <w:bottom w:val="double" w:sz="4" w:space="0" w:color="00000A"/>
              <w:right w:val="thickThinSmallGap" w:sz="12" w:space="0" w:color="00000A"/>
            </w:tcBorders>
            <w:shd w:val="clear" w:color="auto" w:fill="auto"/>
          </w:tcPr>
          <w:p w14:paraId="5EF0E96C" w14:textId="77777777" w:rsidR="00E659C3" w:rsidRDefault="00DB0DCD">
            <w:pPr>
              <w:spacing w:after="0" w:line="276" w:lineRule="auto"/>
              <w:jc w:val="center"/>
              <w:rPr>
                <w:sz w:val="20"/>
                <w:szCs w:val="20"/>
              </w:rPr>
            </w:pPr>
            <w:r>
              <w:rPr>
                <w:sz w:val="20"/>
                <w:szCs w:val="20"/>
              </w:rPr>
              <w:t>cena bez DPH</w:t>
            </w:r>
          </w:p>
        </w:tc>
      </w:tr>
      <w:tr w:rsidR="00E659C3" w14:paraId="024FF29E" w14:textId="77777777">
        <w:trPr>
          <w:jc w:val="center"/>
        </w:trPr>
        <w:tc>
          <w:tcPr>
            <w:tcW w:w="566" w:type="dxa"/>
            <w:tcBorders>
              <w:top w:val="double" w:sz="4" w:space="0" w:color="00000A"/>
              <w:left w:val="thinThickSmallGap" w:sz="12" w:space="0" w:color="00000A"/>
            </w:tcBorders>
            <w:shd w:val="clear" w:color="auto" w:fill="auto"/>
          </w:tcPr>
          <w:p w14:paraId="0556DB76" w14:textId="77777777" w:rsidR="00E659C3" w:rsidRDefault="00DB0DCD">
            <w:pPr>
              <w:spacing w:after="0" w:line="276" w:lineRule="auto"/>
              <w:jc w:val="both"/>
              <w:rPr>
                <w:sz w:val="20"/>
                <w:szCs w:val="20"/>
              </w:rPr>
            </w:pPr>
            <w:r>
              <w:rPr>
                <w:sz w:val="20"/>
                <w:szCs w:val="20"/>
              </w:rPr>
              <w:t>3.2</w:t>
            </w:r>
          </w:p>
        </w:tc>
        <w:tc>
          <w:tcPr>
            <w:tcW w:w="3177" w:type="dxa"/>
            <w:tcBorders>
              <w:top w:val="double" w:sz="4" w:space="0" w:color="00000A"/>
            </w:tcBorders>
            <w:shd w:val="clear" w:color="auto" w:fill="auto"/>
            <w:tcMar>
              <w:left w:w="133" w:type="dxa"/>
            </w:tcMar>
          </w:tcPr>
          <w:p w14:paraId="702DF769" w14:textId="77777777" w:rsidR="00E659C3" w:rsidRDefault="00DB0DCD">
            <w:pPr>
              <w:spacing w:after="0" w:line="276" w:lineRule="auto"/>
              <w:rPr>
                <w:sz w:val="20"/>
                <w:szCs w:val="20"/>
              </w:rPr>
            </w:pPr>
            <w:r>
              <w:rPr>
                <w:sz w:val="20"/>
                <w:szCs w:val="20"/>
              </w:rPr>
              <w:t>běžná údržba a provoz veřejného osvětlení a rozvaděčů veřejného osvětlení</w:t>
            </w:r>
          </w:p>
        </w:tc>
        <w:tc>
          <w:tcPr>
            <w:tcW w:w="1328" w:type="dxa"/>
            <w:tcBorders>
              <w:top w:val="double" w:sz="4" w:space="0" w:color="00000A"/>
            </w:tcBorders>
            <w:shd w:val="clear" w:color="auto" w:fill="auto"/>
          </w:tcPr>
          <w:p w14:paraId="2E79642B" w14:textId="77777777" w:rsidR="00E659C3" w:rsidRDefault="00DB0DCD">
            <w:pPr>
              <w:spacing w:after="0" w:line="276" w:lineRule="auto"/>
              <w:jc w:val="center"/>
              <w:rPr>
                <w:sz w:val="20"/>
                <w:szCs w:val="20"/>
              </w:rPr>
            </w:pPr>
            <w:r>
              <w:rPr>
                <w:sz w:val="20"/>
                <w:szCs w:val="20"/>
              </w:rPr>
              <w:t>1 světelné místo</w:t>
            </w:r>
          </w:p>
        </w:tc>
        <w:tc>
          <w:tcPr>
            <w:tcW w:w="2303" w:type="dxa"/>
            <w:tcBorders>
              <w:top w:val="double" w:sz="4" w:space="0" w:color="00000A"/>
              <w:right w:val="thickThinSmallGap" w:sz="12" w:space="0" w:color="00000A"/>
            </w:tcBorders>
            <w:shd w:val="clear" w:color="auto" w:fill="FFF2CC" w:themeFill="accent4" w:themeFillTint="33"/>
          </w:tcPr>
          <w:p w14:paraId="02048431" w14:textId="77777777" w:rsidR="00E659C3" w:rsidRDefault="00E659C3">
            <w:pPr>
              <w:spacing w:after="0" w:line="276" w:lineRule="auto"/>
              <w:jc w:val="both"/>
              <w:rPr>
                <w:sz w:val="20"/>
                <w:szCs w:val="20"/>
              </w:rPr>
            </w:pPr>
          </w:p>
        </w:tc>
      </w:tr>
      <w:tr w:rsidR="00E659C3" w14:paraId="76457800" w14:textId="77777777">
        <w:trPr>
          <w:jc w:val="center"/>
        </w:trPr>
        <w:tc>
          <w:tcPr>
            <w:tcW w:w="566" w:type="dxa"/>
            <w:tcBorders>
              <w:left w:val="thinThickSmallGap" w:sz="12" w:space="0" w:color="00000A"/>
            </w:tcBorders>
            <w:shd w:val="clear" w:color="auto" w:fill="auto"/>
          </w:tcPr>
          <w:p w14:paraId="501B4E53" w14:textId="77777777" w:rsidR="00E659C3" w:rsidRDefault="00DB0DCD">
            <w:pPr>
              <w:spacing w:after="0" w:line="276" w:lineRule="auto"/>
              <w:jc w:val="both"/>
              <w:rPr>
                <w:sz w:val="20"/>
                <w:szCs w:val="20"/>
              </w:rPr>
            </w:pPr>
            <w:r>
              <w:rPr>
                <w:sz w:val="20"/>
                <w:szCs w:val="20"/>
              </w:rPr>
              <w:t>4.2</w:t>
            </w:r>
          </w:p>
        </w:tc>
        <w:tc>
          <w:tcPr>
            <w:tcW w:w="3177" w:type="dxa"/>
            <w:shd w:val="clear" w:color="auto" w:fill="auto"/>
            <w:tcMar>
              <w:left w:w="133" w:type="dxa"/>
            </w:tcMar>
          </w:tcPr>
          <w:p w14:paraId="42989619" w14:textId="77777777" w:rsidR="00E659C3" w:rsidRDefault="00DB0DCD">
            <w:pPr>
              <w:spacing w:after="0" w:line="276" w:lineRule="auto"/>
              <w:rPr>
                <w:sz w:val="20"/>
                <w:szCs w:val="20"/>
              </w:rPr>
            </w:pPr>
            <w:r>
              <w:rPr>
                <w:sz w:val="20"/>
                <w:szCs w:val="20"/>
              </w:rPr>
              <w:t>běžná údržba a provoz kolektorů a technických chodeb</w:t>
            </w:r>
          </w:p>
        </w:tc>
        <w:tc>
          <w:tcPr>
            <w:tcW w:w="1328" w:type="dxa"/>
            <w:shd w:val="clear" w:color="auto" w:fill="auto"/>
          </w:tcPr>
          <w:p w14:paraId="72C30802" w14:textId="77777777" w:rsidR="00E659C3" w:rsidRDefault="00DB0DCD">
            <w:pPr>
              <w:spacing w:after="0" w:line="276" w:lineRule="auto"/>
              <w:jc w:val="center"/>
              <w:rPr>
                <w:sz w:val="20"/>
                <w:szCs w:val="20"/>
              </w:rPr>
            </w:pPr>
            <w:r>
              <w:rPr>
                <w:sz w:val="20"/>
                <w:szCs w:val="20"/>
              </w:rPr>
              <w:t>1 kolektor</w:t>
            </w:r>
          </w:p>
        </w:tc>
        <w:tc>
          <w:tcPr>
            <w:tcW w:w="2303" w:type="dxa"/>
            <w:tcBorders>
              <w:right w:val="thickThinSmallGap" w:sz="12" w:space="0" w:color="00000A"/>
            </w:tcBorders>
            <w:shd w:val="clear" w:color="auto" w:fill="FFF2CC" w:themeFill="accent4" w:themeFillTint="33"/>
          </w:tcPr>
          <w:p w14:paraId="3F172724" w14:textId="77777777" w:rsidR="00E659C3" w:rsidRDefault="00E659C3">
            <w:pPr>
              <w:spacing w:after="0" w:line="276" w:lineRule="auto"/>
              <w:jc w:val="both"/>
              <w:rPr>
                <w:sz w:val="20"/>
                <w:szCs w:val="20"/>
              </w:rPr>
            </w:pPr>
          </w:p>
        </w:tc>
      </w:tr>
      <w:tr w:rsidR="00E659C3" w14:paraId="2FD35A62" w14:textId="77777777">
        <w:trPr>
          <w:jc w:val="center"/>
        </w:trPr>
        <w:tc>
          <w:tcPr>
            <w:tcW w:w="566" w:type="dxa"/>
            <w:tcBorders>
              <w:left w:val="thinThickSmallGap" w:sz="12" w:space="0" w:color="00000A"/>
            </w:tcBorders>
            <w:shd w:val="clear" w:color="auto" w:fill="auto"/>
          </w:tcPr>
          <w:p w14:paraId="621995BA" w14:textId="77777777" w:rsidR="00E659C3" w:rsidRDefault="00DB0DCD">
            <w:pPr>
              <w:spacing w:after="0" w:line="276" w:lineRule="auto"/>
              <w:jc w:val="both"/>
              <w:rPr>
                <w:sz w:val="20"/>
                <w:szCs w:val="20"/>
              </w:rPr>
            </w:pPr>
            <w:r>
              <w:rPr>
                <w:sz w:val="20"/>
                <w:szCs w:val="20"/>
              </w:rPr>
              <w:t>5.2</w:t>
            </w:r>
          </w:p>
        </w:tc>
        <w:tc>
          <w:tcPr>
            <w:tcW w:w="3177" w:type="dxa"/>
            <w:shd w:val="clear" w:color="auto" w:fill="auto"/>
            <w:tcMar>
              <w:left w:w="133" w:type="dxa"/>
            </w:tcMar>
          </w:tcPr>
          <w:p w14:paraId="0A91F8FC" w14:textId="77777777" w:rsidR="00E659C3" w:rsidRDefault="00DB0DCD">
            <w:pPr>
              <w:spacing w:after="0" w:line="276" w:lineRule="auto"/>
              <w:rPr>
                <w:sz w:val="20"/>
                <w:szCs w:val="20"/>
              </w:rPr>
            </w:pPr>
            <w:r>
              <w:rPr>
                <w:sz w:val="20"/>
                <w:szCs w:val="20"/>
              </w:rPr>
              <w:t>běžná údržba a provoz vánočního osvětlení</w:t>
            </w:r>
          </w:p>
        </w:tc>
        <w:tc>
          <w:tcPr>
            <w:tcW w:w="1328" w:type="dxa"/>
            <w:shd w:val="clear" w:color="auto" w:fill="auto"/>
          </w:tcPr>
          <w:p w14:paraId="1D098B0E" w14:textId="77777777" w:rsidR="00E659C3" w:rsidRDefault="00DB0DCD">
            <w:pPr>
              <w:spacing w:after="0" w:line="276" w:lineRule="auto"/>
              <w:jc w:val="center"/>
              <w:rPr>
                <w:sz w:val="20"/>
                <w:szCs w:val="20"/>
              </w:rPr>
            </w:pPr>
            <w:r>
              <w:rPr>
                <w:sz w:val="20"/>
                <w:szCs w:val="20"/>
              </w:rPr>
              <w:t>1 ks vánočního osvětlení</w:t>
            </w:r>
          </w:p>
        </w:tc>
        <w:tc>
          <w:tcPr>
            <w:tcW w:w="2303" w:type="dxa"/>
            <w:tcBorders>
              <w:right w:val="thickThinSmallGap" w:sz="12" w:space="0" w:color="00000A"/>
            </w:tcBorders>
            <w:shd w:val="clear" w:color="auto" w:fill="FFF2CC" w:themeFill="accent4" w:themeFillTint="33"/>
          </w:tcPr>
          <w:p w14:paraId="122851B5" w14:textId="77777777" w:rsidR="00E659C3" w:rsidRDefault="00E659C3">
            <w:pPr>
              <w:spacing w:after="0" w:line="276" w:lineRule="auto"/>
              <w:jc w:val="both"/>
              <w:rPr>
                <w:sz w:val="20"/>
                <w:szCs w:val="20"/>
              </w:rPr>
            </w:pPr>
          </w:p>
        </w:tc>
      </w:tr>
      <w:tr w:rsidR="00E659C3" w14:paraId="1D9CF5FA" w14:textId="77777777">
        <w:trPr>
          <w:jc w:val="center"/>
        </w:trPr>
        <w:tc>
          <w:tcPr>
            <w:tcW w:w="566" w:type="dxa"/>
            <w:tcBorders>
              <w:left w:val="thinThickSmallGap" w:sz="12" w:space="0" w:color="00000A"/>
            </w:tcBorders>
            <w:shd w:val="clear" w:color="auto" w:fill="auto"/>
          </w:tcPr>
          <w:p w14:paraId="5A3F1BF8" w14:textId="77777777" w:rsidR="00E659C3" w:rsidRDefault="00DB0DCD">
            <w:pPr>
              <w:spacing w:after="0" w:line="276" w:lineRule="auto"/>
              <w:jc w:val="both"/>
              <w:rPr>
                <w:sz w:val="20"/>
                <w:szCs w:val="20"/>
              </w:rPr>
            </w:pPr>
            <w:r>
              <w:rPr>
                <w:sz w:val="20"/>
                <w:szCs w:val="20"/>
              </w:rPr>
              <w:t>6.2</w:t>
            </w:r>
          </w:p>
        </w:tc>
        <w:tc>
          <w:tcPr>
            <w:tcW w:w="3177" w:type="dxa"/>
            <w:shd w:val="clear" w:color="auto" w:fill="auto"/>
            <w:tcMar>
              <w:left w:w="133" w:type="dxa"/>
            </w:tcMar>
          </w:tcPr>
          <w:p w14:paraId="4220E60A" w14:textId="77777777" w:rsidR="00E659C3" w:rsidRDefault="00DB0DCD">
            <w:pPr>
              <w:spacing w:after="0" w:line="276" w:lineRule="auto"/>
              <w:rPr>
                <w:sz w:val="20"/>
                <w:szCs w:val="20"/>
              </w:rPr>
            </w:pPr>
            <w:r>
              <w:rPr>
                <w:sz w:val="20"/>
                <w:szCs w:val="20"/>
              </w:rPr>
              <w:t>běžná údržba a provoz slavnostního osvětlení</w:t>
            </w:r>
          </w:p>
        </w:tc>
        <w:tc>
          <w:tcPr>
            <w:tcW w:w="1328" w:type="dxa"/>
            <w:shd w:val="clear" w:color="auto" w:fill="auto"/>
          </w:tcPr>
          <w:p w14:paraId="0325EB86" w14:textId="77777777" w:rsidR="00E659C3" w:rsidRDefault="00DB0DCD">
            <w:pPr>
              <w:spacing w:after="0" w:line="276" w:lineRule="auto"/>
              <w:jc w:val="center"/>
              <w:rPr>
                <w:sz w:val="20"/>
                <w:szCs w:val="20"/>
              </w:rPr>
            </w:pPr>
            <w:r>
              <w:rPr>
                <w:sz w:val="20"/>
                <w:szCs w:val="20"/>
              </w:rPr>
              <w:t>1 ks slavnostního osvětlení</w:t>
            </w:r>
          </w:p>
        </w:tc>
        <w:tc>
          <w:tcPr>
            <w:tcW w:w="2303" w:type="dxa"/>
            <w:tcBorders>
              <w:right w:val="thickThinSmallGap" w:sz="12" w:space="0" w:color="00000A"/>
            </w:tcBorders>
            <w:shd w:val="clear" w:color="auto" w:fill="FFF2CC" w:themeFill="accent4" w:themeFillTint="33"/>
          </w:tcPr>
          <w:p w14:paraId="60C917A5" w14:textId="77777777" w:rsidR="00E659C3" w:rsidRDefault="00E659C3">
            <w:pPr>
              <w:spacing w:after="0" w:line="276" w:lineRule="auto"/>
              <w:jc w:val="both"/>
              <w:rPr>
                <w:sz w:val="20"/>
                <w:szCs w:val="20"/>
              </w:rPr>
            </w:pPr>
          </w:p>
        </w:tc>
      </w:tr>
      <w:tr w:rsidR="00E659C3" w14:paraId="7A7B24E1" w14:textId="77777777">
        <w:trPr>
          <w:jc w:val="center"/>
        </w:trPr>
        <w:tc>
          <w:tcPr>
            <w:tcW w:w="566" w:type="dxa"/>
            <w:tcBorders>
              <w:left w:val="thinThickSmallGap" w:sz="12" w:space="0" w:color="00000A"/>
              <w:bottom w:val="thinThickSmallGap" w:sz="12" w:space="0" w:color="00000A"/>
            </w:tcBorders>
            <w:shd w:val="clear" w:color="auto" w:fill="auto"/>
          </w:tcPr>
          <w:p w14:paraId="29954AEB" w14:textId="77777777" w:rsidR="00E659C3" w:rsidRDefault="00DB0DCD">
            <w:pPr>
              <w:spacing w:after="0" w:line="276" w:lineRule="auto"/>
              <w:jc w:val="both"/>
              <w:rPr>
                <w:sz w:val="20"/>
                <w:szCs w:val="20"/>
              </w:rPr>
            </w:pPr>
            <w:r>
              <w:rPr>
                <w:sz w:val="20"/>
                <w:szCs w:val="20"/>
              </w:rPr>
              <w:t>7.2</w:t>
            </w:r>
          </w:p>
          <w:p w14:paraId="5F67DDB4" w14:textId="77777777" w:rsidR="00E659C3" w:rsidRDefault="00E659C3">
            <w:pPr>
              <w:spacing w:after="0" w:line="276" w:lineRule="auto"/>
              <w:jc w:val="both"/>
              <w:rPr>
                <w:sz w:val="20"/>
                <w:szCs w:val="20"/>
              </w:rPr>
            </w:pPr>
          </w:p>
        </w:tc>
        <w:tc>
          <w:tcPr>
            <w:tcW w:w="3177" w:type="dxa"/>
            <w:tcBorders>
              <w:bottom w:val="thinThickSmallGap" w:sz="12" w:space="0" w:color="00000A"/>
            </w:tcBorders>
            <w:shd w:val="clear" w:color="auto" w:fill="auto"/>
            <w:tcMar>
              <w:left w:w="133" w:type="dxa"/>
            </w:tcMar>
          </w:tcPr>
          <w:p w14:paraId="2EB13568" w14:textId="77777777" w:rsidR="00E659C3" w:rsidRDefault="00DB0DCD">
            <w:pPr>
              <w:spacing w:after="0" w:line="276" w:lineRule="auto"/>
              <w:rPr>
                <w:sz w:val="20"/>
                <w:szCs w:val="20"/>
              </w:rPr>
            </w:pPr>
            <w:r>
              <w:rPr>
                <w:sz w:val="20"/>
                <w:szCs w:val="20"/>
              </w:rPr>
              <w:t>běžná údržba a provoz energetických zdrojů</w:t>
            </w:r>
          </w:p>
        </w:tc>
        <w:tc>
          <w:tcPr>
            <w:tcW w:w="1328" w:type="dxa"/>
            <w:tcBorders>
              <w:bottom w:val="thinThickSmallGap" w:sz="12" w:space="0" w:color="00000A"/>
            </w:tcBorders>
            <w:shd w:val="clear" w:color="auto" w:fill="auto"/>
          </w:tcPr>
          <w:p w14:paraId="5F5AA9A6" w14:textId="77777777" w:rsidR="00E659C3" w:rsidRDefault="00DB0DCD">
            <w:pPr>
              <w:spacing w:after="0" w:line="276" w:lineRule="auto"/>
              <w:jc w:val="center"/>
              <w:rPr>
                <w:sz w:val="20"/>
                <w:szCs w:val="20"/>
              </w:rPr>
            </w:pPr>
            <w:r>
              <w:rPr>
                <w:sz w:val="20"/>
                <w:szCs w:val="20"/>
              </w:rPr>
              <w:t>1 energetický zdroj</w:t>
            </w:r>
          </w:p>
        </w:tc>
        <w:tc>
          <w:tcPr>
            <w:tcW w:w="2303" w:type="dxa"/>
            <w:tcBorders>
              <w:bottom w:val="thinThickSmallGap" w:sz="12" w:space="0" w:color="00000A"/>
              <w:right w:val="thickThinSmallGap" w:sz="12" w:space="0" w:color="00000A"/>
            </w:tcBorders>
            <w:shd w:val="clear" w:color="auto" w:fill="FFF2CC" w:themeFill="accent4" w:themeFillTint="33"/>
          </w:tcPr>
          <w:p w14:paraId="342B4176" w14:textId="77777777" w:rsidR="00E659C3" w:rsidRDefault="00E659C3">
            <w:pPr>
              <w:spacing w:after="0" w:line="276" w:lineRule="auto"/>
              <w:jc w:val="both"/>
              <w:rPr>
                <w:sz w:val="20"/>
                <w:szCs w:val="20"/>
              </w:rPr>
            </w:pPr>
          </w:p>
        </w:tc>
      </w:tr>
    </w:tbl>
    <w:p w14:paraId="6142C3D9" w14:textId="77777777" w:rsidR="00E659C3" w:rsidRDefault="00E659C3">
      <w:pPr>
        <w:spacing w:after="0" w:line="276" w:lineRule="auto"/>
        <w:jc w:val="both"/>
        <w:rPr>
          <w:sz w:val="18"/>
          <w:szCs w:val="18"/>
        </w:rPr>
      </w:pPr>
    </w:p>
    <w:p w14:paraId="59603C43" w14:textId="77777777" w:rsidR="00E659C3" w:rsidRDefault="00E659C3">
      <w:pPr>
        <w:spacing w:after="0" w:line="276" w:lineRule="auto"/>
        <w:jc w:val="both"/>
      </w:pPr>
    </w:p>
    <w:p w14:paraId="5BF4CDC6" w14:textId="77777777" w:rsidR="00E659C3" w:rsidRDefault="00DB0DCD">
      <w:pPr>
        <w:suppressAutoHyphens w:val="0"/>
        <w:spacing w:after="0" w:line="276" w:lineRule="auto"/>
      </w:pPr>
      <w:r>
        <w:br w:type="page"/>
      </w:r>
    </w:p>
    <w:p w14:paraId="5987134C" w14:textId="77777777" w:rsidR="00E659C3" w:rsidRDefault="00E659C3">
      <w:pPr>
        <w:spacing w:after="0" w:line="276" w:lineRule="auto"/>
        <w:jc w:val="center"/>
        <w:rPr>
          <w:b/>
          <w:sz w:val="20"/>
          <w:szCs w:val="20"/>
        </w:rPr>
      </w:pPr>
    </w:p>
    <w:p w14:paraId="2DFC39CE" w14:textId="77777777" w:rsidR="00E659C3" w:rsidRDefault="00E659C3">
      <w:pPr>
        <w:spacing w:after="0" w:line="276" w:lineRule="auto"/>
        <w:jc w:val="both"/>
        <w:rPr>
          <w:sz w:val="18"/>
          <w:szCs w:val="18"/>
          <w:u w:val="single"/>
        </w:rPr>
      </w:pPr>
    </w:p>
    <w:p w14:paraId="40425C97" w14:textId="77777777" w:rsidR="00E659C3" w:rsidRPr="00DB0DCD" w:rsidRDefault="00DB0DCD" w:rsidP="008F145C">
      <w:pPr>
        <w:shd w:val="clear" w:color="auto" w:fill="FFFFFF" w:themeFill="background1"/>
        <w:spacing w:after="0" w:line="276" w:lineRule="auto"/>
        <w:jc w:val="both"/>
      </w:pPr>
      <w:r w:rsidRPr="008F145C">
        <w:t>za zhotovitele:</w:t>
      </w:r>
      <w:r w:rsidRPr="008F145C">
        <w:tab/>
      </w:r>
      <w:r w:rsidRPr="008F145C">
        <w:tab/>
      </w:r>
      <w:r w:rsidRPr="008F145C">
        <w:tab/>
      </w:r>
      <w:r w:rsidRPr="008F145C">
        <w:tab/>
      </w:r>
      <w:r w:rsidRPr="008F145C">
        <w:tab/>
      </w:r>
      <w:r w:rsidRPr="008F145C">
        <w:tab/>
      </w:r>
      <w:r w:rsidRPr="00DB0DCD">
        <w:t>za objednatele:</w:t>
      </w:r>
    </w:p>
    <w:p w14:paraId="4CE6F501" w14:textId="77777777" w:rsidR="00E659C3" w:rsidRPr="00DB0DCD" w:rsidRDefault="00DB0DCD" w:rsidP="008F145C">
      <w:pPr>
        <w:shd w:val="clear" w:color="auto" w:fill="FFFFFF" w:themeFill="background1"/>
        <w:spacing w:after="0" w:line="276" w:lineRule="auto"/>
        <w:jc w:val="both"/>
      </w:pPr>
      <w:r w:rsidRPr="008F145C">
        <w:t>.........................................</w:t>
      </w:r>
      <w:r w:rsidRPr="00DB0DCD">
        <w:t xml:space="preserve">                                                        Bc. Ivana Müllerová</w:t>
      </w:r>
    </w:p>
    <w:p w14:paraId="535213A2" w14:textId="77777777" w:rsidR="00E659C3" w:rsidRPr="00DB0DCD" w:rsidRDefault="00DB0DCD" w:rsidP="008F145C">
      <w:pPr>
        <w:shd w:val="clear" w:color="auto" w:fill="FFFFFF" w:themeFill="background1"/>
        <w:spacing w:after="0" w:line="276" w:lineRule="auto"/>
        <w:jc w:val="both"/>
      </w:pPr>
      <w:r w:rsidRPr="008F145C">
        <w:t>.........................................</w:t>
      </w:r>
      <w:r w:rsidRPr="00DB0DCD">
        <w:tab/>
      </w:r>
      <w:r w:rsidRPr="00DB0DCD">
        <w:tab/>
      </w:r>
      <w:r w:rsidRPr="00DB0DCD">
        <w:tab/>
      </w:r>
      <w:r w:rsidRPr="00DB0DCD">
        <w:tab/>
        <w:t xml:space="preserve">vedoucí odboru dopravy </w:t>
      </w:r>
    </w:p>
    <w:p w14:paraId="0EC819C0" w14:textId="77777777" w:rsidR="00E659C3" w:rsidRPr="00DB0DCD" w:rsidRDefault="00DB0DCD" w:rsidP="008F145C">
      <w:pPr>
        <w:shd w:val="clear" w:color="auto" w:fill="FFFFFF" w:themeFill="background1"/>
        <w:spacing w:after="0" w:line="276" w:lineRule="auto"/>
        <w:jc w:val="both"/>
      </w:pPr>
      <w:r w:rsidRPr="008F145C">
        <w:t>.........................................</w:t>
      </w:r>
      <w:r w:rsidRPr="008F145C">
        <w:tab/>
      </w:r>
      <w:r w:rsidRPr="008F145C">
        <w:tab/>
      </w:r>
      <w:r w:rsidRPr="008F145C">
        <w:tab/>
      </w:r>
      <w:r w:rsidRPr="008F145C">
        <w:tab/>
      </w:r>
      <w:r w:rsidRPr="00DB0DCD">
        <w:t>Magistrátu města Teplice</w:t>
      </w:r>
    </w:p>
    <w:p w14:paraId="2D90A3CE" w14:textId="77777777" w:rsidR="00E659C3" w:rsidRPr="00DB0DCD" w:rsidRDefault="00E659C3" w:rsidP="008F145C">
      <w:pPr>
        <w:shd w:val="clear" w:color="auto" w:fill="FFFFFF" w:themeFill="background1"/>
        <w:spacing w:after="0" w:line="276" w:lineRule="auto"/>
        <w:jc w:val="both"/>
      </w:pPr>
    </w:p>
    <w:p w14:paraId="20E8F380" w14:textId="77777777" w:rsidR="00E659C3" w:rsidRPr="00DB0DCD" w:rsidRDefault="00E659C3" w:rsidP="008F145C">
      <w:pPr>
        <w:shd w:val="clear" w:color="auto" w:fill="FFFFFF" w:themeFill="background1"/>
        <w:spacing w:after="0" w:line="276" w:lineRule="auto"/>
        <w:jc w:val="both"/>
      </w:pPr>
    </w:p>
    <w:p w14:paraId="23D22AED" w14:textId="77777777" w:rsidR="00E659C3" w:rsidRDefault="008F145C" w:rsidP="008F145C">
      <w:pPr>
        <w:shd w:val="clear" w:color="auto" w:fill="FFFFFF" w:themeFill="background1"/>
        <w:tabs>
          <w:tab w:val="left" w:pos="4820"/>
        </w:tabs>
        <w:spacing w:after="0" w:line="276" w:lineRule="auto"/>
        <w:jc w:val="both"/>
      </w:pPr>
      <w:r>
        <w:t>…………………………………………………</w:t>
      </w:r>
      <w:r>
        <w:tab/>
        <w:t>………………………………………........</w:t>
      </w:r>
    </w:p>
    <w:p w14:paraId="50C58D21" w14:textId="77777777" w:rsidR="00E659C3" w:rsidRDefault="008F145C" w:rsidP="008F145C">
      <w:pPr>
        <w:tabs>
          <w:tab w:val="left" w:pos="1134"/>
          <w:tab w:val="left" w:pos="5954"/>
        </w:tabs>
        <w:spacing w:after="0" w:line="276" w:lineRule="auto"/>
        <w:jc w:val="both"/>
      </w:pPr>
      <w:r>
        <w:tab/>
      </w:r>
      <w:r w:rsidR="00DB0DCD">
        <w:t>podpi</w:t>
      </w:r>
      <w:r>
        <w:t>s</w:t>
      </w:r>
      <w:r>
        <w:tab/>
      </w:r>
      <w:proofErr w:type="spellStart"/>
      <w:r w:rsidR="00DB0DCD">
        <w:t>podpis</w:t>
      </w:r>
      <w:proofErr w:type="spellEnd"/>
    </w:p>
    <w:sectPr w:rsidR="00E659C3">
      <w:headerReference w:type="default" r:id="rId11"/>
      <w:footerReference w:type="default" r:id="rId12"/>
      <w:pgSz w:w="11906" w:h="16838"/>
      <w:pgMar w:top="1417" w:right="1417" w:bottom="1417" w:left="1417" w:header="567" w:footer="567" w:gutter="0"/>
      <w:pgNumType w:start="1"/>
      <w:cols w:space="708"/>
      <w:formProt w:val="0"/>
      <w:docGrid w:linePitch="360"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28962" w14:textId="77777777" w:rsidR="00A00D42" w:rsidRDefault="00A00D42">
      <w:pPr>
        <w:spacing w:after="0" w:line="240" w:lineRule="auto"/>
      </w:pPr>
      <w:r>
        <w:separator/>
      </w:r>
    </w:p>
  </w:endnote>
  <w:endnote w:type="continuationSeparator" w:id="0">
    <w:p w14:paraId="5C9038DD" w14:textId="77777777" w:rsidR="00A00D42" w:rsidRDefault="00A0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ambria"/>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73825"/>
      <w:docPartObj>
        <w:docPartGallery w:val="Page Numbers (Top of Page)"/>
        <w:docPartUnique/>
      </w:docPartObj>
    </w:sdtPr>
    <w:sdtEndPr/>
    <w:sdtContent>
      <w:p w14:paraId="0C419EB1" w14:textId="77777777" w:rsidR="00A063B4" w:rsidRDefault="00A063B4">
        <w:pPr>
          <w:pStyle w:val="Zpat"/>
          <w:jc w:val="center"/>
        </w:pPr>
        <w:r>
          <w:rPr>
            <w:sz w:val="16"/>
            <w:szCs w:val="16"/>
          </w:rPr>
          <w:t xml:space="preserve">Stránka </w:t>
        </w:r>
        <w:r>
          <w:fldChar w:fldCharType="begin"/>
        </w:r>
        <w:r>
          <w:instrText>PAGE</w:instrText>
        </w:r>
        <w:r>
          <w:fldChar w:fldCharType="separate"/>
        </w:r>
        <w:r w:rsidR="002A3BBB">
          <w:rPr>
            <w:noProof/>
          </w:rPr>
          <w:t>25</w:t>
        </w:r>
        <w:r>
          <w:fldChar w:fldCharType="end"/>
        </w:r>
        <w:r>
          <w:rPr>
            <w:sz w:val="16"/>
            <w:szCs w:val="16"/>
          </w:rPr>
          <w:t xml:space="preserve"> z </w:t>
        </w:r>
        <w:r>
          <w:fldChar w:fldCharType="begin"/>
        </w:r>
        <w:r>
          <w:instrText>NUMPAGES</w:instrText>
        </w:r>
        <w:r>
          <w:fldChar w:fldCharType="separate"/>
        </w:r>
        <w:r w:rsidR="002A3BBB">
          <w:rPr>
            <w:noProof/>
          </w:rPr>
          <w:t>27</w:t>
        </w:r>
        <w:r>
          <w:fldChar w:fldCharType="end"/>
        </w:r>
      </w:p>
    </w:sdtContent>
  </w:sdt>
  <w:p w14:paraId="4C7193CA" w14:textId="77777777" w:rsidR="00A063B4" w:rsidRDefault="00A063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C0A02" w14:textId="77777777" w:rsidR="00A00D42" w:rsidRDefault="00A00D42">
      <w:pPr>
        <w:spacing w:after="0" w:line="240" w:lineRule="auto"/>
      </w:pPr>
      <w:r>
        <w:separator/>
      </w:r>
    </w:p>
  </w:footnote>
  <w:footnote w:type="continuationSeparator" w:id="0">
    <w:p w14:paraId="3F44F61A" w14:textId="77777777" w:rsidR="00A00D42" w:rsidRDefault="00A00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9E1A" w14:textId="77777777" w:rsidR="00A063B4" w:rsidRDefault="00A063B4">
    <w:pPr>
      <w:pStyle w:val="Zhlav"/>
      <w:jc w:val="center"/>
      <w:rPr>
        <w:rFonts w:ascii="Calibri" w:hAnsi="Calibri" w:cs="Calibri"/>
        <w:sz w:val="14"/>
        <w:szCs w:val="16"/>
      </w:rPr>
    </w:pPr>
    <w:r>
      <w:rPr>
        <w:rFonts w:cs="Calibri"/>
        <w:sz w:val="14"/>
        <w:szCs w:val="16"/>
      </w:rPr>
      <w:t>Zadávací dokumentace k veřejné zakázce</w:t>
    </w:r>
  </w:p>
  <w:p w14:paraId="443F05E4" w14:textId="77777777" w:rsidR="00A063B4" w:rsidRDefault="00A063B4">
    <w:pPr>
      <w:pStyle w:val="Zhlav"/>
      <w:jc w:val="center"/>
      <w:rPr>
        <w:rFonts w:ascii="Calibri" w:hAnsi="Calibri" w:cs="Calibri"/>
        <w:b/>
        <w:sz w:val="12"/>
        <w:szCs w:val="16"/>
      </w:rPr>
    </w:pPr>
    <w:r>
      <w:rPr>
        <w:rFonts w:cs="Calibri"/>
        <w:b/>
        <w:sz w:val="12"/>
        <w:szCs w:val="16"/>
      </w:rPr>
      <w:t>„Správa, běžná údržba, provoz a opravy veřejného, vánočního a slavnostního osvětlení, kolektorů a energetických zdrojů na území Statutárního města Teplice v letech 2021 - 2025“</w:t>
    </w:r>
  </w:p>
  <w:p w14:paraId="40D1C961" w14:textId="77777777" w:rsidR="00A063B4" w:rsidRDefault="00A063B4">
    <w:pPr>
      <w:pStyle w:val="Zhlav"/>
      <w:jc w:val="center"/>
      <w:rPr>
        <w:rFonts w:ascii="Calibri" w:hAnsi="Calibri" w:cs="Calibri"/>
        <w:b/>
        <w:sz w:val="14"/>
        <w:szCs w:val="16"/>
      </w:rPr>
    </w:pPr>
    <w:r>
      <w:rPr>
        <w:rFonts w:cs="Calibri"/>
        <w:b/>
        <w:sz w:val="14"/>
        <w:szCs w:val="16"/>
      </w:rPr>
      <w:t>PŘÍLOHA Č. 2 – NÁVRH RÁMCOVÉ SMLOUVY O DÍLO</w:t>
    </w:r>
  </w:p>
  <w:p w14:paraId="4B276801" w14:textId="77777777" w:rsidR="00A063B4" w:rsidRDefault="00A063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D8"/>
    <w:multiLevelType w:val="multilevel"/>
    <w:tmpl w:val="46E88246"/>
    <w:lvl w:ilvl="0">
      <w:start w:val="10"/>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nsid w:val="02383F51"/>
    <w:multiLevelType w:val="multilevel"/>
    <w:tmpl w:val="B14AD1EA"/>
    <w:lvl w:ilvl="0">
      <w:start w:val="1"/>
      <w:numFmt w:val="decimal"/>
      <w:lvlText w:val="%1."/>
      <w:lvlJc w:val="left"/>
      <w:pPr>
        <w:ind w:left="720" w:hanging="360"/>
      </w:pPr>
      <w:rPr>
        <w:b w:val="0"/>
        <w:bCs w:val="0"/>
        <w:sz w:val="22"/>
        <w:szCs w:val="22"/>
        <w:u w:val="none"/>
      </w:rPr>
    </w:lvl>
    <w:lvl w:ilvl="1">
      <w:start w:val="1"/>
      <w:numFmt w:val="lowerLetter"/>
      <w:lvlText w:val="%2."/>
      <w:lvlJc w:val="left"/>
      <w:pPr>
        <w:ind w:left="1440" w:hanging="360"/>
      </w:pPr>
    </w:lvl>
    <w:lvl w:ilvl="2">
      <w:start w:val="1"/>
      <w:numFmt w:val="decimal"/>
      <w:lvlText w:val="%3."/>
      <w:lvlJc w:val="left"/>
      <w:pPr>
        <w:ind w:left="2160" w:hanging="18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A84ADC"/>
    <w:multiLevelType w:val="multilevel"/>
    <w:tmpl w:val="5F0A57DE"/>
    <w:lvl w:ilvl="0">
      <w:start w:val="1"/>
      <w:numFmt w:val="bullet"/>
      <w:lvlText w:val=""/>
      <w:lvlJc w:val="left"/>
      <w:pPr>
        <w:ind w:left="993" w:hanging="360"/>
      </w:pPr>
      <w:rPr>
        <w:rFonts w:ascii="Symbol" w:hAnsi="Symbol" w:cs="Symbol" w:hint="default"/>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3">
    <w:nsid w:val="0C303E21"/>
    <w:multiLevelType w:val="multilevel"/>
    <w:tmpl w:val="610447DA"/>
    <w:lvl w:ilvl="0">
      <w:start w:val="1"/>
      <w:numFmt w:val="bullet"/>
      <w:lvlText w:val="-"/>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AD051F"/>
    <w:multiLevelType w:val="multilevel"/>
    <w:tmpl w:val="283AAA5E"/>
    <w:lvl w:ilvl="0">
      <w:start w:val="11"/>
      <w:numFmt w:val="decimal"/>
      <w:lvlText w:val="%1"/>
      <w:lvlJc w:val="left"/>
      <w:pPr>
        <w:ind w:left="552" w:hanging="552"/>
      </w:pPr>
      <w:rPr>
        <w:u w:val="none"/>
      </w:rPr>
    </w:lvl>
    <w:lvl w:ilvl="1">
      <w:start w:val="1"/>
      <w:numFmt w:val="decimal"/>
      <w:lvlText w:val="%1.%2"/>
      <w:lvlJc w:val="left"/>
      <w:pPr>
        <w:ind w:left="1119" w:hanging="552"/>
      </w:pPr>
      <w:rPr>
        <w:u w:val="none"/>
      </w:rPr>
    </w:lvl>
    <w:lvl w:ilvl="2">
      <w:start w:val="1"/>
      <w:numFmt w:val="decimal"/>
      <w:lvlText w:val="%1.%2.%3"/>
      <w:lvlJc w:val="left"/>
      <w:pPr>
        <w:ind w:left="2046" w:hanging="912"/>
      </w:pPr>
      <w:rPr>
        <w:u w:val="none"/>
      </w:rPr>
    </w:lvl>
    <w:lvl w:ilvl="3">
      <w:start w:val="1"/>
      <w:numFmt w:val="decimal"/>
      <w:lvlText w:val="%1.%2.%3.%4"/>
      <w:lvlJc w:val="left"/>
      <w:pPr>
        <w:ind w:left="2613" w:hanging="912"/>
      </w:pPr>
      <w:rPr>
        <w:u w:val="none"/>
      </w:rPr>
    </w:lvl>
    <w:lvl w:ilvl="4">
      <w:start w:val="1"/>
      <w:numFmt w:val="decimal"/>
      <w:lvlText w:val="%1.%2.%3.%4.%5"/>
      <w:lvlJc w:val="left"/>
      <w:pPr>
        <w:ind w:left="3540" w:hanging="1272"/>
      </w:pPr>
      <w:rPr>
        <w:u w:val="none"/>
      </w:rPr>
    </w:lvl>
    <w:lvl w:ilvl="5">
      <w:start w:val="1"/>
      <w:numFmt w:val="decimal"/>
      <w:lvlText w:val="%1.%2.%3.%4.%5.%6"/>
      <w:lvlJc w:val="left"/>
      <w:pPr>
        <w:ind w:left="4107" w:hanging="1272"/>
      </w:pPr>
      <w:rPr>
        <w:u w:val="none"/>
      </w:rPr>
    </w:lvl>
    <w:lvl w:ilvl="6">
      <w:start w:val="1"/>
      <w:numFmt w:val="decimal"/>
      <w:lvlText w:val="%1.%2.%3.%4.%5.%6.%7"/>
      <w:lvlJc w:val="left"/>
      <w:pPr>
        <w:ind w:left="5034" w:hanging="1632"/>
      </w:pPr>
      <w:rPr>
        <w:u w:val="none"/>
      </w:rPr>
    </w:lvl>
    <w:lvl w:ilvl="7">
      <w:start w:val="1"/>
      <w:numFmt w:val="decimal"/>
      <w:lvlText w:val="%1.%2.%3.%4.%5.%6.%7.%8"/>
      <w:lvlJc w:val="left"/>
      <w:pPr>
        <w:ind w:left="5601" w:hanging="1632"/>
      </w:pPr>
      <w:rPr>
        <w:u w:val="none"/>
      </w:rPr>
    </w:lvl>
    <w:lvl w:ilvl="8">
      <w:start w:val="1"/>
      <w:numFmt w:val="decimal"/>
      <w:lvlText w:val="%1.%2.%3.%4.%5.%6.%7.%8.%9"/>
      <w:lvlJc w:val="left"/>
      <w:pPr>
        <w:ind w:left="6168" w:hanging="1632"/>
      </w:pPr>
      <w:rPr>
        <w:u w:val="none"/>
      </w:rPr>
    </w:lvl>
  </w:abstractNum>
  <w:abstractNum w:abstractNumId="5">
    <w:nsid w:val="142C1735"/>
    <w:multiLevelType w:val="multilevel"/>
    <w:tmpl w:val="22DE0826"/>
    <w:lvl w:ilvl="0">
      <w:start w:val="1"/>
      <w:numFmt w:val="decimal"/>
      <w:lvlText w:val="%1."/>
      <w:lvlJc w:val="left"/>
      <w:pPr>
        <w:ind w:left="2880" w:hanging="360"/>
      </w:pPr>
    </w:lvl>
    <w:lvl w:ilvl="1">
      <w:start w:val="1"/>
      <w:numFmt w:val="decimal"/>
      <w:lvlText w:val="%2."/>
      <w:lvlJc w:val="left"/>
      <w:pPr>
        <w:ind w:left="3600" w:hanging="360"/>
      </w:pPr>
    </w:lvl>
    <w:lvl w:ilvl="2">
      <w:start w:val="1"/>
      <w:numFmt w:val="lowerRoman"/>
      <w:lvlText w:val="%3."/>
      <w:lvlJc w:val="right"/>
      <w:pPr>
        <w:ind w:left="4320" w:hanging="180"/>
      </w:pPr>
    </w:lvl>
    <w:lvl w:ilvl="3">
      <w:start w:val="1"/>
      <w:numFmt w:val="lowerLetter"/>
      <w:lvlText w:val="%4)"/>
      <w:lvlJc w:val="left"/>
      <w:pPr>
        <w:ind w:left="5040" w:hanging="360"/>
      </w:pPr>
      <w:rPr>
        <w:rFonts w:eastAsia="Times New Roman" w:cs="Calibri"/>
        <w:b/>
      </w:rPr>
    </w:lvl>
    <w:lvl w:ilvl="4">
      <w:start w:val="1"/>
      <w:numFmt w:val="decimal"/>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nsid w:val="16D9281D"/>
    <w:multiLevelType w:val="multilevel"/>
    <w:tmpl w:val="4D2A9AB4"/>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nsid w:val="1BFF37F3"/>
    <w:multiLevelType w:val="multilevel"/>
    <w:tmpl w:val="5622DA26"/>
    <w:lvl w:ilvl="0">
      <w:start w:val="1"/>
      <w:numFmt w:val="bullet"/>
      <w:lvlText w:val="-"/>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632E83"/>
    <w:multiLevelType w:val="multilevel"/>
    <w:tmpl w:val="26F4E38E"/>
    <w:lvl w:ilvl="0">
      <w:start w:val="1"/>
      <w:numFmt w:val="lowerLetter"/>
      <w:lvlText w:val="%1)"/>
      <w:lvlJc w:val="left"/>
      <w:pPr>
        <w:ind w:left="720" w:hanging="360"/>
      </w:pPr>
      <w:rPr>
        <w:rFonts w:eastAsia="Times New Roman" w:cs="Calibri"/>
        <w:b/>
        <w:bCs/>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F5289"/>
    <w:multiLevelType w:val="multilevel"/>
    <w:tmpl w:val="34AAA49A"/>
    <w:lvl w:ilvl="0">
      <w:start w:val="1"/>
      <w:numFmt w:val="lowerLetter"/>
      <w:lvlText w:val="%1)"/>
      <w:lvlJc w:val="left"/>
      <w:pPr>
        <w:tabs>
          <w:tab w:val="num" w:pos="1080"/>
        </w:tabs>
        <w:ind w:left="1080" w:hanging="360"/>
      </w:pPr>
      <w:rPr>
        <w:rFonts w:ascii="Calibri" w:hAnsi="Calibri"/>
        <w:b w:val="0"/>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15864ED"/>
    <w:multiLevelType w:val="multilevel"/>
    <w:tmpl w:val="BB568CF2"/>
    <w:lvl w:ilvl="0">
      <w:start w:val="1"/>
      <w:numFmt w:val="decimal"/>
      <w:lvlText w:val="%1."/>
      <w:lvlJc w:val="left"/>
      <w:pPr>
        <w:ind w:left="720" w:hanging="360"/>
      </w:pPr>
      <w:rPr>
        <w:b w:val="0"/>
        <w:bCs/>
        <w:sz w:val="22"/>
        <w:szCs w:val="22"/>
      </w:rPr>
    </w:lvl>
    <w:lvl w:ilvl="1">
      <w:start w:val="1"/>
      <w:numFmt w:val="decimal"/>
      <w:lvlText w:val="%1.%2"/>
      <w:lvlJc w:val="left"/>
      <w:pPr>
        <w:ind w:left="720" w:hanging="360"/>
      </w:pPr>
      <w:rPr>
        <w:b w:val="0"/>
        <w:bCs w:val="0"/>
      </w:rPr>
    </w:lvl>
    <w:lvl w:ilvl="2">
      <w:start w:val="1"/>
      <w:numFmt w:val="decimal"/>
      <w:lvlText w:val="%1.%2.%3"/>
      <w:lvlJc w:val="left"/>
      <w:pPr>
        <w:ind w:left="1146" w:hanging="720"/>
      </w:pPr>
      <w:rPr>
        <w:b w:val="0"/>
        <w:bCs/>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nsid w:val="23785DCE"/>
    <w:multiLevelType w:val="multilevel"/>
    <w:tmpl w:val="C77EE4A8"/>
    <w:lvl w:ilvl="0">
      <w:start w:val="15"/>
      <w:numFmt w:val="decimal"/>
      <w:lvlText w:val="%1"/>
      <w:lvlJc w:val="left"/>
      <w:pPr>
        <w:ind w:left="375" w:hanging="375"/>
      </w:pPr>
      <w:rPr>
        <w:rFonts w:cs="Calibri"/>
      </w:rPr>
    </w:lvl>
    <w:lvl w:ilvl="1">
      <w:start w:val="1"/>
      <w:numFmt w:val="decimal"/>
      <w:lvlText w:val="%1.%2"/>
      <w:lvlJc w:val="left"/>
      <w:pPr>
        <w:ind w:left="942" w:hanging="375"/>
      </w:pPr>
      <w:rPr>
        <w:rFonts w:cs="Calibri"/>
      </w:rPr>
    </w:lvl>
    <w:lvl w:ilvl="2">
      <w:start w:val="1"/>
      <w:numFmt w:val="decimal"/>
      <w:lvlText w:val="%1.%2.%3"/>
      <w:lvlJc w:val="left"/>
      <w:pPr>
        <w:ind w:left="1854" w:hanging="720"/>
      </w:pPr>
      <w:rPr>
        <w:rFonts w:cs="Calibri"/>
      </w:rPr>
    </w:lvl>
    <w:lvl w:ilvl="3">
      <w:start w:val="1"/>
      <w:numFmt w:val="decimal"/>
      <w:lvlText w:val="%1.%2.%3.%4"/>
      <w:lvlJc w:val="left"/>
      <w:pPr>
        <w:ind w:left="2421" w:hanging="720"/>
      </w:pPr>
      <w:rPr>
        <w:rFonts w:cs="Calibri"/>
      </w:rPr>
    </w:lvl>
    <w:lvl w:ilvl="4">
      <w:start w:val="1"/>
      <w:numFmt w:val="decimal"/>
      <w:lvlText w:val="%1.%2.%3.%4.%5"/>
      <w:lvlJc w:val="left"/>
      <w:pPr>
        <w:ind w:left="3348" w:hanging="1080"/>
      </w:pPr>
      <w:rPr>
        <w:rFonts w:cs="Calibri"/>
      </w:rPr>
    </w:lvl>
    <w:lvl w:ilvl="5">
      <w:start w:val="1"/>
      <w:numFmt w:val="decimal"/>
      <w:lvlText w:val="%1.%2.%3.%4.%5.%6"/>
      <w:lvlJc w:val="left"/>
      <w:pPr>
        <w:ind w:left="3915" w:hanging="1080"/>
      </w:pPr>
      <w:rPr>
        <w:rFonts w:cs="Calibri"/>
      </w:rPr>
    </w:lvl>
    <w:lvl w:ilvl="6">
      <w:start w:val="1"/>
      <w:numFmt w:val="decimal"/>
      <w:lvlText w:val="%1.%2.%3.%4.%5.%6.%7"/>
      <w:lvlJc w:val="left"/>
      <w:pPr>
        <w:ind w:left="4842" w:hanging="1440"/>
      </w:pPr>
      <w:rPr>
        <w:rFonts w:cs="Calibri"/>
      </w:rPr>
    </w:lvl>
    <w:lvl w:ilvl="7">
      <w:start w:val="1"/>
      <w:numFmt w:val="decimal"/>
      <w:lvlText w:val="%1.%2.%3.%4.%5.%6.%7.%8"/>
      <w:lvlJc w:val="left"/>
      <w:pPr>
        <w:ind w:left="5409" w:hanging="1440"/>
      </w:pPr>
      <w:rPr>
        <w:rFonts w:cs="Calibri"/>
      </w:rPr>
    </w:lvl>
    <w:lvl w:ilvl="8">
      <w:start w:val="1"/>
      <w:numFmt w:val="decimal"/>
      <w:lvlText w:val="%1.%2.%3.%4.%5.%6.%7.%8.%9"/>
      <w:lvlJc w:val="left"/>
      <w:pPr>
        <w:ind w:left="5976" w:hanging="1440"/>
      </w:pPr>
      <w:rPr>
        <w:rFonts w:cs="Calibri"/>
      </w:rPr>
    </w:lvl>
  </w:abstractNum>
  <w:abstractNum w:abstractNumId="12">
    <w:nsid w:val="239B362A"/>
    <w:multiLevelType w:val="multilevel"/>
    <w:tmpl w:val="645A4478"/>
    <w:lvl w:ilvl="0">
      <w:start w:val="12"/>
      <w:numFmt w:val="decimal"/>
      <w:lvlText w:val="%1"/>
      <w:lvlJc w:val="left"/>
      <w:pPr>
        <w:ind w:left="375" w:hanging="375"/>
      </w:pPr>
      <w:rPr>
        <w:rFonts w:cs="Calibri"/>
      </w:rPr>
    </w:lvl>
    <w:lvl w:ilvl="1">
      <w:start w:val="2"/>
      <w:numFmt w:val="decimal"/>
      <w:lvlText w:val="%1.%2"/>
      <w:lvlJc w:val="left"/>
      <w:pPr>
        <w:ind w:left="942" w:hanging="375"/>
      </w:pPr>
      <w:rPr>
        <w:rFonts w:ascii="Calibri" w:hAnsi="Calibri" w:cs="Calibri"/>
        <w:b w:val="0"/>
        <w:bCs/>
      </w:rPr>
    </w:lvl>
    <w:lvl w:ilvl="2">
      <w:start w:val="1"/>
      <w:numFmt w:val="decimal"/>
      <w:lvlText w:val="%1.%2.%3"/>
      <w:lvlJc w:val="left"/>
      <w:pPr>
        <w:ind w:left="1854" w:hanging="720"/>
      </w:pPr>
      <w:rPr>
        <w:rFonts w:cs="Calibri"/>
      </w:rPr>
    </w:lvl>
    <w:lvl w:ilvl="3">
      <w:start w:val="1"/>
      <w:numFmt w:val="decimal"/>
      <w:lvlText w:val="%1.%2.%3.%4"/>
      <w:lvlJc w:val="left"/>
      <w:pPr>
        <w:ind w:left="2421" w:hanging="720"/>
      </w:pPr>
      <w:rPr>
        <w:rFonts w:cs="Calibri"/>
      </w:rPr>
    </w:lvl>
    <w:lvl w:ilvl="4">
      <w:start w:val="1"/>
      <w:numFmt w:val="decimal"/>
      <w:lvlText w:val="%1.%2.%3.%4.%5"/>
      <w:lvlJc w:val="left"/>
      <w:pPr>
        <w:ind w:left="3348" w:hanging="1080"/>
      </w:pPr>
      <w:rPr>
        <w:rFonts w:cs="Calibri"/>
      </w:rPr>
    </w:lvl>
    <w:lvl w:ilvl="5">
      <w:start w:val="1"/>
      <w:numFmt w:val="decimal"/>
      <w:lvlText w:val="%1.%2.%3.%4.%5.%6"/>
      <w:lvlJc w:val="left"/>
      <w:pPr>
        <w:ind w:left="3915" w:hanging="1080"/>
      </w:pPr>
      <w:rPr>
        <w:rFonts w:cs="Calibri"/>
      </w:rPr>
    </w:lvl>
    <w:lvl w:ilvl="6">
      <w:start w:val="1"/>
      <w:numFmt w:val="decimal"/>
      <w:lvlText w:val="%1.%2.%3.%4.%5.%6.%7"/>
      <w:lvlJc w:val="left"/>
      <w:pPr>
        <w:ind w:left="4842" w:hanging="1440"/>
      </w:pPr>
      <w:rPr>
        <w:rFonts w:cs="Calibri"/>
      </w:rPr>
    </w:lvl>
    <w:lvl w:ilvl="7">
      <w:start w:val="1"/>
      <w:numFmt w:val="decimal"/>
      <w:lvlText w:val="%1.%2.%3.%4.%5.%6.%7.%8"/>
      <w:lvlJc w:val="left"/>
      <w:pPr>
        <w:ind w:left="5409" w:hanging="1440"/>
      </w:pPr>
      <w:rPr>
        <w:rFonts w:cs="Calibri"/>
      </w:rPr>
    </w:lvl>
    <w:lvl w:ilvl="8">
      <w:start w:val="1"/>
      <w:numFmt w:val="decimal"/>
      <w:lvlText w:val="%1.%2.%3.%4.%5.%6.%7.%8.%9"/>
      <w:lvlJc w:val="left"/>
      <w:pPr>
        <w:ind w:left="5976" w:hanging="1440"/>
      </w:pPr>
      <w:rPr>
        <w:rFonts w:cs="Calibri"/>
      </w:rPr>
    </w:lvl>
  </w:abstractNum>
  <w:abstractNum w:abstractNumId="13">
    <w:nsid w:val="254A3F41"/>
    <w:multiLevelType w:val="multilevel"/>
    <w:tmpl w:val="DBF4A314"/>
    <w:lvl w:ilvl="0">
      <w:start w:val="1"/>
      <w:numFmt w:val="lowerLetter"/>
      <w:lvlText w:val="%1)"/>
      <w:lvlJc w:val="left"/>
      <w:pPr>
        <w:tabs>
          <w:tab w:val="num" w:pos="1080"/>
        </w:tabs>
        <w:ind w:left="1080" w:hanging="360"/>
      </w:pPr>
      <w:rPr>
        <w:rFonts w:ascii="Calibri" w:hAnsi="Calibri"/>
        <w:b w:val="0"/>
        <w:bCs/>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8FF0158"/>
    <w:multiLevelType w:val="multilevel"/>
    <w:tmpl w:val="78CA617A"/>
    <w:lvl w:ilvl="0">
      <w:start w:val="1"/>
      <w:numFmt w:val="lowerLetter"/>
      <w:lvlText w:val="%1)"/>
      <w:lvlJc w:val="left"/>
      <w:pPr>
        <w:ind w:left="916" w:hanging="360"/>
      </w:p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15">
    <w:nsid w:val="2B69099D"/>
    <w:multiLevelType w:val="multilevel"/>
    <w:tmpl w:val="DA06CEA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CF3157D"/>
    <w:multiLevelType w:val="multilevel"/>
    <w:tmpl w:val="259A12F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7">
    <w:nsid w:val="2D9B5222"/>
    <w:multiLevelType w:val="multilevel"/>
    <w:tmpl w:val="3244B4C4"/>
    <w:lvl w:ilvl="0">
      <w:start w:val="1"/>
      <w:numFmt w:val="lowerLetter"/>
      <w:lvlText w:val="%1)"/>
      <w:lvlJc w:val="left"/>
      <w:pPr>
        <w:ind w:left="1080" w:hanging="360"/>
      </w:pPr>
      <w:rPr>
        <w:b w:val="0"/>
        <w:bCs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F1C7D9C"/>
    <w:multiLevelType w:val="multilevel"/>
    <w:tmpl w:val="5FA84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9C61EF"/>
    <w:multiLevelType w:val="multilevel"/>
    <w:tmpl w:val="F49EF6D8"/>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EC45D9"/>
    <w:multiLevelType w:val="multilevel"/>
    <w:tmpl w:val="C59EF77E"/>
    <w:lvl w:ilvl="0">
      <w:start w:val="1"/>
      <w:numFmt w:val="bullet"/>
      <w:lvlText w:val="-"/>
      <w:lvlJc w:val="left"/>
      <w:pPr>
        <w:ind w:left="928" w:hanging="360"/>
      </w:pPr>
      <w:rPr>
        <w:rFonts w:ascii="Calibri" w:hAnsi="Calibri" w:cs="Calibri"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
    <w:nsid w:val="33AA43F6"/>
    <w:multiLevelType w:val="multilevel"/>
    <w:tmpl w:val="529E0430"/>
    <w:lvl w:ilvl="0">
      <w:start w:val="1"/>
      <w:numFmt w:val="lowerLetter"/>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1F5429"/>
    <w:multiLevelType w:val="multilevel"/>
    <w:tmpl w:val="F00CABB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3">
    <w:nsid w:val="4232364A"/>
    <w:multiLevelType w:val="multilevel"/>
    <w:tmpl w:val="CC264950"/>
    <w:lvl w:ilvl="0">
      <w:start w:val="1"/>
      <w:numFmt w:val="low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7F45F2"/>
    <w:multiLevelType w:val="multilevel"/>
    <w:tmpl w:val="3482B5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683B8B"/>
    <w:multiLevelType w:val="multilevel"/>
    <w:tmpl w:val="047440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4AC53C23"/>
    <w:multiLevelType w:val="multilevel"/>
    <w:tmpl w:val="8A0A3A1E"/>
    <w:lvl w:ilvl="0">
      <w:start w:val="1"/>
      <w:numFmt w:val="decimal"/>
      <w:lvlText w:val="%1."/>
      <w:lvlJc w:val="left"/>
      <w:pPr>
        <w:ind w:left="720" w:hanging="360"/>
      </w:pPr>
      <w:rPr>
        <w:b w:val="0"/>
        <w:bCs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B5955EE"/>
    <w:multiLevelType w:val="multilevel"/>
    <w:tmpl w:val="93E427F2"/>
    <w:lvl w:ilvl="0">
      <w:start w:val="16"/>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nsid w:val="4D1727F7"/>
    <w:multiLevelType w:val="multilevel"/>
    <w:tmpl w:val="F67468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4410767"/>
    <w:multiLevelType w:val="multilevel"/>
    <w:tmpl w:val="ED300DF4"/>
    <w:lvl w:ilvl="0">
      <w:start w:val="3"/>
      <w:numFmt w:val="decimal"/>
      <w:lvlText w:val="%1"/>
      <w:lvlJc w:val="left"/>
      <w:pPr>
        <w:ind w:left="360" w:hanging="360"/>
      </w:pPr>
    </w:lvl>
    <w:lvl w:ilvl="1">
      <w:start w:val="3"/>
      <w:numFmt w:val="decimal"/>
      <w:lvlText w:val="%1.%2"/>
      <w:lvlJc w:val="left"/>
      <w:pPr>
        <w:ind w:left="360" w:hanging="360"/>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554334F6"/>
    <w:multiLevelType w:val="multilevel"/>
    <w:tmpl w:val="435481C0"/>
    <w:lvl w:ilvl="0">
      <w:start w:val="1"/>
      <w:numFmt w:val="decimal"/>
      <w:lvlText w:val="%1."/>
      <w:lvlJc w:val="left"/>
      <w:pPr>
        <w:ind w:left="720" w:hanging="360"/>
      </w:pPr>
      <w:rPr>
        <w:b w:val="0"/>
        <w:bCs w:val="0"/>
        <w:sz w:val="22"/>
        <w:szCs w:val="22"/>
        <w:u w:val="none"/>
      </w:rPr>
    </w:lvl>
    <w:lvl w:ilvl="1">
      <w:start w:val="1"/>
      <w:numFmt w:val="lowerLetter"/>
      <w:lvlText w:val="%2)"/>
      <w:lvlJc w:val="left"/>
      <w:pPr>
        <w:ind w:left="1440" w:hanging="360"/>
      </w:pPr>
      <w:rPr>
        <w:rFonts w:eastAsia="Times New Roman" w:cs="Calibri"/>
        <w:b/>
        <w:u w:val="single"/>
      </w:rPr>
    </w:lvl>
    <w:lvl w:ilvl="2">
      <w:start w:val="1"/>
      <w:numFmt w:val="decimal"/>
      <w:lvlText w:val="%3."/>
      <w:lvlJc w:val="left"/>
      <w:pPr>
        <w:ind w:left="2160" w:hanging="18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BC4C04"/>
    <w:multiLevelType w:val="multilevel"/>
    <w:tmpl w:val="1B3073FE"/>
    <w:lvl w:ilvl="0">
      <w:start w:val="14"/>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5638764C"/>
    <w:multiLevelType w:val="multilevel"/>
    <w:tmpl w:val="0C0EE8C6"/>
    <w:lvl w:ilvl="0">
      <w:start w:val="13"/>
      <w:numFmt w:val="decimal"/>
      <w:lvlText w:val="%1"/>
      <w:lvlJc w:val="left"/>
      <w:pPr>
        <w:ind w:left="375" w:hanging="375"/>
      </w:pPr>
      <w:rPr>
        <w:rFonts w:cs="Calibri"/>
      </w:rPr>
    </w:lvl>
    <w:lvl w:ilvl="1">
      <w:start w:val="1"/>
      <w:numFmt w:val="decimal"/>
      <w:lvlText w:val="%1.%2"/>
      <w:lvlJc w:val="left"/>
      <w:pPr>
        <w:ind w:left="942" w:hanging="375"/>
      </w:pPr>
      <w:rPr>
        <w:rFonts w:cs="Calibri"/>
      </w:rPr>
    </w:lvl>
    <w:lvl w:ilvl="2">
      <w:start w:val="1"/>
      <w:numFmt w:val="decimal"/>
      <w:lvlText w:val="%1.%2.%3"/>
      <w:lvlJc w:val="left"/>
      <w:pPr>
        <w:ind w:left="1854" w:hanging="720"/>
      </w:pPr>
      <w:rPr>
        <w:rFonts w:cs="Calibri"/>
      </w:rPr>
    </w:lvl>
    <w:lvl w:ilvl="3">
      <w:start w:val="1"/>
      <w:numFmt w:val="decimal"/>
      <w:lvlText w:val="%1.%2.%3.%4"/>
      <w:lvlJc w:val="left"/>
      <w:pPr>
        <w:ind w:left="2421" w:hanging="720"/>
      </w:pPr>
      <w:rPr>
        <w:rFonts w:cs="Calibri"/>
      </w:rPr>
    </w:lvl>
    <w:lvl w:ilvl="4">
      <w:start w:val="1"/>
      <w:numFmt w:val="decimal"/>
      <w:lvlText w:val="%1.%2.%3.%4.%5"/>
      <w:lvlJc w:val="left"/>
      <w:pPr>
        <w:ind w:left="3348" w:hanging="1080"/>
      </w:pPr>
      <w:rPr>
        <w:rFonts w:cs="Calibri"/>
      </w:rPr>
    </w:lvl>
    <w:lvl w:ilvl="5">
      <w:start w:val="1"/>
      <w:numFmt w:val="decimal"/>
      <w:lvlText w:val="%1.%2.%3.%4.%5.%6"/>
      <w:lvlJc w:val="left"/>
      <w:pPr>
        <w:ind w:left="3915" w:hanging="1080"/>
      </w:pPr>
      <w:rPr>
        <w:rFonts w:cs="Calibri"/>
      </w:rPr>
    </w:lvl>
    <w:lvl w:ilvl="6">
      <w:start w:val="1"/>
      <w:numFmt w:val="decimal"/>
      <w:lvlText w:val="%1.%2.%3.%4.%5.%6.%7"/>
      <w:lvlJc w:val="left"/>
      <w:pPr>
        <w:ind w:left="4842" w:hanging="1440"/>
      </w:pPr>
      <w:rPr>
        <w:rFonts w:cs="Calibri"/>
      </w:rPr>
    </w:lvl>
    <w:lvl w:ilvl="7">
      <w:start w:val="1"/>
      <w:numFmt w:val="decimal"/>
      <w:lvlText w:val="%1.%2.%3.%4.%5.%6.%7.%8"/>
      <w:lvlJc w:val="left"/>
      <w:pPr>
        <w:ind w:left="5409" w:hanging="1440"/>
      </w:pPr>
      <w:rPr>
        <w:rFonts w:cs="Calibri"/>
      </w:rPr>
    </w:lvl>
    <w:lvl w:ilvl="8">
      <w:start w:val="1"/>
      <w:numFmt w:val="decimal"/>
      <w:lvlText w:val="%1.%2.%3.%4.%5.%6.%7.%8.%9"/>
      <w:lvlJc w:val="left"/>
      <w:pPr>
        <w:ind w:left="5976" w:hanging="1440"/>
      </w:pPr>
      <w:rPr>
        <w:rFonts w:cs="Calibri"/>
      </w:rPr>
    </w:lvl>
  </w:abstractNum>
  <w:abstractNum w:abstractNumId="33">
    <w:nsid w:val="5C1E2B19"/>
    <w:multiLevelType w:val="multilevel"/>
    <w:tmpl w:val="201AFDF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9611DF"/>
    <w:multiLevelType w:val="multilevel"/>
    <w:tmpl w:val="A692B8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D32D8D"/>
    <w:multiLevelType w:val="multilevel"/>
    <w:tmpl w:val="E9BC69B4"/>
    <w:lvl w:ilvl="0">
      <w:start w:val="7"/>
      <w:numFmt w:val="decimal"/>
      <w:lvlText w:val="%1"/>
      <w:lvlJc w:val="left"/>
      <w:pPr>
        <w:ind w:left="360" w:hanging="360"/>
      </w:pPr>
    </w:lvl>
    <w:lvl w:ilvl="1">
      <w:start w:val="1"/>
      <w:numFmt w:val="decimal"/>
      <w:lvlText w:val="%1.%2"/>
      <w:lvlJc w:val="left"/>
      <w:pPr>
        <w:ind w:left="927" w:hanging="360"/>
      </w:pPr>
      <w:rPr>
        <w:b w:val="0"/>
        <w:bCs w:val="0"/>
      </w:rPr>
    </w:lvl>
    <w:lvl w:ilvl="2">
      <w:start w:val="1"/>
      <w:numFmt w:val="decimal"/>
      <w:lvlText w:val="%1.%2.%3"/>
      <w:lvlJc w:val="left"/>
      <w:pPr>
        <w:ind w:left="1854" w:hanging="720"/>
      </w:pPr>
      <w:rPr>
        <w:b w:val="0"/>
        <w:bCs/>
        <w:sz w:val="22"/>
        <w:szCs w:val="22"/>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nsid w:val="5FC67B39"/>
    <w:multiLevelType w:val="multilevel"/>
    <w:tmpl w:val="FBAA6E26"/>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7">
    <w:nsid w:val="682D5F30"/>
    <w:multiLevelType w:val="multilevel"/>
    <w:tmpl w:val="157CA7D4"/>
    <w:lvl w:ilvl="0">
      <w:start w:val="1"/>
      <w:numFmt w:val="bullet"/>
      <w:lvlText w:val="-"/>
      <w:lvlJc w:val="left"/>
      <w:pPr>
        <w:ind w:left="720" w:hanging="360"/>
      </w:pPr>
      <w:rPr>
        <w:rFonts w:ascii="Calibri" w:hAnsi="Calibri" w:cs="Calibr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24667B"/>
    <w:multiLevelType w:val="multilevel"/>
    <w:tmpl w:val="B65A5170"/>
    <w:lvl w:ilvl="0">
      <w:start w:val="1"/>
      <w:numFmt w:val="lowerLetter"/>
      <w:lvlText w:val="%1)"/>
      <w:lvlJc w:val="left"/>
      <w:pPr>
        <w:ind w:left="1636" w:hanging="360"/>
      </w:pPr>
      <w:rPr>
        <w:rFonts w:cs="Calibri"/>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9">
    <w:nsid w:val="6E976F4F"/>
    <w:multiLevelType w:val="multilevel"/>
    <w:tmpl w:val="4EF0A372"/>
    <w:lvl w:ilvl="0">
      <w:start w:val="2"/>
      <w:numFmt w:val="decimal"/>
      <w:lvlText w:val="%1"/>
      <w:lvlJc w:val="left"/>
      <w:pPr>
        <w:ind w:left="360" w:hanging="360"/>
      </w:pPr>
    </w:lvl>
    <w:lvl w:ilvl="1">
      <w:start w:val="1"/>
      <w:numFmt w:val="decimal"/>
      <w:lvlText w:val="%1.%2"/>
      <w:lvlJc w:val="left"/>
      <w:pPr>
        <w:ind w:left="360" w:hanging="360"/>
      </w:pPr>
      <w:rPr>
        <w:rFonts w:ascii="Calibri" w:hAnsi="Calibri"/>
        <w:b w:val="0"/>
        <w:bCs w:val="0"/>
        <w:sz w:val="22"/>
        <w:szCs w:val="22"/>
      </w:rPr>
    </w:lvl>
    <w:lvl w:ilvl="2">
      <w:start w:val="1"/>
      <w:numFmt w:val="decimal"/>
      <w:lvlText w:val="%1.%2.%3"/>
      <w:lvlJc w:val="left"/>
      <w:pPr>
        <w:ind w:left="1440" w:hanging="720"/>
      </w:pPr>
      <w:rPr>
        <w:b w:val="0"/>
        <w:bCs/>
        <w:sz w:val="22"/>
        <w:szCs w:val="22"/>
        <w:u w:val="none"/>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0">
    <w:nsid w:val="6F1F56D8"/>
    <w:multiLevelType w:val="multilevel"/>
    <w:tmpl w:val="C262E48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041323F"/>
    <w:multiLevelType w:val="multilevel"/>
    <w:tmpl w:val="1F38002E"/>
    <w:lvl w:ilvl="0">
      <w:start w:val="1"/>
      <w:numFmt w:val="decimal"/>
      <w:lvlText w:val="%1."/>
      <w:lvlJc w:val="left"/>
      <w:pPr>
        <w:ind w:left="720" w:hanging="360"/>
      </w:pPr>
      <w:rPr>
        <w:b w:val="0"/>
        <w:bCs/>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E5450E"/>
    <w:multiLevelType w:val="multilevel"/>
    <w:tmpl w:val="1B6A3788"/>
    <w:lvl w:ilvl="0">
      <w:start w:val="1"/>
      <w:numFmt w:val="decimal"/>
      <w:lvlText w:val="%1."/>
      <w:lvlJc w:val="left"/>
      <w:pPr>
        <w:ind w:left="720" w:hanging="360"/>
      </w:pPr>
      <w:rPr>
        <w:b w:val="0"/>
        <w:bCs w:val="0"/>
        <w:sz w:val="22"/>
        <w:szCs w:val="22"/>
        <w:u w:val="none"/>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0F82D27"/>
    <w:multiLevelType w:val="multilevel"/>
    <w:tmpl w:val="B6B84F5C"/>
    <w:lvl w:ilvl="0">
      <w:start w:val="1"/>
      <w:numFmt w:val="bullet"/>
      <w:lvlText w:val=""/>
      <w:lvlJc w:val="left"/>
      <w:pPr>
        <w:ind w:left="993" w:hanging="360"/>
      </w:pPr>
      <w:rPr>
        <w:rFonts w:ascii="Symbol" w:hAnsi="Symbol" w:cs="Symbol" w:hint="default"/>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44">
    <w:nsid w:val="714F303F"/>
    <w:multiLevelType w:val="multilevel"/>
    <w:tmpl w:val="9FDAE400"/>
    <w:lvl w:ilvl="0">
      <w:start w:val="3"/>
      <w:numFmt w:val="decimal"/>
      <w:lvlText w:val="%1"/>
      <w:lvlJc w:val="left"/>
      <w:pPr>
        <w:ind w:left="435" w:hanging="435"/>
      </w:pPr>
      <w:rPr>
        <w:b/>
        <w:sz w:val="22"/>
        <w:u w:val="none"/>
      </w:rPr>
    </w:lvl>
    <w:lvl w:ilvl="1">
      <w:start w:val="1"/>
      <w:numFmt w:val="decimal"/>
      <w:lvlText w:val="%1.%2"/>
      <w:lvlJc w:val="left"/>
      <w:pPr>
        <w:ind w:left="718" w:hanging="435"/>
      </w:pPr>
      <w:rPr>
        <w:b w:val="0"/>
        <w:bCs w:val="0"/>
        <w:sz w:val="22"/>
        <w:szCs w:val="22"/>
        <w:u w:val="none"/>
      </w:rPr>
    </w:lvl>
    <w:lvl w:ilvl="2">
      <w:start w:val="1"/>
      <w:numFmt w:val="decimal"/>
      <w:lvlText w:val="%1.%2.%3"/>
      <w:lvlJc w:val="left"/>
      <w:pPr>
        <w:ind w:left="1286" w:hanging="720"/>
      </w:pPr>
      <w:rPr>
        <w:b w:val="0"/>
        <w:bCs/>
        <w:sz w:val="22"/>
        <w:szCs w:val="22"/>
        <w:u w:val="none"/>
      </w:rPr>
    </w:lvl>
    <w:lvl w:ilvl="3">
      <w:start w:val="1"/>
      <w:numFmt w:val="decimal"/>
      <w:lvlText w:val="%1.%2.%3.%4"/>
      <w:lvlJc w:val="left"/>
      <w:pPr>
        <w:ind w:left="1569" w:hanging="720"/>
      </w:pPr>
      <w:rPr>
        <w:b w:val="0"/>
        <w:bCs/>
        <w:sz w:val="22"/>
        <w:u w:val="none"/>
      </w:rPr>
    </w:lvl>
    <w:lvl w:ilvl="4">
      <w:start w:val="1"/>
      <w:numFmt w:val="decimal"/>
      <w:lvlText w:val="%1.%2.%3.%4.%5"/>
      <w:lvlJc w:val="left"/>
      <w:pPr>
        <w:ind w:left="2212" w:hanging="1080"/>
      </w:pPr>
      <w:rPr>
        <w:b/>
        <w:sz w:val="22"/>
        <w:u w:val="none"/>
      </w:rPr>
    </w:lvl>
    <w:lvl w:ilvl="5">
      <w:start w:val="1"/>
      <w:numFmt w:val="decimal"/>
      <w:lvlText w:val="%1.%2.%3.%4.%5.%6"/>
      <w:lvlJc w:val="left"/>
      <w:pPr>
        <w:ind w:left="2495" w:hanging="1080"/>
      </w:pPr>
      <w:rPr>
        <w:b/>
        <w:sz w:val="22"/>
        <w:u w:val="none"/>
      </w:rPr>
    </w:lvl>
    <w:lvl w:ilvl="6">
      <w:start w:val="1"/>
      <w:numFmt w:val="decimal"/>
      <w:lvlText w:val="%1.%2.%3.%4.%5.%6.%7"/>
      <w:lvlJc w:val="left"/>
      <w:pPr>
        <w:ind w:left="3138" w:hanging="1440"/>
      </w:pPr>
      <w:rPr>
        <w:b/>
        <w:sz w:val="22"/>
        <w:u w:val="none"/>
      </w:rPr>
    </w:lvl>
    <w:lvl w:ilvl="7">
      <w:start w:val="1"/>
      <w:numFmt w:val="decimal"/>
      <w:lvlText w:val="%1.%2.%3.%4.%5.%6.%7.%8"/>
      <w:lvlJc w:val="left"/>
      <w:pPr>
        <w:ind w:left="3421" w:hanging="1440"/>
      </w:pPr>
      <w:rPr>
        <w:b/>
        <w:sz w:val="22"/>
        <w:u w:val="none"/>
      </w:rPr>
    </w:lvl>
    <w:lvl w:ilvl="8">
      <w:start w:val="1"/>
      <w:numFmt w:val="decimal"/>
      <w:lvlText w:val="%1.%2.%3.%4.%5.%6.%7.%8.%9"/>
      <w:lvlJc w:val="left"/>
      <w:pPr>
        <w:ind w:left="4064" w:hanging="1800"/>
      </w:pPr>
      <w:rPr>
        <w:b/>
        <w:sz w:val="22"/>
        <w:u w:val="none"/>
      </w:rPr>
    </w:lvl>
  </w:abstractNum>
  <w:abstractNum w:abstractNumId="45">
    <w:nsid w:val="7335091B"/>
    <w:multiLevelType w:val="multilevel"/>
    <w:tmpl w:val="BFF6F82A"/>
    <w:lvl w:ilvl="0">
      <w:start w:val="1"/>
      <w:numFmt w:val="lowerLetter"/>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7832C79"/>
    <w:multiLevelType w:val="multilevel"/>
    <w:tmpl w:val="B4464E7E"/>
    <w:lvl w:ilvl="0">
      <w:start w:val="1"/>
      <w:numFmt w:val="decimal"/>
      <w:lvlText w:val="%1."/>
      <w:lvlJc w:val="left"/>
      <w:pPr>
        <w:ind w:left="720" w:hanging="360"/>
      </w:pPr>
      <w:rPr>
        <w:rFonts w:asciiTheme="minorHAnsi" w:hAnsiTheme="minorHAnsi" w:cstheme="minorHAnsi" w:hint="default"/>
        <w:b w:val="0"/>
        <w:bCs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8466457"/>
    <w:multiLevelType w:val="multilevel"/>
    <w:tmpl w:val="4942DE0C"/>
    <w:lvl w:ilvl="0">
      <w:start w:val="2"/>
      <w:numFmt w:val="decimal"/>
      <w:lvlText w:val="%1"/>
      <w:lvlJc w:val="left"/>
      <w:pPr>
        <w:ind w:left="360" w:hanging="360"/>
      </w:pPr>
    </w:lvl>
    <w:lvl w:ilvl="1">
      <w:start w:val="1"/>
      <w:numFmt w:val="decimal"/>
      <w:lvlText w:val="%1.%2"/>
      <w:lvlJc w:val="left"/>
      <w:pPr>
        <w:ind w:left="3240" w:hanging="360"/>
      </w:pPr>
    </w:lvl>
    <w:lvl w:ilvl="2">
      <w:start w:val="1"/>
      <w:numFmt w:val="decimal"/>
      <w:lvlText w:val="%1.%2.%3"/>
      <w:lvlJc w:val="left"/>
      <w:pPr>
        <w:ind w:left="6480" w:hanging="720"/>
      </w:pPr>
    </w:lvl>
    <w:lvl w:ilvl="3">
      <w:start w:val="1"/>
      <w:numFmt w:val="decimal"/>
      <w:lvlText w:val="%1.%2.%3.%4"/>
      <w:lvlJc w:val="left"/>
      <w:pPr>
        <w:ind w:left="9360" w:hanging="720"/>
      </w:pPr>
    </w:lvl>
    <w:lvl w:ilvl="4">
      <w:start w:val="1"/>
      <w:numFmt w:val="decimal"/>
      <w:lvlText w:val="%1.%2.%3.%4.%5"/>
      <w:lvlJc w:val="left"/>
      <w:pPr>
        <w:ind w:left="12600" w:hanging="1080"/>
      </w:pPr>
    </w:lvl>
    <w:lvl w:ilvl="5">
      <w:start w:val="1"/>
      <w:numFmt w:val="decimal"/>
      <w:lvlText w:val="%1.%2.%3.%4.%5.%6"/>
      <w:lvlJc w:val="left"/>
      <w:pPr>
        <w:ind w:left="15480" w:hanging="1080"/>
      </w:pPr>
    </w:lvl>
    <w:lvl w:ilvl="6">
      <w:start w:val="1"/>
      <w:numFmt w:val="decimal"/>
      <w:lvlText w:val="%1.%2.%3.%4.%5.%6.%7"/>
      <w:lvlJc w:val="left"/>
      <w:pPr>
        <w:ind w:left="18720" w:hanging="1440"/>
      </w:pPr>
    </w:lvl>
    <w:lvl w:ilvl="7">
      <w:start w:val="1"/>
      <w:numFmt w:val="decimal"/>
      <w:lvlText w:val="%1.%2.%3.%4.%5.%6.%7.%8"/>
      <w:lvlJc w:val="left"/>
      <w:pPr>
        <w:ind w:left="21600" w:hanging="1440"/>
      </w:pPr>
    </w:lvl>
    <w:lvl w:ilvl="8">
      <w:start w:val="1"/>
      <w:numFmt w:val="decimal"/>
      <w:lvlText w:val="%1.%2.%3.%4.%5.%6.%7.%8.%9"/>
      <w:lvlJc w:val="left"/>
      <w:pPr>
        <w:ind w:left="24480" w:hanging="1440"/>
      </w:pPr>
    </w:lvl>
  </w:abstractNum>
  <w:abstractNum w:abstractNumId="48">
    <w:nsid w:val="785F383B"/>
    <w:multiLevelType w:val="multilevel"/>
    <w:tmpl w:val="F6746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98D5B92"/>
    <w:multiLevelType w:val="multilevel"/>
    <w:tmpl w:val="D8C6BE8C"/>
    <w:lvl w:ilvl="0">
      <w:start w:val="1"/>
      <w:numFmt w:val="decimal"/>
      <w:lvlText w:val="%1."/>
      <w:lvlJc w:val="left"/>
      <w:pPr>
        <w:ind w:left="720" w:hanging="360"/>
      </w:pPr>
      <w:rPr>
        <w:b w:val="0"/>
        <w:bCs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A0F6513"/>
    <w:multiLevelType w:val="multilevel"/>
    <w:tmpl w:val="CCA42582"/>
    <w:lvl w:ilvl="0">
      <w:start w:val="1"/>
      <w:numFmt w:val="lowerLetter"/>
      <w:lvlText w:val="%1)"/>
      <w:lvlJc w:val="left"/>
      <w:pPr>
        <w:ind w:left="916" w:hanging="360"/>
      </w:pPr>
      <w:rPr>
        <w:b w:val="0"/>
        <w:bCs w:val="0"/>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51">
    <w:nsid w:val="7D0A2A7F"/>
    <w:multiLevelType w:val="multilevel"/>
    <w:tmpl w:val="F080FC02"/>
    <w:lvl w:ilvl="0">
      <w:start w:val="6"/>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bCs/>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9"/>
  </w:num>
  <w:num w:numId="2">
    <w:abstractNumId w:val="13"/>
  </w:num>
  <w:num w:numId="3">
    <w:abstractNumId w:val="37"/>
  </w:num>
  <w:num w:numId="4">
    <w:abstractNumId w:val="2"/>
  </w:num>
  <w:num w:numId="5">
    <w:abstractNumId w:val="18"/>
  </w:num>
  <w:num w:numId="6">
    <w:abstractNumId w:val="40"/>
  </w:num>
  <w:num w:numId="7">
    <w:abstractNumId w:val="43"/>
  </w:num>
  <w:num w:numId="8">
    <w:abstractNumId w:val="39"/>
  </w:num>
  <w:num w:numId="9">
    <w:abstractNumId w:val="44"/>
  </w:num>
  <w:num w:numId="10">
    <w:abstractNumId w:val="19"/>
  </w:num>
  <w:num w:numId="11">
    <w:abstractNumId w:val="21"/>
  </w:num>
  <w:num w:numId="12">
    <w:abstractNumId w:val="42"/>
  </w:num>
  <w:num w:numId="13">
    <w:abstractNumId w:val="49"/>
  </w:num>
  <w:num w:numId="14">
    <w:abstractNumId w:val="26"/>
  </w:num>
  <w:num w:numId="15">
    <w:abstractNumId w:val="45"/>
  </w:num>
  <w:num w:numId="16">
    <w:abstractNumId w:val="10"/>
  </w:num>
  <w:num w:numId="17">
    <w:abstractNumId w:val="1"/>
  </w:num>
  <w:num w:numId="18">
    <w:abstractNumId w:val="46"/>
  </w:num>
  <w:num w:numId="19">
    <w:abstractNumId w:val="30"/>
  </w:num>
  <w:num w:numId="20">
    <w:abstractNumId w:val="41"/>
  </w:num>
  <w:num w:numId="21">
    <w:abstractNumId w:val="16"/>
  </w:num>
  <w:num w:numId="22">
    <w:abstractNumId w:val="29"/>
  </w:num>
  <w:num w:numId="23">
    <w:abstractNumId w:val="48"/>
  </w:num>
  <w:num w:numId="24">
    <w:abstractNumId w:val="8"/>
  </w:num>
  <w:num w:numId="25">
    <w:abstractNumId w:val="23"/>
  </w:num>
  <w:num w:numId="26">
    <w:abstractNumId w:val="47"/>
  </w:num>
  <w:num w:numId="27">
    <w:abstractNumId w:val="5"/>
  </w:num>
  <w:num w:numId="28">
    <w:abstractNumId w:val="50"/>
  </w:num>
  <w:num w:numId="29">
    <w:abstractNumId w:val="14"/>
  </w:num>
  <w:num w:numId="30">
    <w:abstractNumId w:val="51"/>
  </w:num>
  <w:num w:numId="31">
    <w:abstractNumId w:val="36"/>
  </w:num>
  <w:num w:numId="32">
    <w:abstractNumId w:val="7"/>
  </w:num>
  <w:num w:numId="33">
    <w:abstractNumId w:val="24"/>
  </w:num>
  <w:num w:numId="34">
    <w:abstractNumId w:val="33"/>
  </w:num>
  <w:num w:numId="35">
    <w:abstractNumId w:val="35"/>
  </w:num>
  <w:num w:numId="36">
    <w:abstractNumId w:val="3"/>
  </w:num>
  <w:num w:numId="37">
    <w:abstractNumId w:val="38"/>
  </w:num>
  <w:num w:numId="38">
    <w:abstractNumId w:val="34"/>
  </w:num>
  <w:num w:numId="39">
    <w:abstractNumId w:val="25"/>
  </w:num>
  <w:num w:numId="40">
    <w:abstractNumId w:val="6"/>
  </w:num>
  <w:num w:numId="41">
    <w:abstractNumId w:val="22"/>
  </w:num>
  <w:num w:numId="42">
    <w:abstractNumId w:val="0"/>
  </w:num>
  <w:num w:numId="43">
    <w:abstractNumId w:val="4"/>
  </w:num>
  <w:num w:numId="44">
    <w:abstractNumId w:val="12"/>
  </w:num>
  <w:num w:numId="45">
    <w:abstractNumId w:val="20"/>
  </w:num>
  <w:num w:numId="46">
    <w:abstractNumId w:val="15"/>
  </w:num>
  <w:num w:numId="47">
    <w:abstractNumId w:val="28"/>
  </w:num>
  <w:num w:numId="48">
    <w:abstractNumId w:val="32"/>
  </w:num>
  <w:num w:numId="49">
    <w:abstractNumId w:val="31"/>
  </w:num>
  <w:num w:numId="50">
    <w:abstractNumId w:val="17"/>
  </w:num>
  <w:num w:numId="51">
    <w:abstractNumId w:val="11"/>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C3"/>
    <w:rsid w:val="00140DBA"/>
    <w:rsid w:val="0028120D"/>
    <w:rsid w:val="002A3BBB"/>
    <w:rsid w:val="008F145C"/>
    <w:rsid w:val="00976197"/>
    <w:rsid w:val="00A00D42"/>
    <w:rsid w:val="00A063B4"/>
    <w:rsid w:val="00A81B19"/>
    <w:rsid w:val="00AD1DA9"/>
    <w:rsid w:val="00B41E18"/>
    <w:rsid w:val="00C6459B"/>
    <w:rsid w:val="00DB0DCD"/>
    <w:rsid w:val="00E5159B"/>
    <w:rsid w:val="00E659C3"/>
    <w:rsid w:val="00F23D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0D87"/>
    <w:pPr>
      <w:suppressAutoHyphens/>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01463"/>
  </w:style>
  <w:style w:type="character" w:customStyle="1" w:styleId="ZpatChar">
    <w:name w:val="Zápatí Char"/>
    <w:basedOn w:val="Standardnpsmoodstavce"/>
    <w:link w:val="Zpat"/>
    <w:uiPriority w:val="99"/>
    <w:qFormat/>
    <w:rsid w:val="00701463"/>
  </w:style>
  <w:style w:type="character" w:customStyle="1" w:styleId="TextbublinyChar">
    <w:name w:val="Text bubliny Char"/>
    <w:basedOn w:val="Standardnpsmoodstavce"/>
    <w:link w:val="Textbubliny"/>
    <w:uiPriority w:val="99"/>
    <w:semiHidden/>
    <w:qFormat/>
    <w:rsid w:val="00E27A9C"/>
    <w:rPr>
      <w:rFonts w:ascii="Tahoma" w:hAnsi="Tahoma" w:cs="Tahoma"/>
      <w:sz w:val="16"/>
      <w:szCs w:val="16"/>
    </w:rPr>
  </w:style>
  <w:style w:type="character" w:customStyle="1" w:styleId="Internetovodkaz">
    <w:name w:val="Internetový odkaz"/>
    <w:basedOn w:val="Standardnpsmoodstavce"/>
    <w:uiPriority w:val="99"/>
    <w:unhideWhenUsed/>
    <w:rsid w:val="00031237"/>
    <w:rPr>
      <w:color w:val="0563C1" w:themeColor="hyperlink"/>
      <w:u w:val="single"/>
    </w:rPr>
  </w:style>
  <w:style w:type="character" w:customStyle="1" w:styleId="Odrky">
    <w:name w:val="Odrážky"/>
    <w:qFormat/>
    <w:rsid w:val="001271F1"/>
    <w:rPr>
      <w:rFonts w:ascii="OpenSymbol" w:eastAsia="OpenSymbol" w:hAnsi="OpenSymbol" w:cs="OpenSymbol"/>
    </w:rPr>
  </w:style>
  <w:style w:type="character" w:styleId="Odkaznakoment">
    <w:name w:val="annotation reference"/>
    <w:basedOn w:val="Standardnpsmoodstavce"/>
    <w:uiPriority w:val="99"/>
    <w:semiHidden/>
    <w:unhideWhenUsed/>
    <w:qFormat/>
    <w:rsid w:val="002D71AE"/>
    <w:rPr>
      <w:sz w:val="16"/>
      <w:szCs w:val="16"/>
    </w:rPr>
  </w:style>
  <w:style w:type="character" w:customStyle="1" w:styleId="TextkomenteChar">
    <w:name w:val="Text komentáře Char"/>
    <w:basedOn w:val="Standardnpsmoodstavce"/>
    <w:link w:val="Textkomente"/>
    <w:uiPriority w:val="99"/>
    <w:semiHidden/>
    <w:qFormat/>
    <w:rsid w:val="002D71AE"/>
    <w:rPr>
      <w:sz w:val="20"/>
      <w:szCs w:val="20"/>
    </w:rPr>
  </w:style>
  <w:style w:type="character" w:customStyle="1" w:styleId="PedmtkomenteChar">
    <w:name w:val="Předmět komentáře Char"/>
    <w:basedOn w:val="TextkomenteChar"/>
    <w:link w:val="Pedmtkomente"/>
    <w:uiPriority w:val="99"/>
    <w:semiHidden/>
    <w:qFormat/>
    <w:rsid w:val="002D71AE"/>
    <w:rPr>
      <w:b/>
      <w:bCs/>
      <w:sz w:val="20"/>
      <w:szCs w:val="20"/>
    </w:rPr>
  </w:style>
  <w:style w:type="character" w:customStyle="1" w:styleId="Nevyeenzmnka1">
    <w:name w:val="Nevyřešená zmínka1"/>
    <w:basedOn w:val="Standardnpsmoodstavce"/>
    <w:uiPriority w:val="99"/>
    <w:semiHidden/>
    <w:unhideWhenUsed/>
    <w:qFormat/>
    <w:rsid w:val="00031237"/>
    <w:rPr>
      <w:color w:val="605E5C"/>
      <w:shd w:val="clear" w:color="auto" w:fill="E1DFDD"/>
    </w:rPr>
  </w:style>
  <w:style w:type="character" w:customStyle="1" w:styleId="BezmezerChar">
    <w:name w:val="Bez mezer Char"/>
    <w:link w:val="Bezmezer"/>
    <w:uiPriority w:val="1"/>
    <w:qFormat/>
    <w:locked/>
    <w:rsid w:val="00CD3EC4"/>
  </w:style>
  <w:style w:type="paragraph" w:customStyle="1" w:styleId="Nadpis">
    <w:name w:val="Nadpis"/>
    <w:basedOn w:val="Normln"/>
    <w:next w:val="Zkladntext1"/>
    <w:qFormat/>
    <w:rsid w:val="001271F1"/>
    <w:pPr>
      <w:keepNext/>
      <w:spacing w:before="240" w:after="120"/>
    </w:pPr>
    <w:rPr>
      <w:rFonts w:ascii="Liberation Sans" w:eastAsia="Microsoft YaHei" w:hAnsi="Liberation Sans" w:cs="Mangal"/>
      <w:sz w:val="28"/>
      <w:szCs w:val="28"/>
    </w:rPr>
  </w:style>
  <w:style w:type="paragraph" w:customStyle="1" w:styleId="Zkladntext1">
    <w:name w:val="Základný text1"/>
    <w:basedOn w:val="Normln"/>
    <w:rsid w:val="001271F1"/>
    <w:pPr>
      <w:spacing w:after="140" w:line="288" w:lineRule="auto"/>
    </w:pPr>
  </w:style>
  <w:style w:type="paragraph" w:styleId="Seznam">
    <w:name w:val="List"/>
    <w:basedOn w:val="Zkladntext1"/>
    <w:rsid w:val="001271F1"/>
    <w:rPr>
      <w:rFonts w:cs="Mangal"/>
    </w:rPr>
  </w:style>
  <w:style w:type="paragraph" w:customStyle="1" w:styleId="Popis1">
    <w:name w:val="Popis1"/>
    <w:basedOn w:val="Normln"/>
    <w:qFormat/>
    <w:rsid w:val="001271F1"/>
    <w:pPr>
      <w:suppressLineNumbers/>
      <w:spacing w:before="120" w:after="120"/>
    </w:pPr>
    <w:rPr>
      <w:rFonts w:cs="Mangal"/>
      <w:i/>
      <w:iCs/>
      <w:sz w:val="24"/>
      <w:szCs w:val="24"/>
    </w:rPr>
  </w:style>
  <w:style w:type="paragraph" w:customStyle="1" w:styleId="Rejstk">
    <w:name w:val="Rejstřík"/>
    <w:basedOn w:val="Normln"/>
    <w:qFormat/>
    <w:rsid w:val="001271F1"/>
    <w:pPr>
      <w:suppressLineNumbers/>
    </w:pPr>
    <w:rPr>
      <w:rFonts w:cs="Mangal"/>
    </w:rPr>
  </w:style>
  <w:style w:type="paragraph" w:styleId="Odstavecseseznamem">
    <w:name w:val="List Paragraph"/>
    <w:basedOn w:val="Normln"/>
    <w:uiPriority w:val="99"/>
    <w:qFormat/>
    <w:rsid w:val="00BD50A3"/>
    <w:pPr>
      <w:ind w:left="720"/>
      <w:contextualSpacing/>
    </w:pPr>
  </w:style>
  <w:style w:type="paragraph" w:customStyle="1" w:styleId="Odstavecseseznamem1">
    <w:name w:val="Odstavec se seznamem1"/>
    <w:basedOn w:val="Normln"/>
    <w:qFormat/>
    <w:rsid w:val="00FC7E26"/>
    <w:pPr>
      <w:spacing w:after="200" w:line="276" w:lineRule="auto"/>
      <w:ind w:left="720"/>
    </w:pPr>
    <w:rPr>
      <w:rFonts w:ascii="Calibri" w:eastAsia="Calibri" w:hAnsi="Calibri" w:cs="Times New Roman"/>
      <w:lang w:eastAsia="ar-SA"/>
    </w:rPr>
  </w:style>
  <w:style w:type="paragraph" w:customStyle="1" w:styleId="Prosttext1">
    <w:name w:val="Prostý text1"/>
    <w:basedOn w:val="Normln"/>
    <w:qFormat/>
    <w:rsid w:val="00F04BC0"/>
    <w:pPr>
      <w:spacing w:after="0" w:line="100" w:lineRule="atLeast"/>
    </w:pPr>
    <w:rPr>
      <w:rFonts w:ascii="Times New Roman" w:eastAsia="Times New Roman" w:hAnsi="Times New Roman" w:cs="Times New Roman"/>
      <w:sz w:val="24"/>
      <w:szCs w:val="24"/>
      <w:lang w:eastAsia="ar-SA"/>
    </w:rPr>
  </w:style>
  <w:style w:type="paragraph" w:customStyle="1" w:styleId="Zhlavazpat">
    <w:name w:val="Záhlaví a zápatí"/>
    <w:basedOn w:val="Normln"/>
    <w:qFormat/>
  </w:style>
  <w:style w:type="paragraph" w:styleId="Zhlav">
    <w:name w:val="header"/>
    <w:basedOn w:val="Normln"/>
    <w:link w:val="ZhlavChar"/>
    <w:uiPriority w:val="99"/>
    <w:unhideWhenUsed/>
    <w:rsid w:val="00701463"/>
    <w:pPr>
      <w:tabs>
        <w:tab w:val="center" w:pos="4536"/>
        <w:tab w:val="right" w:pos="9072"/>
      </w:tabs>
      <w:spacing w:after="0" w:line="240" w:lineRule="auto"/>
    </w:pPr>
  </w:style>
  <w:style w:type="paragraph" w:styleId="Zpat">
    <w:name w:val="footer"/>
    <w:basedOn w:val="Normln"/>
    <w:link w:val="ZpatChar"/>
    <w:uiPriority w:val="99"/>
    <w:unhideWhenUsed/>
    <w:rsid w:val="00701463"/>
    <w:pPr>
      <w:tabs>
        <w:tab w:val="center" w:pos="4536"/>
        <w:tab w:val="right" w:pos="9072"/>
      </w:tabs>
      <w:spacing w:after="0" w:line="240" w:lineRule="auto"/>
    </w:pPr>
  </w:style>
  <w:style w:type="paragraph" w:styleId="slovanseznam">
    <w:name w:val="List Number"/>
    <w:basedOn w:val="Normln"/>
    <w:qFormat/>
    <w:rsid w:val="00EE3942"/>
    <w:pPr>
      <w:spacing w:before="60" w:after="60" w:line="240" w:lineRule="auto"/>
      <w:ind w:right="567"/>
      <w:jc w:val="both"/>
    </w:pPr>
    <w:rPr>
      <w:rFonts w:ascii="Book Antiqua" w:eastAsia="Times New Roman" w:hAnsi="Book Antiqua" w:cs="Times New Roman"/>
      <w:szCs w:val="24"/>
      <w:lang w:eastAsia="cs-CZ"/>
    </w:rPr>
  </w:style>
  <w:style w:type="paragraph" w:customStyle="1" w:styleId="odstavecslovan1">
    <w:name w:val="odstavec číslovaný 1"/>
    <w:basedOn w:val="Normln"/>
    <w:qFormat/>
    <w:rsid w:val="00EE3942"/>
    <w:pPr>
      <w:spacing w:after="0" w:line="240" w:lineRule="auto"/>
      <w:ind w:left="851" w:hanging="567"/>
      <w:jc w:val="both"/>
    </w:pPr>
    <w:rPr>
      <w:rFonts w:ascii="Times New Roman" w:eastAsia="Times New Roman" w:hAnsi="Times New Roman" w:cs="Times New Roman"/>
      <w:sz w:val="20"/>
      <w:szCs w:val="20"/>
      <w:lang w:eastAsia="cs-CZ"/>
    </w:rPr>
  </w:style>
  <w:style w:type="paragraph" w:customStyle="1" w:styleId="odstavecslovan2">
    <w:name w:val="odstavec číslovaný 2"/>
    <w:basedOn w:val="Normln"/>
    <w:qFormat/>
    <w:rsid w:val="00EE3942"/>
    <w:pPr>
      <w:spacing w:after="0" w:line="240" w:lineRule="auto"/>
      <w:jc w:val="both"/>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qFormat/>
    <w:rsid w:val="00E27A9C"/>
    <w:pPr>
      <w:spacing w:after="0" w:line="240" w:lineRule="auto"/>
    </w:pPr>
    <w:rPr>
      <w:rFonts w:ascii="Tahoma" w:hAnsi="Tahoma" w:cs="Tahoma"/>
      <w:sz w:val="16"/>
      <w:szCs w:val="16"/>
    </w:rPr>
  </w:style>
  <w:style w:type="paragraph" w:customStyle="1" w:styleId="Zkladntextodsazen31">
    <w:name w:val="Základní text odsazený 31"/>
    <w:basedOn w:val="Normln"/>
    <w:qFormat/>
    <w:rsid w:val="0094132E"/>
    <w:pPr>
      <w:widowControl w:val="0"/>
      <w:spacing w:after="0" w:line="240" w:lineRule="auto"/>
      <w:ind w:left="852" w:hanging="568"/>
      <w:jc w:val="both"/>
    </w:pPr>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unhideWhenUsed/>
    <w:qFormat/>
    <w:rsid w:val="002D71A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2D71AE"/>
    <w:rPr>
      <w:b/>
      <w:bCs/>
    </w:rPr>
  </w:style>
  <w:style w:type="paragraph" w:styleId="Revize">
    <w:name w:val="Revision"/>
    <w:uiPriority w:val="99"/>
    <w:semiHidden/>
    <w:qFormat/>
    <w:rsid w:val="002D71AE"/>
  </w:style>
  <w:style w:type="paragraph" w:styleId="Bezmezer">
    <w:name w:val="No Spacing"/>
    <w:link w:val="BezmezerChar"/>
    <w:uiPriority w:val="1"/>
    <w:qFormat/>
    <w:rsid w:val="00CD3EC4"/>
  </w:style>
  <w:style w:type="table" w:styleId="Mkatabulky">
    <w:name w:val="Table Grid"/>
    <w:basedOn w:val="Normlntabulka"/>
    <w:uiPriority w:val="59"/>
    <w:rsid w:val="007A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0D87"/>
    <w:pPr>
      <w:suppressAutoHyphens/>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01463"/>
  </w:style>
  <w:style w:type="character" w:customStyle="1" w:styleId="ZpatChar">
    <w:name w:val="Zápatí Char"/>
    <w:basedOn w:val="Standardnpsmoodstavce"/>
    <w:link w:val="Zpat"/>
    <w:uiPriority w:val="99"/>
    <w:qFormat/>
    <w:rsid w:val="00701463"/>
  </w:style>
  <w:style w:type="character" w:customStyle="1" w:styleId="TextbublinyChar">
    <w:name w:val="Text bubliny Char"/>
    <w:basedOn w:val="Standardnpsmoodstavce"/>
    <w:link w:val="Textbubliny"/>
    <w:uiPriority w:val="99"/>
    <w:semiHidden/>
    <w:qFormat/>
    <w:rsid w:val="00E27A9C"/>
    <w:rPr>
      <w:rFonts w:ascii="Tahoma" w:hAnsi="Tahoma" w:cs="Tahoma"/>
      <w:sz w:val="16"/>
      <w:szCs w:val="16"/>
    </w:rPr>
  </w:style>
  <w:style w:type="character" w:customStyle="1" w:styleId="Internetovodkaz">
    <w:name w:val="Internetový odkaz"/>
    <w:basedOn w:val="Standardnpsmoodstavce"/>
    <w:uiPriority w:val="99"/>
    <w:unhideWhenUsed/>
    <w:rsid w:val="00031237"/>
    <w:rPr>
      <w:color w:val="0563C1" w:themeColor="hyperlink"/>
      <w:u w:val="single"/>
    </w:rPr>
  </w:style>
  <w:style w:type="character" w:customStyle="1" w:styleId="Odrky">
    <w:name w:val="Odrážky"/>
    <w:qFormat/>
    <w:rsid w:val="001271F1"/>
    <w:rPr>
      <w:rFonts w:ascii="OpenSymbol" w:eastAsia="OpenSymbol" w:hAnsi="OpenSymbol" w:cs="OpenSymbol"/>
    </w:rPr>
  </w:style>
  <w:style w:type="character" w:styleId="Odkaznakoment">
    <w:name w:val="annotation reference"/>
    <w:basedOn w:val="Standardnpsmoodstavce"/>
    <w:uiPriority w:val="99"/>
    <w:semiHidden/>
    <w:unhideWhenUsed/>
    <w:qFormat/>
    <w:rsid w:val="002D71AE"/>
    <w:rPr>
      <w:sz w:val="16"/>
      <w:szCs w:val="16"/>
    </w:rPr>
  </w:style>
  <w:style w:type="character" w:customStyle="1" w:styleId="TextkomenteChar">
    <w:name w:val="Text komentáře Char"/>
    <w:basedOn w:val="Standardnpsmoodstavce"/>
    <w:link w:val="Textkomente"/>
    <w:uiPriority w:val="99"/>
    <w:semiHidden/>
    <w:qFormat/>
    <w:rsid w:val="002D71AE"/>
    <w:rPr>
      <w:sz w:val="20"/>
      <w:szCs w:val="20"/>
    </w:rPr>
  </w:style>
  <w:style w:type="character" w:customStyle="1" w:styleId="PedmtkomenteChar">
    <w:name w:val="Předmět komentáře Char"/>
    <w:basedOn w:val="TextkomenteChar"/>
    <w:link w:val="Pedmtkomente"/>
    <w:uiPriority w:val="99"/>
    <w:semiHidden/>
    <w:qFormat/>
    <w:rsid w:val="002D71AE"/>
    <w:rPr>
      <w:b/>
      <w:bCs/>
      <w:sz w:val="20"/>
      <w:szCs w:val="20"/>
    </w:rPr>
  </w:style>
  <w:style w:type="character" w:customStyle="1" w:styleId="Nevyeenzmnka1">
    <w:name w:val="Nevyřešená zmínka1"/>
    <w:basedOn w:val="Standardnpsmoodstavce"/>
    <w:uiPriority w:val="99"/>
    <w:semiHidden/>
    <w:unhideWhenUsed/>
    <w:qFormat/>
    <w:rsid w:val="00031237"/>
    <w:rPr>
      <w:color w:val="605E5C"/>
      <w:shd w:val="clear" w:color="auto" w:fill="E1DFDD"/>
    </w:rPr>
  </w:style>
  <w:style w:type="character" w:customStyle="1" w:styleId="BezmezerChar">
    <w:name w:val="Bez mezer Char"/>
    <w:link w:val="Bezmezer"/>
    <w:uiPriority w:val="1"/>
    <w:qFormat/>
    <w:locked/>
    <w:rsid w:val="00CD3EC4"/>
  </w:style>
  <w:style w:type="paragraph" w:customStyle="1" w:styleId="Nadpis">
    <w:name w:val="Nadpis"/>
    <w:basedOn w:val="Normln"/>
    <w:next w:val="Zkladntext1"/>
    <w:qFormat/>
    <w:rsid w:val="001271F1"/>
    <w:pPr>
      <w:keepNext/>
      <w:spacing w:before="240" w:after="120"/>
    </w:pPr>
    <w:rPr>
      <w:rFonts w:ascii="Liberation Sans" w:eastAsia="Microsoft YaHei" w:hAnsi="Liberation Sans" w:cs="Mangal"/>
      <w:sz w:val="28"/>
      <w:szCs w:val="28"/>
    </w:rPr>
  </w:style>
  <w:style w:type="paragraph" w:customStyle="1" w:styleId="Zkladntext1">
    <w:name w:val="Základný text1"/>
    <w:basedOn w:val="Normln"/>
    <w:rsid w:val="001271F1"/>
    <w:pPr>
      <w:spacing w:after="140" w:line="288" w:lineRule="auto"/>
    </w:pPr>
  </w:style>
  <w:style w:type="paragraph" w:styleId="Seznam">
    <w:name w:val="List"/>
    <w:basedOn w:val="Zkladntext1"/>
    <w:rsid w:val="001271F1"/>
    <w:rPr>
      <w:rFonts w:cs="Mangal"/>
    </w:rPr>
  </w:style>
  <w:style w:type="paragraph" w:customStyle="1" w:styleId="Popis1">
    <w:name w:val="Popis1"/>
    <w:basedOn w:val="Normln"/>
    <w:qFormat/>
    <w:rsid w:val="001271F1"/>
    <w:pPr>
      <w:suppressLineNumbers/>
      <w:spacing w:before="120" w:after="120"/>
    </w:pPr>
    <w:rPr>
      <w:rFonts w:cs="Mangal"/>
      <w:i/>
      <w:iCs/>
      <w:sz w:val="24"/>
      <w:szCs w:val="24"/>
    </w:rPr>
  </w:style>
  <w:style w:type="paragraph" w:customStyle="1" w:styleId="Rejstk">
    <w:name w:val="Rejstřík"/>
    <w:basedOn w:val="Normln"/>
    <w:qFormat/>
    <w:rsid w:val="001271F1"/>
    <w:pPr>
      <w:suppressLineNumbers/>
    </w:pPr>
    <w:rPr>
      <w:rFonts w:cs="Mangal"/>
    </w:rPr>
  </w:style>
  <w:style w:type="paragraph" w:styleId="Odstavecseseznamem">
    <w:name w:val="List Paragraph"/>
    <w:basedOn w:val="Normln"/>
    <w:uiPriority w:val="99"/>
    <w:qFormat/>
    <w:rsid w:val="00BD50A3"/>
    <w:pPr>
      <w:ind w:left="720"/>
      <w:contextualSpacing/>
    </w:pPr>
  </w:style>
  <w:style w:type="paragraph" w:customStyle="1" w:styleId="Odstavecseseznamem1">
    <w:name w:val="Odstavec se seznamem1"/>
    <w:basedOn w:val="Normln"/>
    <w:qFormat/>
    <w:rsid w:val="00FC7E26"/>
    <w:pPr>
      <w:spacing w:after="200" w:line="276" w:lineRule="auto"/>
      <w:ind w:left="720"/>
    </w:pPr>
    <w:rPr>
      <w:rFonts w:ascii="Calibri" w:eastAsia="Calibri" w:hAnsi="Calibri" w:cs="Times New Roman"/>
      <w:lang w:eastAsia="ar-SA"/>
    </w:rPr>
  </w:style>
  <w:style w:type="paragraph" w:customStyle="1" w:styleId="Prosttext1">
    <w:name w:val="Prostý text1"/>
    <w:basedOn w:val="Normln"/>
    <w:qFormat/>
    <w:rsid w:val="00F04BC0"/>
    <w:pPr>
      <w:spacing w:after="0" w:line="100" w:lineRule="atLeast"/>
    </w:pPr>
    <w:rPr>
      <w:rFonts w:ascii="Times New Roman" w:eastAsia="Times New Roman" w:hAnsi="Times New Roman" w:cs="Times New Roman"/>
      <w:sz w:val="24"/>
      <w:szCs w:val="24"/>
      <w:lang w:eastAsia="ar-SA"/>
    </w:rPr>
  </w:style>
  <w:style w:type="paragraph" w:customStyle="1" w:styleId="Zhlavazpat">
    <w:name w:val="Záhlaví a zápatí"/>
    <w:basedOn w:val="Normln"/>
    <w:qFormat/>
  </w:style>
  <w:style w:type="paragraph" w:styleId="Zhlav">
    <w:name w:val="header"/>
    <w:basedOn w:val="Normln"/>
    <w:link w:val="ZhlavChar"/>
    <w:uiPriority w:val="99"/>
    <w:unhideWhenUsed/>
    <w:rsid w:val="00701463"/>
    <w:pPr>
      <w:tabs>
        <w:tab w:val="center" w:pos="4536"/>
        <w:tab w:val="right" w:pos="9072"/>
      </w:tabs>
      <w:spacing w:after="0" w:line="240" w:lineRule="auto"/>
    </w:pPr>
  </w:style>
  <w:style w:type="paragraph" w:styleId="Zpat">
    <w:name w:val="footer"/>
    <w:basedOn w:val="Normln"/>
    <w:link w:val="ZpatChar"/>
    <w:uiPriority w:val="99"/>
    <w:unhideWhenUsed/>
    <w:rsid w:val="00701463"/>
    <w:pPr>
      <w:tabs>
        <w:tab w:val="center" w:pos="4536"/>
        <w:tab w:val="right" w:pos="9072"/>
      </w:tabs>
      <w:spacing w:after="0" w:line="240" w:lineRule="auto"/>
    </w:pPr>
  </w:style>
  <w:style w:type="paragraph" w:styleId="slovanseznam">
    <w:name w:val="List Number"/>
    <w:basedOn w:val="Normln"/>
    <w:qFormat/>
    <w:rsid w:val="00EE3942"/>
    <w:pPr>
      <w:spacing w:before="60" w:after="60" w:line="240" w:lineRule="auto"/>
      <w:ind w:right="567"/>
      <w:jc w:val="both"/>
    </w:pPr>
    <w:rPr>
      <w:rFonts w:ascii="Book Antiqua" w:eastAsia="Times New Roman" w:hAnsi="Book Antiqua" w:cs="Times New Roman"/>
      <w:szCs w:val="24"/>
      <w:lang w:eastAsia="cs-CZ"/>
    </w:rPr>
  </w:style>
  <w:style w:type="paragraph" w:customStyle="1" w:styleId="odstavecslovan1">
    <w:name w:val="odstavec číslovaný 1"/>
    <w:basedOn w:val="Normln"/>
    <w:qFormat/>
    <w:rsid w:val="00EE3942"/>
    <w:pPr>
      <w:spacing w:after="0" w:line="240" w:lineRule="auto"/>
      <w:ind w:left="851" w:hanging="567"/>
      <w:jc w:val="both"/>
    </w:pPr>
    <w:rPr>
      <w:rFonts w:ascii="Times New Roman" w:eastAsia="Times New Roman" w:hAnsi="Times New Roman" w:cs="Times New Roman"/>
      <w:sz w:val="20"/>
      <w:szCs w:val="20"/>
      <w:lang w:eastAsia="cs-CZ"/>
    </w:rPr>
  </w:style>
  <w:style w:type="paragraph" w:customStyle="1" w:styleId="odstavecslovan2">
    <w:name w:val="odstavec číslovaný 2"/>
    <w:basedOn w:val="Normln"/>
    <w:qFormat/>
    <w:rsid w:val="00EE3942"/>
    <w:pPr>
      <w:spacing w:after="0" w:line="240" w:lineRule="auto"/>
      <w:jc w:val="both"/>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qFormat/>
    <w:rsid w:val="00E27A9C"/>
    <w:pPr>
      <w:spacing w:after="0" w:line="240" w:lineRule="auto"/>
    </w:pPr>
    <w:rPr>
      <w:rFonts w:ascii="Tahoma" w:hAnsi="Tahoma" w:cs="Tahoma"/>
      <w:sz w:val="16"/>
      <w:szCs w:val="16"/>
    </w:rPr>
  </w:style>
  <w:style w:type="paragraph" w:customStyle="1" w:styleId="Zkladntextodsazen31">
    <w:name w:val="Základní text odsazený 31"/>
    <w:basedOn w:val="Normln"/>
    <w:qFormat/>
    <w:rsid w:val="0094132E"/>
    <w:pPr>
      <w:widowControl w:val="0"/>
      <w:spacing w:after="0" w:line="240" w:lineRule="auto"/>
      <w:ind w:left="852" w:hanging="568"/>
      <w:jc w:val="both"/>
    </w:pPr>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unhideWhenUsed/>
    <w:qFormat/>
    <w:rsid w:val="002D71A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2D71AE"/>
    <w:rPr>
      <w:b/>
      <w:bCs/>
    </w:rPr>
  </w:style>
  <w:style w:type="paragraph" w:styleId="Revize">
    <w:name w:val="Revision"/>
    <w:uiPriority w:val="99"/>
    <w:semiHidden/>
    <w:qFormat/>
    <w:rsid w:val="002D71AE"/>
  </w:style>
  <w:style w:type="paragraph" w:styleId="Bezmezer">
    <w:name w:val="No Spacing"/>
    <w:link w:val="BezmezerChar"/>
    <w:uiPriority w:val="1"/>
    <w:qFormat/>
    <w:rsid w:val="00CD3EC4"/>
  </w:style>
  <w:style w:type="table" w:styleId="Mkatabulky">
    <w:name w:val="Table Grid"/>
    <w:basedOn w:val="Normlntabulka"/>
    <w:uiPriority w:val="59"/>
    <w:rsid w:val="007A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nchartek@teplice.cz" TargetMode="External"/><Relationship Id="rId4" Type="http://schemas.microsoft.com/office/2007/relationships/stylesWithEffects" Target="stylesWithEffects.xml"/><Relationship Id="rId9" Type="http://schemas.openxmlformats.org/officeDocument/2006/relationships/hyperlink" Target="mailto:mullerova@tepl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9E97-C758-49E4-9F25-BAE78D8D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10125</Words>
  <Characters>59742</Characters>
  <Application>Microsoft Office Word</Application>
  <DocSecurity>0</DocSecurity>
  <Lines>497</Lines>
  <Paragraphs>139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MgTP</Company>
  <LinksUpToDate>false</LinksUpToDate>
  <CharactersWithSpaces>69728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Panchartek Radomír</cp:lastModifiedBy>
  <cp:revision>3</cp:revision>
  <cp:lastPrinted>2020-04-15T05:58:00Z</cp:lastPrinted>
  <dcterms:created xsi:type="dcterms:W3CDTF">2020-05-06T11:25:00Z</dcterms:created>
  <dcterms:modified xsi:type="dcterms:W3CDTF">2020-05-06T11:26:00Z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MgTP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